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FA84E" w14:textId="48C802E4" w:rsidR="00E35498" w:rsidRPr="00BE094D" w:rsidRDefault="006B07B7" w:rsidP="00E35498">
      <w:pPr>
        <w:widowControl w:val="0"/>
        <w:suppressAutoHyphens w:val="0"/>
        <w:autoSpaceDE w:val="0"/>
        <w:autoSpaceDN/>
        <w:spacing w:line="200" w:lineRule="exact"/>
        <w:ind w:left="578" w:hanging="578"/>
        <w:jc w:val="both"/>
        <w:textAlignment w:val="auto"/>
        <w:rPr>
          <w:szCs w:val="20"/>
        </w:rPr>
      </w:pPr>
      <w:r w:rsidRPr="00BE094D">
        <w:rPr>
          <w:rFonts w:eastAsia="Calibri"/>
          <w:noProof/>
          <w:sz w:val="22"/>
          <w:szCs w:val="22"/>
        </w:rPr>
        <mc:AlternateContent>
          <mc:Choice Requires="wps">
            <w:drawing>
              <wp:anchor distT="0" distB="0" distL="114300" distR="114300" simplePos="0" relativeHeight="251620864" behindDoc="0" locked="0" layoutInCell="1" allowOverlap="1" wp14:anchorId="0ECD2D2F" wp14:editId="1623B04A">
                <wp:simplePos x="0" y="0"/>
                <wp:positionH relativeFrom="column">
                  <wp:posOffset>-428128</wp:posOffset>
                </wp:positionH>
                <wp:positionV relativeFrom="paragraph">
                  <wp:posOffset>-156459</wp:posOffset>
                </wp:positionV>
                <wp:extent cx="2700020" cy="2809875"/>
                <wp:effectExtent l="0" t="0" r="5080" b="9525"/>
                <wp:wrapNone/>
                <wp:docPr id="1382140933" name="Zone de texte 138214093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1C94C7CA" w14:textId="77777777" w:rsidR="00067D33" w:rsidRPr="00996C91" w:rsidRDefault="00067D33" w:rsidP="00E35498">
                            <w:pPr>
                              <w:jc w:val="center"/>
                              <w:rPr>
                                <w:bCs/>
                              </w:rPr>
                            </w:pPr>
                            <w:r w:rsidRPr="00996C91">
                              <w:rPr>
                                <w:bCs/>
                              </w:rPr>
                              <w:t>REPUBLIQUE DU CAMEROUN</w:t>
                            </w:r>
                          </w:p>
                          <w:p w14:paraId="12C1613C" w14:textId="77777777" w:rsidR="00067D33" w:rsidRPr="00996C91" w:rsidRDefault="00067D33" w:rsidP="00E35498">
                            <w:pPr>
                              <w:jc w:val="center"/>
                              <w:rPr>
                                <w:bCs/>
                                <w:i/>
                              </w:rPr>
                            </w:pPr>
                            <w:r w:rsidRPr="00996C91">
                              <w:rPr>
                                <w:bCs/>
                                <w:i/>
                              </w:rPr>
                              <w:t>Paix –travail –patrie</w:t>
                            </w:r>
                          </w:p>
                          <w:p w14:paraId="1FBBEDE6" w14:textId="77777777" w:rsidR="00067D33" w:rsidRPr="00996C91" w:rsidRDefault="00067D33" w:rsidP="00E35498">
                            <w:pPr>
                              <w:jc w:val="center"/>
                              <w:rPr>
                                <w:bCs/>
                              </w:rPr>
                            </w:pPr>
                            <w:r w:rsidRPr="00996C91">
                              <w:rPr>
                                <w:bCs/>
                              </w:rPr>
                              <w:t>*****</w:t>
                            </w:r>
                          </w:p>
                          <w:p w14:paraId="07A265C0" w14:textId="77777777" w:rsidR="00067D33" w:rsidRPr="00996C91" w:rsidRDefault="00067D33" w:rsidP="00E35498">
                            <w:pPr>
                              <w:jc w:val="center"/>
                              <w:rPr>
                                <w:bCs/>
                              </w:rPr>
                            </w:pPr>
                            <w:r w:rsidRPr="00996C91">
                              <w:rPr>
                                <w:bCs/>
                              </w:rPr>
                              <w:t>REGION DU SUD</w:t>
                            </w:r>
                          </w:p>
                          <w:p w14:paraId="7C263E61" w14:textId="77777777" w:rsidR="00067D33" w:rsidRPr="00996C91" w:rsidRDefault="00067D33" w:rsidP="00E35498">
                            <w:pPr>
                              <w:jc w:val="center"/>
                              <w:rPr>
                                <w:bCs/>
                              </w:rPr>
                            </w:pPr>
                            <w:r w:rsidRPr="00996C91">
                              <w:rPr>
                                <w:bCs/>
                              </w:rPr>
                              <w:t>*****</w:t>
                            </w:r>
                          </w:p>
                          <w:p w14:paraId="623401F4" w14:textId="77777777" w:rsidR="00067D33" w:rsidRPr="00996C91" w:rsidRDefault="00067D33" w:rsidP="00E35498">
                            <w:pPr>
                              <w:jc w:val="center"/>
                              <w:rPr>
                                <w:bCs/>
                              </w:rPr>
                            </w:pPr>
                            <w:r w:rsidRPr="00996C91">
                              <w:rPr>
                                <w:bCs/>
                              </w:rPr>
                              <w:t>DÉPARTEMENT DE LA VALLÉE DU NTEM</w:t>
                            </w:r>
                          </w:p>
                          <w:p w14:paraId="003BCB15" w14:textId="77777777" w:rsidR="00067D33" w:rsidRPr="00996C91" w:rsidRDefault="00067D33" w:rsidP="00E35498">
                            <w:pPr>
                              <w:jc w:val="center"/>
                              <w:rPr>
                                <w:bCs/>
                              </w:rPr>
                            </w:pPr>
                            <w:r w:rsidRPr="00996C91">
                              <w:rPr>
                                <w:bCs/>
                              </w:rPr>
                              <w:t>*****</w:t>
                            </w:r>
                          </w:p>
                          <w:p w14:paraId="10EA8527" w14:textId="77777777" w:rsidR="00067D33" w:rsidRPr="00996C91" w:rsidRDefault="00067D33" w:rsidP="00E35498">
                            <w:pPr>
                              <w:jc w:val="center"/>
                              <w:rPr>
                                <w:bCs/>
                              </w:rPr>
                            </w:pPr>
                            <w:r w:rsidRPr="00996C91">
                              <w:rPr>
                                <w:bCs/>
                              </w:rPr>
                              <w:t>COMMUNE D’AMBAM</w:t>
                            </w:r>
                          </w:p>
                          <w:p w14:paraId="1002D634" w14:textId="77777777" w:rsidR="00067D33" w:rsidRPr="00996C91" w:rsidRDefault="00067D33" w:rsidP="00E35498">
                            <w:pPr>
                              <w:jc w:val="center"/>
                              <w:rPr>
                                <w:bCs/>
                              </w:rPr>
                            </w:pPr>
                            <w:r w:rsidRPr="00996C91">
                              <w:rPr>
                                <w:bCs/>
                              </w:rPr>
                              <w:t>*****</w:t>
                            </w:r>
                          </w:p>
                          <w:p w14:paraId="57E0511A" w14:textId="77777777" w:rsidR="00067D33" w:rsidRPr="00996C91" w:rsidRDefault="00067D33" w:rsidP="00E35498">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3943807" w14:textId="77777777" w:rsidR="00067D33" w:rsidRPr="00996C91" w:rsidRDefault="00067D33" w:rsidP="00E35498">
                            <w:pPr>
                              <w:jc w:val="center"/>
                            </w:pPr>
                            <w:r w:rsidRPr="00996C91">
                              <w:t xml:space="preserve"> </w:t>
                            </w:r>
                          </w:p>
                          <w:p w14:paraId="783651EF" w14:textId="77777777" w:rsidR="00067D33" w:rsidRPr="00996C91" w:rsidRDefault="00067D33" w:rsidP="00E35498">
                            <w:pPr>
                              <w:jc w:val="center"/>
                              <w:rPr>
                                <w:b/>
                              </w:rPr>
                            </w:pPr>
                            <w:r w:rsidRPr="00996C91">
                              <w:rPr>
                                <w:b/>
                                <w:lang w:val="en-US"/>
                              </w:rPr>
                              <w:t>BP 163 AMBAM</w:t>
                            </w:r>
                          </w:p>
                          <w:p w14:paraId="56F24585" w14:textId="77777777" w:rsidR="00067D33" w:rsidRPr="00996C91" w:rsidRDefault="00067D33" w:rsidP="00E35498">
                            <w:pPr>
                              <w:jc w:val="center"/>
                              <w:rPr>
                                <w:bCs/>
                              </w:rPr>
                            </w:pPr>
                          </w:p>
                          <w:p w14:paraId="2761D75C" w14:textId="77777777" w:rsidR="00067D33" w:rsidRPr="00996C91" w:rsidRDefault="00067D33" w:rsidP="00E35498">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82140933" o:spid="_x0000_s1026" type="#_x0000_t202" style="position:absolute;left:0;text-align:left;margin-left:-33.7pt;margin-top:-12.3pt;width:212.6pt;height:221.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" fillcolor="window" stroked="f" strokeweight=".5pt">
                <v:textbox>
                  <w:txbxContent>
                    <w:p w14:paraId="1C94C7CA" w14:textId="77777777" w:rsidR="00067D33" w:rsidRPr="00996C91" w:rsidRDefault="00067D33" w:rsidP="00E35498">
                      <w:pPr>
                        <w:jc w:val="center"/>
                        <w:rPr>
                          <w:bCs/>
                        </w:rPr>
                      </w:pPr>
                      <w:r w:rsidRPr="00996C91">
                        <w:rPr>
                          <w:bCs/>
                        </w:rPr>
                        <w:t>REPUBLIQUE DU CAMEROUN</w:t>
                      </w:r>
                    </w:p>
                    <w:p w14:paraId="12C1613C" w14:textId="77777777" w:rsidR="00067D33" w:rsidRPr="00996C91" w:rsidRDefault="00067D33" w:rsidP="00E35498">
                      <w:pPr>
                        <w:jc w:val="center"/>
                        <w:rPr>
                          <w:bCs/>
                          <w:i/>
                        </w:rPr>
                      </w:pPr>
                      <w:r w:rsidRPr="00996C91">
                        <w:rPr>
                          <w:bCs/>
                          <w:i/>
                        </w:rPr>
                        <w:t>Paix –travail –patrie</w:t>
                      </w:r>
                    </w:p>
                    <w:p w14:paraId="1FBBEDE6" w14:textId="77777777" w:rsidR="00067D33" w:rsidRPr="00996C91" w:rsidRDefault="00067D33" w:rsidP="00E35498">
                      <w:pPr>
                        <w:jc w:val="center"/>
                        <w:rPr>
                          <w:bCs/>
                        </w:rPr>
                      </w:pPr>
                      <w:r w:rsidRPr="00996C91">
                        <w:rPr>
                          <w:bCs/>
                        </w:rPr>
                        <w:t>*****</w:t>
                      </w:r>
                    </w:p>
                    <w:p w14:paraId="07A265C0" w14:textId="77777777" w:rsidR="00067D33" w:rsidRPr="00996C91" w:rsidRDefault="00067D33" w:rsidP="00E35498">
                      <w:pPr>
                        <w:jc w:val="center"/>
                        <w:rPr>
                          <w:bCs/>
                        </w:rPr>
                      </w:pPr>
                      <w:r w:rsidRPr="00996C91">
                        <w:rPr>
                          <w:bCs/>
                        </w:rPr>
                        <w:t>REGION DU SUD</w:t>
                      </w:r>
                    </w:p>
                    <w:p w14:paraId="7C263E61" w14:textId="77777777" w:rsidR="00067D33" w:rsidRPr="00996C91" w:rsidRDefault="00067D33" w:rsidP="00E35498">
                      <w:pPr>
                        <w:jc w:val="center"/>
                        <w:rPr>
                          <w:bCs/>
                        </w:rPr>
                      </w:pPr>
                      <w:r w:rsidRPr="00996C91">
                        <w:rPr>
                          <w:bCs/>
                        </w:rPr>
                        <w:t>*****</w:t>
                      </w:r>
                    </w:p>
                    <w:p w14:paraId="623401F4" w14:textId="77777777" w:rsidR="00067D33" w:rsidRPr="00996C91" w:rsidRDefault="00067D33" w:rsidP="00E35498">
                      <w:pPr>
                        <w:jc w:val="center"/>
                        <w:rPr>
                          <w:bCs/>
                        </w:rPr>
                      </w:pPr>
                      <w:r w:rsidRPr="00996C91">
                        <w:rPr>
                          <w:bCs/>
                        </w:rPr>
                        <w:t>DÉPARTEMENT DE LA VALLÉE DU NTEM</w:t>
                      </w:r>
                    </w:p>
                    <w:p w14:paraId="003BCB15" w14:textId="77777777" w:rsidR="00067D33" w:rsidRPr="00996C91" w:rsidRDefault="00067D33" w:rsidP="00E35498">
                      <w:pPr>
                        <w:jc w:val="center"/>
                        <w:rPr>
                          <w:bCs/>
                        </w:rPr>
                      </w:pPr>
                      <w:r w:rsidRPr="00996C91">
                        <w:rPr>
                          <w:bCs/>
                        </w:rPr>
                        <w:t>*****</w:t>
                      </w:r>
                    </w:p>
                    <w:p w14:paraId="10EA8527" w14:textId="77777777" w:rsidR="00067D33" w:rsidRPr="00996C91" w:rsidRDefault="00067D33" w:rsidP="00E35498">
                      <w:pPr>
                        <w:jc w:val="center"/>
                        <w:rPr>
                          <w:bCs/>
                        </w:rPr>
                      </w:pPr>
                      <w:r w:rsidRPr="00996C91">
                        <w:rPr>
                          <w:bCs/>
                        </w:rPr>
                        <w:t>COMMUNE D’AMBAM</w:t>
                      </w:r>
                    </w:p>
                    <w:p w14:paraId="1002D634" w14:textId="77777777" w:rsidR="00067D33" w:rsidRPr="00996C91" w:rsidRDefault="00067D33" w:rsidP="00E35498">
                      <w:pPr>
                        <w:jc w:val="center"/>
                        <w:rPr>
                          <w:bCs/>
                        </w:rPr>
                      </w:pPr>
                      <w:r w:rsidRPr="00996C91">
                        <w:rPr>
                          <w:bCs/>
                        </w:rPr>
                        <w:t>*****</w:t>
                      </w:r>
                    </w:p>
                    <w:p w14:paraId="57E0511A" w14:textId="77777777" w:rsidR="00067D33" w:rsidRPr="00996C91" w:rsidRDefault="00067D33" w:rsidP="00E35498">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3943807" w14:textId="77777777" w:rsidR="00067D33" w:rsidRPr="00996C91" w:rsidRDefault="00067D33" w:rsidP="00E35498">
                      <w:pPr>
                        <w:jc w:val="center"/>
                      </w:pPr>
                      <w:r w:rsidRPr="00996C91">
                        <w:t xml:space="preserve"> </w:t>
                      </w:r>
                    </w:p>
                    <w:p w14:paraId="783651EF" w14:textId="77777777" w:rsidR="00067D33" w:rsidRPr="00996C91" w:rsidRDefault="00067D33" w:rsidP="00E35498">
                      <w:pPr>
                        <w:jc w:val="center"/>
                        <w:rPr>
                          <w:b/>
                        </w:rPr>
                      </w:pPr>
                      <w:r w:rsidRPr="00996C91">
                        <w:rPr>
                          <w:b/>
                          <w:lang w:val="en-US"/>
                        </w:rPr>
                        <w:t>BP 163 AMBAM</w:t>
                      </w:r>
                    </w:p>
                    <w:p w14:paraId="56F24585" w14:textId="77777777" w:rsidR="00067D33" w:rsidRPr="00996C91" w:rsidRDefault="00067D33" w:rsidP="00E35498">
                      <w:pPr>
                        <w:jc w:val="center"/>
                        <w:rPr>
                          <w:bCs/>
                        </w:rPr>
                      </w:pPr>
                    </w:p>
                    <w:p w14:paraId="2761D75C" w14:textId="77777777" w:rsidR="00067D33" w:rsidRPr="00996C91" w:rsidRDefault="00067D33" w:rsidP="00E35498">
                      <w:pPr>
                        <w:jc w:val="center"/>
                        <w:rPr>
                          <w:bCs/>
                        </w:rPr>
                      </w:pPr>
                    </w:p>
                  </w:txbxContent>
                </v:textbox>
              </v:shape>
            </w:pict>
          </mc:Fallback>
        </mc:AlternateContent>
      </w:r>
      <w:r w:rsidRPr="00BE094D">
        <w:rPr>
          <w:rFonts w:eastAsia="Calibri"/>
          <w:noProof/>
          <w:sz w:val="22"/>
          <w:szCs w:val="22"/>
        </w:rPr>
        <w:drawing>
          <wp:anchor distT="0" distB="0" distL="114300" distR="114300" simplePos="0" relativeHeight="251622912" behindDoc="0" locked="0" layoutInCell="1" allowOverlap="1" wp14:anchorId="02AA5FB2" wp14:editId="044DEC3D">
            <wp:simplePos x="0" y="0"/>
            <wp:positionH relativeFrom="column">
              <wp:posOffset>2265045</wp:posOffset>
            </wp:positionH>
            <wp:positionV relativeFrom="paragraph">
              <wp:posOffset>38487</wp:posOffset>
            </wp:positionV>
            <wp:extent cx="1689100" cy="2074545"/>
            <wp:effectExtent l="0" t="0" r="6350" b="1905"/>
            <wp:wrapNone/>
            <wp:docPr id="1382140934" name="Image 138214093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00E35498" w:rsidRPr="00BE094D">
        <w:rPr>
          <w:rFonts w:eastAsia="Calibri"/>
          <w:noProof/>
          <w:sz w:val="22"/>
          <w:szCs w:val="22"/>
        </w:rPr>
        <mc:AlternateContent>
          <mc:Choice Requires="wps">
            <w:drawing>
              <wp:anchor distT="0" distB="0" distL="114300" distR="114300" simplePos="0" relativeHeight="251621888" behindDoc="0" locked="0" layoutInCell="1" allowOverlap="1" wp14:anchorId="4D6AB024" wp14:editId="1766CABE">
                <wp:simplePos x="0" y="0"/>
                <wp:positionH relativeFrom="column">
                  <wp:posOffset>4255273</wp:posOffset>
                </wp:positionH>
                <wp:positionV relativeFrom="paragraph">
                  <wp:posOffset>-9028</wp:posOffset>
                </wp:positionV>
                <wp:extent cx="2580640" cy="2228850"/>
                <wp:effectExtent l="0" t="0" r="0" b="0"/>
                <wp:wrapNone/>
                <wp:docPr id="1382140932" name="Zone de texte 138214093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08F0524C" w14:textId="77777777" w:rsidR="00067D33" w:rsidRPr="00996C91" w:rsidRDefault="00067D33" w:rsidP="00E35498">
                            <w:pPr>
                              <w:jc w:val="center"/>
                              <w:rPr>
                                <w:bCs/>
                                <w:lang w:val="en-GB"/>
                              </w:rPr>
                            </w:pPr>
                            <w:r w:rsidRPr="00996C91">
                              <w:rPr>
                                <w:bCs/>
                                <w:lang w:val="en-GB"/>
                              </w:rPr>
                              <w:t>REPUBLIC OF CAMEROON</w:t>
                            </w:r>
                          </w:p>
                          <w:p w14:paraId="0691D866" w14:textId="77777777" w:rsidR="00067D33" w:rsidRPr="00996C91" w:rsidRDefault="00067D33" w:rsidP="00E35498">
                            <w:pPr>
                              <w:jc w:val="center"/>
                              <w:rPr>
                                <w:bCs/>
                                <w:i/>
                                <w:lang w:val="en-GB"/>
                              </w:rPr>
                            </w:pPr>
                            <w:r w:rsidRPr="00996C91">
                              <w:rPr>
                                <w:bCs/>
                                <w:i/>
                                <w:lang w:val="en-GB"/>
                              </w:rPr>
                              <w:t>Peace – work - fatherland</w:t>
                            </w:r>
                          </w:p>
                          <w:p w14:paraId="242769AB" w14:textId="77777777" w:rsidR="00067D33" w:rsidRPr="00996C91" w:rsidRDefault="00067D33" w:rsidP="00E35498">
                            <w:pPr>
                              <w:jc w:val="center"/>
                              <w:rPr>
                                <w:bCs/>
                                <w:lang w:val="en-GB"/>
                              </w:rPr>
                            </w:pPr>
                            <w:r w:rsidRPr="00996C91">
                              <w:rPr>
                                <w:bCs/>
                                <w:lang w:val="en-GB"/>
                              </w:rPr>
                              <w:t>*****</w:t>
                            </w:r>
                          </w:p>
                          <w:p w14:paraId="170D89D5" w14:textId="77777777" w:rsidR="00067D33" w:rsidRPr="00996C91" w:rsidRDefault="00067D33" w:rsidP="00E35498">
                            <w:pPr>
                              <w:jc w:val="center"/>
                              <w:rPr>
                                <w:bCs/>
                                <w:lang w:val="en-GB"/>
                              </w:rPr>
                            </w:pPr>
                            <w:r w:rsidRPr="00996C91">
                              <w:rPr>
                                <w:bCs/>
                                <w:lang w:val="en-GB"/>
                              </w:rPr>
                              <w:t>SOUTH REGION</w:t>
                            </w:r>
                          </w:p>
                          <w:p w14:paraId="7D6D7981" w14:textId="77777777" w:rsidR="00067D33" w:rsidRPr="00996C91" w:rsidRDefault="00067D33" w:rsidP="00E35498">
                            <w:pPr>
                              <w:jc w:val="center"/>
                              <w:rPr>
                                <w:bCs/>
                                <w:lang w:val="en-GB"/>
                              </w:rPr>
                            </w:pPr>
                            <w:r w:rsidRPr="00996C91">
                              <w:rPr>
                                <w:bCs/>
                                <w:lang w:val="en-GB"/>
                              </w:rPr>
                              <w:t>*****</w:t>
                            </w:r>
                          </w:p>
                          <w:p w14:paraId="6BDB54DA" w14:textId="77777777" w:rsidR="00067D33" w:rsidRPr="00996C91" w:rsidRDefault="00067D33" w:rsidP="00E35498">
                            <w:pPr>
                              <w:jc w:val="center"/>
                              <w:rPr>
                                <w:bCs/>
                                <w:lang w:val="en-GB"/>
                              </w:rPr>
                            </w:pPr>
                            <w:r w:rsidRPr="00996C91">
                              <w:rPr>
                                <w:bCs/>
                                <w:lang w:val="en-GB"/>
                              </w:rPr>
                              <w:t>NTEM VALLEY DIVISION</w:t>
                            </w:r>
                          </w:p>
                          <w:p w14:paraId="58532D4C" w14:textId="77777777" w:rsidR="00067D33" w:rsidRPr="00996C91" w:rsidRDefault="00067D33" w:rsidP="00E35498">
                            <w:pPr>
                              <w:jc w:val="center"/>
                              <w:rPr>
                                <w:bCs/>
                                <w:lang w:val="en-GB"/>
                              </w:rPr>
                            </w:pPr>
                            <w:r w:rsidRPr="00996C91">
                              <w:rPr>
                                <w:bCs/>
                                <w:lang w:val="en-GB"/>
                              </w:rPr>
                              <w:t>*****</w:t>
                            </w:r>
                          </w:p>
                          <w:p w14:paraId="09FDB16D" w14:textId="77777777" w:rsidR="00067D33" w:rsidRPr="00996C91" w:rsidRDefault="00067D33" w:rsidP="00E35498">
                            <w:pPr>
                              <w:jc w:val="center"/>
                              <w:rPr>
                                <w:b/>
                                <w:bCs/>
                                <w:lang w:val="en-GB"/>
                              </w:rPr>
                            </w:pPr>
                            <w:r w:rsidRPr="00996C91">
                              <w:rPr>
                                <w:b/>
                                <w:bCs/>
                                <w:lang w:val="en-GB"/>
                              </w:rPr>
                              <w:t>AMBAM COUNCIL</w:t>
                            </w:r>
                          </w:p>
                          <w:p w14:paraId="648C5CE4" w14:textId="77777777" w:rsidR="00067D33" w:rsidRPr="00996C91" w:rsidRDefault="00067D33" w:rsidP="00E35498">
                            <w:pPr>
                              <w:jc w:val="center"/>
                              <w:rPr>
                                <w:bCs/>
                                <w:lang w:val="en-GB"/>
                              </w:rPr>
                            </w:pPr>
                            <w:r w:rsidRPr="00996C91">
                              <w:rPr>
                                <w:bCs/>
                                <w:lang w:val="en-GB"/>
                              </w:rPr>
                              <w:t>*****</w:t>
                            </w:r>
                          </w:p>
                          <w:p w14:paraId="77D47CCD" w14:textId="77777777" w:rsidR="00067D33" w:rsidRPr="00996C91" w:rsidRDefault="00067D33" w:rsidP="00E35498">
                            <w:pPr>
                              <w:jc w:val="center"/>
                              <w:rPr>
                                <w:bCs/>
                                <w:lang w:val="en-GB"/>
                              </w:rPr>
                            </w:pPr>
                            <w:r w:rsidRPr="00996C91">
                              <w:rPr>
                                <w:bCs/>
                                <w:lang w:val="en-GB"/>
                              </w:rPr>
                              <w:t>INTERNAL PROCUREMENT COMMISSION</w:t>
                            </w:r>
                          </w:p>
                          <w:p w14:paraId="2DC4CCD8" w14:textId="77777777" w:rsidR="00067D33" w:rsidRPr="00996C91" w:rsidRDefault="00067D33" w:rsidP="00E35498">
                            <w:pPr>
                              <w:jc w:val="center"/>
                            </w:pPr>
                            <w:r w:rsidRPr="00996C91">
                              <w:t>***********</w:t>
                            </w:r>
                          </w:p>
                          <w:p w14:paraId="71F3446C" w14:textId="77777777" w:rsidR="00067D33" w:rsidRPr="00996C91" w:rsidRDefault="00067D33" w:rsidP="00E3549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2" o:spid="_x0000_s1027" type="#_x0000_t202" style="position:absolute;left:0;text-align:left;margin-left:335.05pt;margin-top:-.7pt;width:203.2pt;height:17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RnYQIAALc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" fillcolor="window" stroked="f" strokeweight=".5pt">
                <v:textbox>
                  <w:txbxContent>
                    <w:p w14:paraId="08F0524C" w14:textId="77777777" w:rsidR="00067D33" w:rsidRPr="00996C91" w:rsidRDefault="00067D33" w:rsidP="00E35498">
                      <w:pPr>
                        <w:jc w:val="center"/>
                        <w:rPr>
                          <w:bCs/>
                          <w:lang w:val="en-GB"/>
                        </w:rPr>
                      </w:pPr>
                      <w:r w:rsidRPr="00996C91">
                        <w:rPr>
                          <w:bCs/>
                          <w:lang w:val="en-GB"/>
                        </w:rPr>
                        <w:t>REPUBLIC OF CAMEROON</w:t>
                      </w:r>
                    </w:p>
                    <w:p w14:paraId="0691D866" w14:textId="77777777" w:rsidR="00067D33" w:rsidRPr="00996C91" w:rsidRDefault="00067D33" w:rsidP="00E35498">
                      <w:pPr>
                        <w:jc w:val="center"/>
                        <w:rPr>
                          <w:bCs/>
                          <w:i/>
                          <w:lang w:val="en-GB"/>
                        </w:rPr>
                      </w:pPr>
                      <w:r w:rsidRPr="00996C91">
                        <w:rPr>
                          <w:bCs/>
                          <w:i/>
                          <w:lang w:val="en-GB"/>
                        </w:rPr>
                        <w:t>Peace – work - fatherland</w:t>
                      </w:r>
                    </w:p>
                    <w:p w14:paraId="242769AB" w14:textId="77777777" w:rsidR="00067D33" w:rsidRPr="00996C91" w:rsidRDefault="00067D33" w:rsidP="00E35498">
                      <w:pPr>
                        <w:jc w:val="center"/>
                        <w:rPr>
                          <w:bCs/>
                          <w:lang w:val="en-GB"/>
                        </w:rPr>
                      </w:pPr>
                      <w:r w:rsidRPr="00996C91">
                        <w:rPr>
                          <w:bCs/>
                          <w:lang w:val="en-GB"/>
                        </w:rPr>
                        <w:t>*****</w:t>
                      </w:r>
                    </w:p>
                    <w:p w14:paraId="170D89D5" w14:textId="77777777" w:rsidR="00067D33" w:rsidRPr="00996C91" w:rsidRDefault="00067D33" w:rsidP="00E35498">
                      <w:pPr>
                        <w:jc w:val="center"/>
                        <w:rPr>
                          <w:bCs/>
                          <w:lang w:val="en-GB"/>
                        </w:rPr>
                      </w:pPr>
                      <w:r w:rsidRPr="00996C91">
                        <w:rPr>
                          <w:bCs/>
                          <w:lang w:val="en-GB"/>
                        </w:rPr>
                        <w:t>SOUTH REGION</w:t>
                      </w:r>
                    </w:p>
                    <w:p w14:paraId="7D6D7981" w14:textId="77777777" w:rsidR="00067D33" w:rsidRPr="00996C91" w:rsidRDefault="00067D33" w:rsidP="00E35498">
                      <w:pPr>
                        <w:jc w:val="center"/>
                        <w:rPr>
                          <w:bCs/>
                          <w:lang w:val="en-GB"/>
                        </w:rPr>
                      </w:pPr>
                      <w:r w:rsidRPr="00996C91">
                        <w:rPr>
                          <w:bCs/>
                          <w:lang w:val="en-GB"/>
                        </w:rPr>
                        <w:t>*****</w:t>
                      </w:r>
                    </w:p>
                    <w:p w14:paraId="6BDB54DA" w14:textId="77777777" w:rsidR="00067D33" w:rsidRPr="00996C91" w:rsidRDefault="00067D33" w:rsidP="00E35498">
                      <w:pPr>
                        <w:jc w:val="center"/>
                        <w:rPr>
                          <w:bCs/>
                          <w:lang w:val="en-GB"/>
                        </w:rPr>
                      </w:pPr>
                      <w:r w:rsidRPr="00996C91">
                        <w:rPr>
                          <w:bCs/>
                          <w:lang w:val="en-GB"/>
                        </w:rPr>
                        <w:t>NTEM VALLEY DIVISION</w:t>
                      </w:r>
                    </w:p>
                    <w:p w14:paraId="58532D4C" w14:textId="77777777" w:rsidR="00067D33" w:rsidRPr="00996C91" w:rsidRDefault="00067D33" w:rsidP="00E35498">
                      <w:pPr>
                        <w:jc w:val="center"/>
                        <w:rPr>
                          <w:bCs/>
                          <w:lang w:val="en-GB"/>
                        </w:rPr>
                      </w:pPr>
                      <w:r w:rsidRPr="00996C91">
                        <w:rPr>
                          <w:bCs/>
                          <w:lang w:val="en-GB"/>
                        </w:rPr>
                        <w:t>*****</w:t>
                      </w:r>
                    </w:p>
                    <w:p w14:paraId="09FDB16D" w14:textId="77777777" w:rsidR="00067D33" w:rsidRPr="00996C91" w:rsidRDefault="00067D33" w:rsidP="00E35498">
                      <w:pPr>
                        <w:jc w:val="center"/>
                        <w:rPr>
                          <w:b/>
                          <w:bCs/>
                          <w:lang w:val="en-GB"/>
                        </w:rPr>
                      </w:pPr>
                      <w:r w:rsidRPr="00996C91">
                        <w:rPr>
                          <w:b/>
                          <w:bCs/>
                          <w:lang w:val="en-GB"/>
                        </w:rPr>
                        <w:t>AMBAM COUNCIL</w:t>
                      </w:r>
                    </w:p>
                    <w:p w14:paraId="648C5CE4" w14:textId="77777777" w:rsidR="00067D33" w:rsidRPr="00996C91" w:rsidRDefault="00067D33" w:rsidP="00E35498">
                      <w:pPr>
                        <w:jc w:val="center"/>
                        <w:rPr>
                          <w:bCs/>
                          <w:lang w:val="en-GB"/>
                        </w:rPr>
                      </w:pPr>
                      <w:r w:rsidRPr="00996C91">
                        <w:rPr>
                          <w:bCs/>
                          <w:lang w:val="en-GB"/>
                        </w:rPr>
                        <w:t>*****</w:t>
                      </w:r>
                    </w:p>
                    <w:p w14:paraId="77D47CCD" w14:textId="77777777" w:rsidR="00067D33" w:rsidRPr="00996C91" w:rsidRDefault="00067D33" w:rsidP="00E35498">
                      <w:pPr>
                        <w:jc w:val="center"/>
                        <w:rPr>
                          <w:bCs/>
                          <w:lang w:val="en-GB"/>
                        </w:rPr>
                      </w:pPr>
                      <w:r w:rsidRPr="00996C91">
                        <w:rPr>
                          <w:bCs/>
                          <w:lang w:val="en-GB"/>
                        </w:rPr>
                        <w:t>INTERNAL PROCUREMENT COMMISSION</w:t>
                      </w:r>
                    </w:p>
                    <w:p w14:paraId="2DC4CCD8" w14:textId="77777777" w:rsidR="00067D33" w:rsidRPr="00996C91" w:rsidRDefault="00067D33" w:rsidP="00E35498">
                      <w:pPr>
                        <w:jc w:val="center"/>
                      </w:pPr>
                      <w:r w:rsidRPr="00996C91">
                        <w:t>***********</w:t>
                      </w:r>
                    </w:p>
                    <w:p w14:paraId="71F3446C" w14:textId="77777777" w:rsidR="00067D33" w:rsidRPr="00996C91" w:rsidRDefault="00067D33" w:rsidP="00E35498">
                      <w:pPr>
                        <w:rPr>
                          <w:lang w:val="en-US"/>
                        </w:rPr>
                      </w:pPr>
                    </w:p>
                  </w:txbxContent>
                </v:textbox>
              </v:shape>
            </w:pict>
          </mc:Fallback>
        </mc:AlternateContent>
      </w:r>
      <w:r w:rsidR="00376EB3">
        <w:rPr>
          <w:szCs w:val="20"/>
        </w:rPr>
        <w:t xml:space="preserve"> </w:t>
      </w:r>
    </w:p>
    <w:p w14:paraId="7538A7E7" w14:textId="77777777" w:rsidR="00E35498" w:rsidRPr="00BE094D" w:rsidRDefault="00E35498" w:rsidP="00E35498">
      <w:pPr>
        <w:suppressAutoHyphens w:val="0"/>
        <w:autoSpaceDN/>
        <w:spacing w:after="160" w:line="259" w:lineRule="auto"/>
        <w:ind w:right="-234"/>
        <w:textAlignment w:val="auto"/>
        <w:rPr>
          <w:rFonts w:eastAsia="Calibri"/>
          <w:b/>
          <w:sz w:val="22"/>
          <w:szCs w:val="22"/>
          <w:u w:val="single"/>
          <w:lang w:eastAsia="en-US"/>
        </w:rPr>
      </w:pPr>
    </w:p>
    <w:p w14:paraId="198E3498" w14:textId="77777777" w:rsidR="00E35498" w:rsidRPr="00BE094D" w:rsidRDefault="00E35498" w:rsidP="00E35498">
      <w:pPr>
        <w:suppressAutoHyphens w:val="0"/>
        <w:autoSpaceDN/>
        <w:spacing w:after="160" w:line="259" w:lineRule="auto"/>
        <w:textAlignment w:val="auto"/>
        <w:rPr>
          <w:rFonts w:eastAsia="Calibri"/>
          <w:b/>
          <w:sz w:val="22"/>
          <w:szCs w:val="22"/>
          <w:u w:val="single"/>
          <w:lang w:eastAsia="en-US"/>
        </w:rPr>
      </w:pPr>
    </w:p>
    <w:p w14:paraId="7F845F71" w14:textId="77777777" w:rsidR="00E35498" w:rsidRPr="00BE094D" w:rsidRDefault="00E35498" w:rsidP="00E35498">
      <w:pPr>
        <w:suppressAutoHyphens w:val="0"/>
        <w:autoSpaceDN/>
        <w:spacing w:after="160" w:line="259" w:lineRule="auto"/>
        <w:textAlignment w:val="auto"/>
        <w:rPr>
          <w:rFonts w:eastAsia="Calibri"/>
          <w:b/>
          <w:sz w:val="22"/>
          <w:szCs w:val="22"/>
          <w:u w:val="single"/>
          <w:lang w:eastAsia="en-US"/>
        </w:rPr>
      </w:pPr>
    </w:p>
    <w:p w14:paraId="144E630C" w14:textId="77777777" w:rsidR="00E35498" w:rsidRPr="00BE094D" w:rsidRDefault="00E35498" w:rsidP="00E35498">
      <w:pPr>
        <w:suppressAutoHyphens w:val="0"/>
        <w:autoSpaceDN/>
        <w:spacing w:after="160" w:line="259" w:lineRule="auto"/>
        <w:textAlignment w:val="auto"/>
        <w:rPr>
          <w:rFonts w:eastAsia="Calibri"/>
          <w:b/>
          <w:sz w:val="22"/>
          <w:szCs w:val="22"/>
          <w:u w:val="single"/>
          <w:lang w:eastAsia="en-US"/>
        </w:rPr>
      </w:pPr>
    </w:p>
    <w:p w14:paraId="1E3A738A" w14:textId="77777777" w:rsidR="00E35498" w:rsidRPr="00BE094D" w:rsidRDefault="00E35498" w:rsidP="00E35498">
      <w:pPr>
        <w:suppressAutoHyphens w:val="0"/>
        <w:autoSpaceDN/>
        <w:spacing w:after="160" w:line="259" w:lineRule="auto"/>
        <w:textAlignment w:val="auto"/>
        <w:rPr>
          <w:rFonts w:eastAsia="Calibri"/>
          <w:b/>
          <w:sz w:val="22"/>
          <w:szCs w:val="22"/>
          <w:u w:val="single"/>
          <w:lang w:eastAsia="en-US"/>
        </w:rPr>
      </w:pPr>
    </w:p>
    <w:p w14:paraId="436F471B" w14:textId="77777777" w:rsidR="00E35498" w:rsidRPr="00BE094D" w:rsidRDefault="00E35498" w:rsidP="00E35498">
      <w:pPr>
        <w:suppressAutoHyphens w:val="0"/>
        <w:autoSpaceDN/>
        <w:spacing w:after="160" w:line="259" w:lineRule="auto"/>
        <w:textAlignment w:val="auto"/>
        <w:rPr>
          <w:rFonts w:eastAsia="Calibri"/>
          <w:b/>
          <w:sz w:val="22"/>
          <w:szCs w:val="22"/>
          <w:u w:val="single"/>
          <w:lang w:eastAsia="en-US"/>
        </w:rPr>
      </w:pPr>
    </w:p>
    <w:p w14:paraId="1F07A5B6" w14:textId="77777777" w:rsidR="00E35498" w:rsidRPr="00BE094D" w:rsidRDefault="00E35498" w:rsidP="00E35498">
      <w:pPr>
        <w:suppressAutoHyphens w:val="0"/>
        <w:autoSpaceDN/>
        <w:spacing w:after="160" w:line="259" w:lineRule="auto"/>
        <w:textAlignment w:val="auto"/>
        <w:rPr>
          <w:rFonts w:eastAsia="Calibri"/>
          <w:b/>
          <w:sz w:val="22"/>
          <w:szCs w:val="22"/>
          <w:u w:val="single"/>
          <w:lang w:eastAsia="en-US"/>
        </w:rPr>
      </w:pPr>
    </w:p>
    <w:p w14:paraId="036CF4DD" w14:textId="77777777" w:rsidR="00E35498" w:rsidRPr="00BE094D" w:rsidRDefault="00E35498" w:rsidP="00E35498">
      <w:pPr>
        <w:suppressAutoHyphens w:val="0"/>
        <w:autoSpaceDN/>
        <w:spacing w:after="160" w:line="259" w:lineRule="auto"/>
        <w:textAlignment w:val="auto"/>
        <w:rPr>
          <w:rFonts w:eastAsia="Calibri"/>
          <w:sz w:val="22"/>
          <w:szCs w:val="22"/>
          <w:lang w:eastAsia="en-US"/>
        </w:rPr>
      </w:pPr>
    </w:p>
    <w:p w14:paraId="597CFAAA" w14:textId="77777777" w:rsidR="006B07B7" w:rsidRPr="00BE094D" w:rsidRDefault="006B07B7" w:rsidP="00E35498">
      <w:pPr>
        <w:suppressAutoHyphens w:val="0"/>
        <w:autoSpaceDN/>
        <w:spacing w:after="160" w:line="259" w:lineRule="auto"/>
        <w:textAlignment w:val="auto"/>
        <w:rPr>
          <w:rFonts w:eastAsia="Calibri"/>
          <w:sz w:val="22"/>
          <w:szCs w:val="22"/>
          <w:lang w:eastAsia="en-US"/>
        </w:rPr>
      </w:pPr>
    </w:p>
    <w:p w14:paraId="72A1A13C" w14:textId="3FCA0BA9" w:rsidR="00E35498" w:rsidRPr="00BE094D" w:rsidRDefault="00E35498" w:rsidP="00E35498">
      <w:pPr>
        <w:tabs>
          <w:tab w:val="left" w:pos="4290"/>
        </w:tabs>
        <w:suppressAutoHyphens w:val="0"/>
        <w:autoSpaceDN/>
        <w:spacing w:after="160" w:line="259" w:lineRule="auto"/>
        <w:textAlignment w:val="auto"/>
        <w:rPr>
          <w:rFonts w:eastAsia="Calibri"/>
          <w:sz w:val="12"/>
          <w:szCs w:val="22"/>
          <w:lang w:eastAsia="en-US"/>
        </w:rPr>
      </w:pPr>
    </w:p>
    <w:p w14:paraId="3DB37C59" w14:textId="77777777" w:rsidR="00E35498" w:rsidRPr="00BE094D" w:rsidRDefault="00E35498" w:rsidP="00E35498">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29B63E6C" w14:textId="77777777" w:rsidR="00E35498" w:rsidRPr="00BE094D" w:rsidRDefault="00E35498" w:rsidP="00E35498">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4F8571C7" w14:textId="77777777" w:rsidR="00E35498" w:rsidRPr="00BE094D" w:rsidRDefault="00E35498" w:rsidP="00E35498">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48696125" w14:textId="2062336A" w:rsidR="00E35498" w:rsidRPr="00BE094D" w:rsidRDefault="00E35498" w:rsidP="00E35498">
      <w:pPr>
        <w:spacing w:line="360" w:lineRule="auto"/>
      </w:pPr>
      <w:r w:rsidRPr="00BE094D">
        <w:rPr>
          <w:rFonts w:eastAsia="Calibri"/>
          <w:noProof/>
          <w:sz w:val="22"/>
          <w:szCs w:val="22"/>
        </w:rPr>
        <mc:AlternateContent>
          <mc:Choice Requires="wps">
            <w:drawing>
              <wp:anchor distT="0" distB="0" distL="114300" distR="114300" simplePos="0" relativeHeight="251630080" behindDoc="0" locked="0" layoutInCell="1" allowOverlap="1" wp14:anchorId="050E3F64" wp14:editId="7C314A33">
                <wp:simplePos x="0" y="0"/>
                <wp:positionH relativeFrom="column">
                  <wp:posOffset>-253365</wp:posOffset>
                </wp:positionH>
                <wp:positionV relativeFrom="paragraph">
                  <wp:posOffset>48261</wp:posOffset>
                </wp:positionV>
                <wp:extent cx="6897370" cy="1600200"/>
                <wp:effectExtent l="38100" t="38100" r="36830" b="38100"/>
                <wp:wrapNone/>
                <wp:docPr id="517"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5E245976" w14:textId="438FD139" w:rsidR="00067D33" w:rsidRPr="00E35498" w:rsidRDefault="00067D33" w:rsidP="00E35498">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1209B70B" w14:textId="77777777" w:rsidR="00067D33" w:rsidRPr="00E35498" w:rsidRDefault="00067D33" w:rsidP="00E35498">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7" o:spid="_x0000_s1028" style="position:absolute;margin-left:-19.95pt;margin-top:3.8pt;width:543.1pt;height:12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" strokeweight="6pt">
                <v:stroke linestyle="thickBetweenThin"/>
                <v:textbox>
                  <w:txbxContent>
                    <w:p w14:paraId="5E245976" w14:textId="438FD139" w:rsidR="00067D33" w:rsidRPr="00E35498" w:rsidRDefault="00067D33" w:rsidP="00E35498">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1209B70B" w14:textId="77777777" w:rsidR="00067D33" w:rsidRPr="00E35498" w:rsidRDefault="00067D33" w:rsidP="00E35498">
                      <w:pPr>
                        <w:jc w:val="both"/>
                        <w:rPr>
                          <w:b/>
                          <w:bCs/>
                          <w:sz w:val="28"/>
                          <w:szCs w:val="28"/>
                        </w:rPr>
                      </w:pPr>
                    </w:p>
                  </w:txbxContent>
                </v:textbox>
              </v:roundrect>
            </w:pict>
          </mc:Fallback>
        </mc:AlternateContent>
      </w:r>
    </w:p>
    <w:p w14:paraId="0DC0A1AF" w14:textId="77777777" w:rsidR="00E35498" w:rsidRPr="00BE094D" w:rsidRDefault="00E35498" w:rsidP="00E35498">
      <w:pPr>
        <w:spacing w:line="360" w:lineRule="auto"/>
      </w:pPr>
    </w:p>
    <w:p w14:paraId="320776DD" w14:textId="77777777" w:rsidR="00E35498" w:rsidRPr="00BE094D" w:rsidRDefault="00E35498" w:rsidP="00E35498">
      <w:pPr>
        <w:spacing w:line="360" w:lineRule="auto"/>
      </w:pPr>
    </w:p>
    <w:p w14:paraId="6367D047" w14:textId="77777777" w:rsidR="00E35498" w:rsidRPr="00BE094D" w:rsidRDefault="00E35498" w:rsidP="00E35498">
      <w:pPr>
        <w:spacing w:line="360" w:lineRule="auto"/>
      </w:pPr>
    </w:p>
    <w:p w14:paraId="20AE2563" w14:textId="77777777" w:rsidR="00E35498" w:rsidRPr="00BE094D" w:rsidRDefault="00E35498" w:rsidP="00E35498">
      <w:pPr>
        <w:spacing w:line="360" w:lineRule="auto"/>
      </w:pPr>
    </w:p>
    <w:p w14:paraId="2AE42899" w14:textId="5D6254F5" w:rsidR="00D723F8" w:rsidRPr="00BE094D" w:rsidRDefault="00D723F8" w:rsidP="00E35498">
      <w:pPr>
        <w:spacing w:line="360" w:lineRule="auto"/>
      </w:pPr>
    </w:p>
    <w:p w14:paraId="1760EB9A" w14:textId="7C3B2A17" w:rsidR="00E35498" w:rsidRPr="00BE094D" w:rsidRDefault="00E35498" w:rsidP="00E35498">
      <w:pPr>
        <w:tabs>
          <w:tab w:val="left" w:pos="690"/>
        </w:tabs>
        <w:spacing w:line="360" w:lineRule="auto"/>
      </w:pPr>
      <w:r w:rsidRPr="00BE094D">
        <w:tab/>
      </w:r>
    </w:p>
    <w:p w14:paraId="3147E199" w14:textId="5A39E447" w:rsidR="00E35498" w:rsidRPr="00BE094D" w:rsidRDefault="00E35498"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6B07B7" w:rsidRPr="00BE094D">
        <w:rPr>
          <w:b/>
          <w:sz w:val="28"/>
        </w:rPr>
        <w:t>MINEDUB</w:t>
      </w:r>
    </w:p>
    <w:p w14:paraId="2DA670B7" w14:textId="77777777" w:rsidR="00E35498" w:rsidRPr="00BE094D" w:rsidRDefault="00E35498"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653EF6EB" w14:textId="5AB2B31F" w:rsidR="00E35498" w:rsidRPr="00BE094D" w:rsidRDefault="00E35498"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w:t>
      </w:r>
      <w:r w:rsidR="003F77CD" w:rsidRPr="00BE094D">
        <w:rPr>
          <w:b/>
          <w:sz w:val="28"/>
        </w:rPr>
        <w:t> : ___________________</w:t>
      </w:r>
    </w:p>
    <w:p w14:paraId="060A0CBA" w14:textId="148E8FEB" w:rsidR="003F77CD" w:rsidRPr="00BE094D" w:rsidRDefault="003F77CD"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3B93786D" w14:textId="77777777" w:rsidR="00E35498" w:rsidRPr="00BE094D" w:rsidRDefault="00E35498" w:rsidP="00E35498">
      <w:pPr>
        <w:suppressAutoHyphens w:val="0"/>
        <w:autoSpaceDN/>
        <w:spacing w:after="160" w:line="360" w:lineRule="auto"/>
        <w:ind w:left="644"/>
        <w:textAlignment w:val="auto"/>
        <w:rPr>
          <w:b/>
          <w:sz w:val="28"/>
        </w:rPr>
      </w:pPr>
    </w:p>
    <w:p w14:paraId="0D4E207D" w14:textId="3FB7C17F" w:rsidR="00B306DB" w:rsidRPr="00BE094D" w:rsidRDefault="00E35498" w:rsidP="00230C15">
      <w:pPr>
        <w:widowControl w:val="0"/>
        <w:autoSpaceDE w:val="0"/>
        <w:spacing w:before="120" w:line="360" w:lineRule="auto"/>
        <w:jc w:val="center"/>
        <w:rPr>
          <w:b/>
          <w:sz w:val="28"/>
        </w:rPr>
      </w:pPr>
      <w:r w:rsidRPr="00BE094D">
        <w:rPr>
          <w:b/>
          <w:sz w:val="28"/>
        </w:rPr>
        <w:t>DOSSIER D’APPEL D’OFFRES N°__________________</w:t>
      </w:r>
      <w:r w:rsidR="00B306DB" w:rsidRPr="00BE094D">
        <w:rPr>
          <w:b/>
          <w:sz w:val="28"/>
        </w:rPr>
        <w:br w:type="page"/>
      </w:r>
    </w:p>
    <w:p w14:paraId="2627BDE4" w14:textId="77777777" w:rsidR="00F043E0" w:rsidRPr="00BE094D" w:rsidRDefault="00F043E0" w:rsidP="00F043E0">
      <w:pPr>
        <w:widowControl w:val="0"/>
        <w:autoSpaceDE w:val="0"/>
        <w:spacing w:before="240" w:after="240" w:line="360" w:lineRule="auto"/>
        <w:ind w:right="-6"/>
        <w:jc w:val="center"/>
        <w:rPr>
          <w:b/>
          <w:bCs/>
          <w:caps/>
          <w:spacing w:val="36"/>
          <w:w w:val="80"/>
          <w:position w:val="-1"/>
          <w:sz w:val="32"/>
          <w:szCs w:val="32"/>
        </w:rPr>
      </w:pPr>
      <w:r w:rsidRPr="00BE094D">
        <w:rPr>
          <w:b/>
          <w:bCs/>
          <w:caps/>
          <w:spacing w:val="36"/>
          <w:w w:val="80"/>
          <w:position w:val="-1"/>
          <w:sz w:val="32"/>
          <w:szCs w:val="32"/>
          <w:shd w:val="clear" w:color="auto" w:fill="D9D9D9"/>
        </w:rPr>
        <w:lastRenderedPageBreak/>
        <w:t xml:space="preserve">Table des sigles </w:t>
      </w:r>
    </w:p>
    <w:p w14:paraId="5DAC94CA" w14:textId="77777777" w:rsidR="00F043E0" w:rsidRPr="00BE094D" w:rsidRDefault="00F043E0" w:rsidP="00F043E0">
      <w:pPr>
        <w:widowControl w:val="0"/>
        <w:autoSpaceDE w:val="0"/>
        <w:spacing w:after="60" w:line="360" w:lineRule="auto"/>
        <w:ind w:right="-7"/>
        <w:rPr>
          <w:bCs/>
          <w:spacing w:val="36"/>
          <w:w w:val="80"/>
          <w:position w:val="-1"/>
        </w:rPr>
      </w:pPr>
      <w:r w:rsidRPr="00BE094D">
        <w:rPr>
          <w:bCs/>
          <w:spacing w:val="36"/>
          <w:w w:val="80"/>
          <w:position w:val="-1"/>
        </w:rPr>
        <w:t>ARMP : Agence de Régulation des Marchés Publics</w:t>
      </w:r>
    </w:p>
    <w:p w14:paraId="40D4F5BB" w14:textId="77777777" w:rsidR="00F043E0" w:rsidRPr="00BE094D" w:rsidRDefault="00F043E0" w:rsidP="00F043E0">
      <w:pPr>
        <w:widowControl w:val="0"/>
        <w:autoSpaceDE w:val="0"/>
        <w:spacing w:after="60" w:line="360" w:lineRule="auto"/>
        <w:ind w:right="-7"/>
        <w:rPr>
          <w:bCs/>
          <w:spacing w:val="36"/>
          <w:w w:val="80"/>
          <w:position w:val="-1"/>
        </w:rPr>
      </w:pPr>
      <w:r w:rsidRPr="00BE094D">
        <w:rPr>
          <w:bCs/>
          <w:spacing w:val="36"/>
          <w:w w:val="80"/>
          <w:position w:val="-1"/>
        </w:rPr>
        <w:t>BPU : Bordereau des Prix Unitaires</w:t>
      </w:r>
    </w:p>
    <w:p w14:paraId="44E3D36F" w14:textId="77777777" w:rsidR="00F043E0" w:rsidRPr="00BE094D" w:rsidRDefault="00F043E0" w:rsidP="00F043E0">
      <w:pPr>
        <w:widowControl w:val="0"/>
        <w:autoSpaceDE w:val="0"/>
        <w:spacing w:after="60" w:line="360" w:lineRule="auto"/>
        <w:ind w:right="-7"/>
        <w:rPr>
          <w:bCs/>
          <w:spacing w:val="36"/>
          <w:w w:val="80"/>
          <w:position w:val="-1"/>
        </w:rPr>
      </w:pPr>
      <w:r w:rsidRPr="00BE094D">
        <w:rPr>
          <w:bCs/>
          <w:spacing w:val="36"/>
          <w:w w:val="80"/>
          <w:position w:val="-1"/>
        </w:rPr>
        <w:t>DQE : Devis Quantitatif et Estimatif</w:t>
      </w:r>
    </w:p>
    <w:p w14:paraId="7333349E" w14:textId="77777777" w:rsidR="00F043E0" w:rsidRPr="00BE094D" w:rsidRDefault="00F043E0" w:rsidP="00F043E0">
      <w:pPr>
        <w:widowControl w:val="0"/>
        <w:autoSpaceDE w:val="0"/>
        <w:spacing w:after="60" w:line="360" w:lineRule="auto"/>
        <w:ind w:right="-7"/>
        <w:rPr>
          <w:bCs/>
          <w:spacing w:val="36"/>
          <w:w w:val="80"/>
          <w:position w:val="-1"/>
        </w:rPr>
      </w:pPr>
      <w:r w:rsidRPr="00BE094D">
        <w:rPr>
          <w:bCs/>
          <w:spacing w:val="36"/>
          <w:w w:val="80"/>
          <w:position w:val="-1"/>
        </w:rPr>
        <w:t>MINMAP : Ministère des Marchés Publics</w:t>
      </w:r>
    </w:p>
    <w:p w14:paraId="0E7695CD" w14:textId="77777777" w:rsidR="00F043E0" w:rsidRPr="00BE094D" w:rsidRDefault="00F043E0" w:rsidP="00F043E0">
      <w:pPr>
        <w:widowControl w:val="0"/>
        <w:autoSpaceDE w:val="0"/>
        <w:spacing w:after="60" w:line="360" w:lineRule="auto"/>
        <w:ind w:right="-7"/>
        <w:rPr>
          <w:bCs/>
          <w:spacing w:val="36"/>
          <w:w w:val="80"/>
          <w:position w:val="-1"/>
        </w:rPr>
      </w:pPr>
      <w:r w:rsidRPr="00BE094D">
        <w:rPr>
          <w:bCs/>
          <w:spacing w:val="36"/>
          <w:w w:val="80"/>
          <w:position w:val="-1"/>
        </w:rPr>
        <w:t>MO/MOD : Maître d’Ouvrage/Maître d’Ouvrage Délégué</w:t>
      </w:r>
    </w:p>
    <w:p w14:paraId="765D8B72" w14:textId="77777777" w:rsidR="00F043E0" w:rsidRPr="00BE094D" w:rsidRDefault="00F043E0" w:rsidP="00F043E0">
      <w:pPr>
        <w:widowControl w:val="0"/>
        <w:autoSpaceDE w:val="0"/>
        <w:spacing w:after="60" w:line="360" w:lineRule="auto"/>
        <w:ind w:right="-7"/>
        <w:rPr>
          <w:bCs/>
          <w:spacing w:val="36"/>
          <w:w w:val="80"/>
          <w:position w:val="-1"/>
          <w:lang w:val="fr-CM"/>
        </w:rPr>
      </w:pPr>
      <w:r w:rsidRPr="00BE094D">
        <w:rPr>
          <w:bCs/>
          <w:spacing w:val="36"/>
          <w:w w:val="80"/>
          <w:position w:val="-1"/>
        </w:rPr>
        <w:t xml:space="preserve">SDPU : </w:t>
      </w:r>
      <w:r w:rsidRPr="00BE094D">
        <w:rPr>
          <w:bCs/>
          <w:spacing w:val="36"/>
          <w:w w:val="80"/>
          <w:position w:val="-1"/>
          <w:lang w:val="fr-CM"/>
        </w:rPr>
        <w:t>Sous-Détail des Prix Unitaires</w:t>
      </w:r>
    </w:p>
    <w:p w14:paraId="7DBB9A88" w14:textId="77777777" w:rsidR="00F043E0" w:rsidRPr="00BE094D" w:rsidRDefault="00F043E0" w:rsidP="00F043E0">
      <w:pPr>
        <w:widowControl w:val="0"/>
        <w:autoSpaceDE w:val="0"/>
        <w:spacing w:after="60" w:line="360" w:lineRule="auto"/>
        <w:ind w:right="-7"/>
        <w:rPr>
          <w:bCs/>
          <w:spacing w:val="36"/>
          <w:w w:val="80"/>
          <w:position w:val="-1"/>
        </w:rPr>
      </w:pPr>
      <w:r w:rsidRPr="00BE094D">
        <w:rPr>
          <w:bCs/>
          <w:spacing w:val="36"/>
          <w:w w:val="80"/>
          <w:position w:val="-1"/>
        </w:rPr>
        <w:t>CIPM : Commission Interne de Passation des Marchés</w:t>
      </w:r>
    </w:p>
    <w:p w14:paraId="21245901" w14:textId="77777777" w:rsidR="00F043E0" w:rsidRPr="00BE094D" w:rsidRDefault="00F043E0" w:rsidP="00F043E0">
      <w:pPr>
        <w:widowControl w:val="0"/>
        <w:autoSpaceDE w:val="0"/>
        <w:spacing w:after="60" w:line="360" w:lineRule="auto"/>
        <w:ind w:right="-7"/>
        <w:rPr>
          <w:bCs/>
          <w:spacing w:val="36"/>
          <w:w w:val="80"/>
          <w:position w:val="-1"/>
        </w:rPr>
      </w:pPr>
      <w:r w:rsidRPr="00BE094D">
        <w:rPr>
          <w:bCs/>
          <w:spacing w:val="36"/>
          <w:w w:val="80"/>
          <w:position w:val="-1"/>
        </w:rPr>
        <w:t>CCCM : Commission Centrale de Contrôles des Marchés Publics</w:t>
      </w:r>
    </w:p>
    <w:p w14:paraId="0A77501C" w14:textId="77777777" w:rsidR="00F043E0" w:rsidRPr="00BE094D" w:rsidRDefault="00F043E0" w:rsidP="00F043E0">
      <w:pPr>
        <w:widowControl w:val="0"/>
        <w:autoSpaceDE w:val="0"/>
        <w:spacing w:after="60" w:line="360" w:lineRule="auto"/>
        <w:ind w:right="-7"/>
        <w:rPr>
          <w:bCs/>
          <w:spacing w:val="36"/>
          <w:w w:val="80"/>
          <w:position w:val="-1"/>
        </w:rPr>
      </w:pPr>
      <w:r w:rsidRPr="00BE094D">
        <w:rPr>
          <w:bCs/>
          <w:spacing w:val="36"/>
          <w:w w:val="80"/>
          <w:position w:val="-1"/>
        </w:rPr>
        <w:t>CSPM : Commission Spéciale de Passation de Marchés Publics</w:t>
      </w:r>
    </w:p>
    <w:p w14:paraId="1E49065C" w14:textId="77777777" w:rsidR="00F043E0" w:rsidRPr="00BE094D" w:rsidRDefault="00F043E0" w:rsidP="00F043E0">
      <w:pPr>
        <w:widowControl w:val="0"/>
        <w:autoSpaceDE w:val="0"/>
        <w:spacing w:after="60" w:line="360" w:lineRule="auto"/>
        <w:ind w:right="-7"/>
        <w:rPr>
          <w:bCs/>
          <w:spacing w:val="36"/>
          <w:w w:val="80"/>
          <w:position w:val="-1"/>
        </w:rPr>
      </w:pPr>
      <w:r w:rsidRPr="00BE094D">
        <w:rPr>
          <w:bCs/>
          <w:spacing w:val="36"/>
          <w:w w:val="80"/>
          <w:position w:val="-1"/>
        </w:rPr>
        <w:t>CDPM : Commission Départementale de Passation des Marchés Publics</w:t>
      </w:r>
    </w:p>
    <w:p w14:paraId="7285B622" w14:textId="77777777" w:rsidR="00F043E0" w:rsidRPr="00BE094D" w:rsidRDefault="00F043E0" w:rsidP="00F043E0">
      <w:pPr>
        <w:widowControl w:val="0"/>
        <w:autoSpaceDE w:val="0"/>
        <w:spacing w:after="60" w:line="360" w:lineRule="auto"/>
        <w:ind w:left="720" w:right="-7" w:hanging="720"/>
        <w:rPr>
          <w:bCs/>
          <w:spacing w:val="36"/>
          <w:w w:val="80"/>
          <w:position w:val="-1"/>
        </w:rPr>
      </w:pPr>
      <w:r w:rsidRPr="00BE094D">
        <w:rPr>
          <w:bCs/>
          <w:spacing w:val="36"/>
          <w:w w:val="80"/>
          <w:position w:val="-1"/>
        </w:rPr>
        <w:t>DTAO : Dossier Type d’Appel d’Offres</w:t>
      </w:r>
    </w:p>
    <w:p w14:paraId="0EA937D5" w14:textId="77777777" w:rsidR="00F043E0" w:rsidRPr="00BE094D" w:rsidRDefault="00F043E0" w:rsidP="00F043E0">
      <w:pPr>
        <w:widowControl w:val="0"/>
        <w:autoSpaceDE w:val="0"/>
        <w:spacing w:after="60" w:line="360" w:lineRule="auto"/>
        <w:ind w:right="-7"/>
        <w:rPr>
          <w:bCs/>
          <w:spacing w:val="36"/>
          <w:w w:val="80"/>
          <w:position w:val="-1"/>
          <w:lang w:val="fr-CM"/>
        </w:rPr>
      </w:pPr>
      <w:r w:rsidRPr="00BE094D">
        <w:rPr>
          <w:bCs/>
          <w:spacing w:val="36"/>
          <w:w w:val="80"/>
          <w:position w:val="-1"/>
          <w:lang w:val="fr-CM"/>
        </w:rPr>
        <w:t>DAO : Dossier d’Appels d’Offres</w:t>
      </w:r>
    </w:p>
    <w:p w14:paraId="716B1772" w14:textId="77777777" w:rsidR="00F043E0" w:rsidRPr="00BE094D" w:rsidRDefault="00F043E0" w:rsidP="004233B6">
      <w:pPr>
        <w:pStyle w:val="DTAOtitre"/>
      </w:pPr>
    </w:p>
    <w:p w14:paraId="2E327DE8" w14:textId="77777777" w:rsidR="00F043E0" w:rsidRPr="00BE094D" w:rsidRDefault="00F043E0" w:rsidP="004233B6">
      <w:pPr>
        <w:pStyle w:val="DTAOtitre"/>
      </w:pPr>
    </w:p>
    <w:p w14:paraId="5C7F9944" w14:textId="77777777" w:rsidR="00F043E0" w:rsidRPr="00BE094D" w:rsidRDefault="00F043E0" w:rsidP="004233B6">
      <w:pPr>
        <w:pStyle w:val="DTAOtitre"/>
      </w:pPr>
    </w:p>
    <w:p w14:paraId="41ADDA2F" w14:textId="77777777" w:rsidR="00F043E0" w:rsidRPr="00BE094D" w:rsidRDefault="00F043E0" w:rsidP="004233B6">
      <w:pPr>
        <w:pStyle w:val="DTAOtitre"/>
      </w:pPr>
    </w:p>
    <w:p w14:paraId="771B5C05" w14:textId="77777777" w:rsidR="00F043E0" w:rsidRPr="00BE094D" w:rsidRDefault="00F043E0" w:rsidP="004233B6">
      <w:pPr>
        <w:pStyle w:val="DTAOtitre"/>
      </w:pPr>
    </w:p>
    <w:p w14:paraId="55A5C58B" w14:textId="77777777" w:rsidR="00F043E0" w:rsidRPr="00BE094D" w:rsidRDefault="00F043E0" w:rsidP="004233B6">
      <w:pPr>
        <w:pStyle w:val="DTAOtitre"/>
      </w:pPr>
    </w:p>
    <w:p w14:paraId="15B3B609" w14:textId="77777777" w:rsidR="00F043E0" w:rsidRPr="00BE094D" w:rsidRDefault="00F043E0" w:rsidP="004233B6">
      <w:pPr>
        <w:pStyle w:val="DTAOtitre"/>
      </w:pPr>
    </w:p>
    <w:p w14:paraId="059DBD69" w14:textId="77777777" w:rsidR="00F043E0" w:rsidRPr="00BE094D" w:rsidRDefault="00F043E0" w:rsidP="004233B6">
      <w:pPr>
        <w:pStyle w:val="DTAOtitre"/>
      </w:pPr>
    </w:p>
    <w:p w14:paraId="0AEE391D" w14:textId="77777777" w:rsidR="00F043E0" w:rsidRPr="00BE094D" w:rsidRDefault="00F043E0" w:rsidP="004233B6">
      <w:pPr>
        <w:pStyle w:val="DTAOtitre"/>
      </w:pPr>
    </w:p>
    <w:p w14:paraId="57A45389" w14:textId="77777777" w:rsidR="00B463AB" w:rsidRPr="00BE094D" w:rsidRDefault="00B463AB" w:rsidP="004233B6">
      <w:pPr>
        <w:pStyle w:val="DTAOtitre"/>
      </w:pPr>
    </w:p>
    <w:p w14:paraId="7C1B7621" w14:textId="77777777" w:rsidR="00B463AB" w:rsidRPr="00BE094D" w:rsidRDefault="00B463AB" w:rsidP="004233B6">
      <w:pPr>
        <w:pStyle w:val="DTAOtitre"/>
      </w:pPr>
    </w:p>
    <w:p w14:paraId="5BAE7F7F" w14:textId="77777777" w:rsidR="00B463AB" w:rsidRPr="00BE094D" w:rsidRDefault="00B463AB" w:rsidP="004233B6">
      <w:pPr>
        <w:pStyle w:val="DTAOtitre"/>
      </w:pPr>
    </w:p>
    <w:p w14:paraId="4295951F" w14:textId="77777777" w:rsidR="00B463AB" w:rsidRPr="00BE094D" w:rsidRDefault="00B463AB" w:rsidP="004233B6">
      <w:pPr>
        <w:pStyle w:val="DTAOtitre"/>
      </w:pPr>
    </w:p>
    <w:p w14:paraId="3D9F7E56" w14:textId="77777777" w:rsidR="0072544C" w:rsidRPr="00BE094D" w:rsidRDefault="0072544C" w:rsidP="004233B6">
      <w:pPr>
        <w:pStyle w:val="DTAOtitre"/>
      </w:pPr>
    </w:p>
    <w:p w14:paraId="2ABE767F" w14:textId="77777777" w:rsidR="0072544C" w:rsidRPr="00BE094D" w:rsidRDefault="0072544C" w:rsidP="004233B6">
      <w:pPr>
        <w:pStyle w:val="DTAOtitre"/>
      </w:pPr>
    </w:p>
    <w:p w14:paraId="67D4A406" w14:textId="77777777" w:rsidR="0072544C" w:rsidRPr="00BE094D" w:rsidRDefault="0072544C" w:rsidP="004233B6">
      <w:pPr>
        <w:pStyle w:val="DTAOtitre"/>
      </w:pPr>
    </w:p>
    <w:p w14:paraId="63A57BBB" w14:textId="77777777" w:rsidR="0072544C" w:rsidRPr="00BE094D" w:rsidRDefault="0072544C" w:rsidP="004233B6">
      <w:pPr>
        <w:pStyle w:val="DTAOtitre"/>
      </w:pPr>
    </w:p>
    <w:p w14:paraId="5E8890F2" w14:textId="77777777" w:rsidR="0072544C" w:rsidRPr="00BE094D" w:rsidRDefault="0072544C" w:rsidP="004233B6">
      <w:pPr>
        <w:pStyle w:val="DTAOtitre"/>
      </w:pPr>
    </w:p>
    <w:p w14:paraId="382D6FDA" w14:textId="77777777" w:rsidR="0072544C" w:rsidRPr="00BE094D" w:rsidRDefault="0072544C" w:rsidP="004233B6">
      <w:pPr>
        <w:pStyle w:val="DTAOtitre"/>
      </w:pPr>
    </w:p>
    <w:p w14:paraId="4228D32A" w14:textId="77777777" w:rsidR="0072544C" w:rsidRPr="00BE094D" w:rsidRDefault="0072544C" w:rsidP="004233B6">
      <w:pPr>
        <w:pStyle w:val="DTAOtitre"/>
      </w:pPr>
    </w:p>
    <w:p w14:paraId="3339CB59" w14:textId="77777777" w:rsidR="0072544C" w:rsidRPr="00BE094D" w:rsidRDefault="0072544C" w:rsidP="004233B6">
      <w:pPr>
        <w:pStyle w:val="DTAOtitre"/>
      </w:pPr>
    </w:p>
    <w:p w14:paraId="4B3AEE0C" w14:textId="77777777" w:rsidR="0072544C" w:rsidRPr="00BE094D" w:rsidRDefault="0072544C" w:rsidP="004233B6">
      <w:pPr>
        <w:pStyle w:val="DTAOtitre"/>
      </w:pPr>
    </w:p>
    <w:p w14:paraId="2ECB1E99" w14:textId="77777777" w:rsidR="0072544C" w:rsidRPr="00BE094D" w:rsidRDefault="0072544C" w:rsidP="004233B6">
      <w:pPr>
        <w:pStyle w:val="DTAOtitre"/>
      </w:pPr>
    </w:p>
    <w:p w14:paraId="41619E10" w14:textId="77777777" w:rsidR="0072544C" w:rsidRPr="00BE094D" w:rsidRDefault="0072544C" w:rsidP="004233B6">
      <w:pPr>
        <w:pStyle w:val="DTAOtitre"/>
      </w:pPr>
    </w:p>
    <w:p w14:paraId="58F9946B" w14:textId="77777777" w:rsidR="0072544C" w:rsidRPr="00BE094D" w:rsidRDefault="0072544C" w:rsidP="004233B6">
      <w:pPr>
        <w:pStyle w:val="DTAOtitre"/>
      </w:pPr>
    </w:p>
    <w:p w14:paraId="79BFA715" w14:textId="77777777" w:rsidR="0072544C" w:rsidRPr="00BE094D" w:rsidRDefault="0072544C" w:rsidP="004233B6">
      <w:pPr>
        <w:pStyle w:val="DTAOtitre"/>
      </w:pPr>
    </w:p>
    <w:p w14:paraId="4879C524" w14:textId="77777777" w:rsidR="0072544C" w:rsidRPr="00BE094D" w:rsidRDefault="0072544C" w:rsidP="004233B6">
      <w:pPr>
        <w:pStyle w:val="DTAOtitre"/>
      </w:pPr>
    </w:p>
    <w:p w14:paraId="376F4470" w14:textId="77777777" w:rsidR="002357F9" w:rsidRPr="00BE094D" w:rsidRDefault="002357F9" w:rsidP="004233B6">
      <w:pPr>
        <w:pStyle w:val="DTAOtitre"/>
      </w:pPr>
    </w:p>
    <w:p w14:paraId="42A14F69" w14:textId="77777777" w:rsidR="002357F9" w:rsidRPr="00BE094D" w:rsidRDefault="002357F9" w:rsidP="004233B6">
      <w:pPr>
        <w:pStyle w:val="DTAOtitre"/>
      </w:pPr>
    </w:p>
    <w:p w14:paraId="41703700" w14:textId="77777777" w:rsidR="002357F9" w:rsidRPr="00BE094D" w:rsidRDefault="002357F9" w:rsidP="004233B6">
      <w:pPr>
        <w:pStyle w:val="DTAOtitre"/>
      </w:pPr>
    </w:p>
    <w:p w14:paraId="08FADC43" w14:textId="77777777" w:rsidR="002357F9" w:rsidRPr="00BE094D" w:rsidRDefault="002357F9" w:rsidP="004233B6">
      <w:pPr>
        <w:pStyle w:val="DTAOtitre"/>
      </w:pPr>
    </w:p>
    <w:p w14:paraId="1AE0A0FA" w14:textId="77777777" w:rsidR="002357F9" w:rsidRPr="00BE094D" w:rsidRDefault="002357F9" w:rsidP="004233B6">
      <w:pPr>
        <w:pStyle w:val="DTAOtitre"/>
      </w:pPr>
    </w:p>
    <w:p w14:paraId="69F2800A" w14:textId="77777777" w:rsidR="00B463AB" w:rsidRPr="00BE094D" w:rsidRDefault="00B463AB" w:rsidP="004233B6">
      <w:pPr>
        <w:pStyle w:val="DTAOtitre"/>
      </w:pPr>
    </w:p>
    <w:p w14:paraId="45805B69" w14:textId="4846FF57" w:rsidR="00C25E70" w:rsidRPr="00BE094D" w:rsidRDefault="00353DCC" w:rsidP="004233B6">
      <w:pPr>
        <w:pStyle w:val="DTAOtitre"/>
      </w:pPr>
      <w:r w:rsidRPr="00BE094D">
        <w:t>Table</w:t>
      </w:r>
      <w:r w:rsidR="00FF0A46" w:rsidRPr="00BE094D">
        <w:t xml:space="preserve"> </w:t>
      </w:r>
      <w:r w:rsidRPr="00BE094D">
        <w:t>des</w:t>
      </w:r>
      <w:r w:rsidR="00FF0A46" w:rsidRPr="00BE094D">
        <w:t xml:space="preserve"> </w:t>
      </w:r>
      <w:r w:rsidRPr="00BE094D">
        <w:t>matières</w:t>
      </w:r>
    </w:p>
    <w:p w14:paraId="5E8B7E5E" w14:textId="77777777" w:rsidR="00E35498" w:rsidRPr="00BE094D" w:rsidRDefault="00E35498" w:rsidP="00E35498">
      <w:pPr>
        <w:widowControl w:val="0"/>
        <w:autoSpaceDE w:val="0"/>
        <w:spacing w:line="360" w:lineRule="auto"/>
        <w:jc w:val="both"/>
      </w:pPr>
    </w:p>
    <w:p w14:paraId="287BC13A" w14:textId="5966A24A" w:rsidR="00E35498" w:rsidRPr="00BE094D" w:rsidRDefault="003F77CD" w:rsidP="00E35498">
      <w:pPr>
        <w:widowControl w:val="0"/>
        <w:autoSpaceDE w:val="0"/>
        <w:spacing w:line="360" w:lineRule="auto"/>
        <w:jc w:val="both"/>
      </w:pPr>
      <w:r w:rsidRPr="00BE094D">
        <w:rPr>
          <w:b/>
        </w:rPr>
        <w:t>PIECE N°1 :</w:t>
      </w:r>
      <w:r w:rsidRPr="00BE094D">
        <w:tab/>
        <w:t>AVIS D'APPEL D'OFFRES (AAO)</w:t>
      </w:r>
      <w:r w:rsidRPr="00BE094D">
        <w:tab/>
      </w:r>
    </w:p>
    <w:p w14:paraId="2EB0A92F" w14:textId="50A89820" w:rsidR="00E35498" w:rsidRPr="00BE094D" w:rsidRDefault="003F77CD" w:rsidP="00E35498">
      <w:pPr>
        <w:widowControl w:val="0"/>
        <w:autoSpaceDE w:val="0"/>
        <w:spacing w:line="360" w:lineRule="auto"/>
        <w:jc w:val="both"/>
      </w:pPr>
      <w:r w:rsidRPr="00BE094D">
        <w:rPr>
          <w:b/>
        </w:rPr>
        <w:t>PIECE N°2 :</w:t>
      </w:r>
      <w:r w:rsidRPr="00BE094D">
        <w:tab/>
        <w:t>REGLEMENT GENERAL DE L'APPEL D'OFFRES (RGAO)</w:t>
      </w:r>
      <w:r w:rsidRPr="00BE094D">
        <w:tab/>
      </w:r>
    </w:p>
    <w:p w14:paraId="4A57451E" w14:textId="565DAEEC" w:rsidR="00E35498" w:rsidRPr="00BE094D" w:rsidRDefault="003F77CD" w:rsidP="00E35498">
      <w:pPr>
        <w:widowControl w:val="0"/>
        <w:autoSpaceDE w:val="0"/>
        <w:spacing w:line="360" w:lineRule="auto"/>
        <w:jc w:val="both"/>
      </w:pPr>
      <w:r w:rsidRPr="00BE094D">
        <w:rPr>
          <w:b/>
        </w:rPr>
        <w:t>PIECE N°3 :</w:t>
      </w:r>
      <w:r w:rsidRPr="00BE094D">
        <w:tab/>
        <w:t>REGLEMENT PARTICULIER DE L’APPEL D’OFFRES (RPAO)</w:t>
      </w:r>
      <w:r w:rsidRPr="00BE094D">
        <w:tab/>
      </w:r>
    </w:p>
    <w:p w14:paraId="11036FF6" w14:textId="0D4B0465" w:rsidR="00E35498" w:rsidRPr="00BE094D" w:rsidRDefault="003F77CD" w:rsidP="00E35498">
      <w:pPr>
        <w:widowControl w:val="0"/>
        <w:autoSpaceDE w:val="0"/>
        <w:spacing w:line="360" w:lineRule="auto"/>
        <w:jc w:val="both"/>
      </w:pPr>
      <w:r w:rsidRPr="00BE094D">
        <w:rPr>
          <w:b/>
        </w:rPr>
        <w:t>PIECE N°4 :</w:t>
      </w:r>
      <w:r w:rsidRPr="00BE094D">
        <w:tab/>
        <w:t>CAHIER DES CLAUSES ADMINISTRATIVES PARTICULIERES (CCAP)</w:t>
      </w:r>
      <w:r w:rsidRPr="00BE094D">
        <w:tab/>
      </w:r>
    </w:p>
    <w:p w14:paraId="2D8D8E53" w14:textId="0B503898" w:rsidR="003F77CD" w:rsidRPr="00BE094D" w:rsidRDefault="003F77CD" w:rsidP="00E35498">
      <w:pPr>
        <w:widowControl w:val="0"/>
        <w:autoSpaceDE w:val="0"/>
        <w:spacing w:line="360" w:lineRule="auto"/>
        <w:jc w:val="both"/>
      </w:pPr>
      <w:r w:rsidRPr="00BE094D">
        <w:rPr>
          <w:b/>
        </w:rPr>
        <w:t>PIECE N°5 :</w:t>
      </w:r>
      <w:r w:rsidRPr="00BE094D">
        <w:tab/>
        <w:t>CAHIER DES CLAUSES TECHNIQUES PARTICULIERES (CCTP)</w:t>
      </w:r>
    </w:p>
    <w:p w14:paraId="4BEADE99" w14:textId="10FC687F" w:rsidR="00E35498" w:rsidRPr="00BE094D" w:rsidRDefault="003F77CD" w:rsidP="00E35498">
      <w:pPr>
        <w:widowControl w:val="0"/>
        <w:autoSpaceDE w:val="0"/>
        <w:spacing w:line="360" w:lineRule="auto"/>
        <w:jc w:val="both"/>
      </w:pPr>
      <w:r w:rsidRPr="00BE094D">
        <w:rPr>
          <w:b/>
        </w:rPr>
        <w:t>PIECE N°6</w:t>
      </w:r>
      <w:r w:rsidRPr="00BE094D">
        <w:t> :</w:t>
      </w:r>
      <w:r w:rsidRPr="00BE094D">
        <w:tab/>
        <w:t>CAHIER DES CLAUSES ENVIRONNEMENTALES ET SOCIALES (CCES)</w:t>
      </w:r>
    </w:p>
    <w:p w14:paraId="0C6A7032" w14:textId="69FF4492" w:rsidR="00E35498" w:rsidRPr="00BE094D" w:rsidRDefault="003F77CD" w:rsidP="00E35498">
      <w:pPr>
        <w:widowControl w:val="0"/>
        <w:autoSpaceDE w:val="0"/>
        <w:spacing w:line="360" w:lineRule="auto"/>
        <w:jc w:val="both"/>
      </w:pPr>
      <w:r w:rsidRPr="00BE094D">
        <w:rPr>
          <w:b/>
        </w:rPr>
        <w:t>PIECE N°7 :</w:t>
      </w:r>
      <w:r w:rsidRPr="00BE094D">
        <w:tab/>
        <w:t>CADRE DU BORDEREAU DES PRIX UNITAIRES</w:t>
      </w:r>
      <w:r w:rsidRPr="00BE094D">
        <w:tab/>
      </w:r>
    </w:p>
    <w:p w14:paraId="6A5EF51E" w14:textId="2EE708BC" w:rsidR="00E35498" w:rsidRPr="00BE094D" w:rsidRDefault="003F77CD" w:rsidP="00E35498">
      <w:pPr>
        <w:widowControl w:val="0"/>
        <w:autoSpaceDE w:val="0"/>
        <w:spacing w:line="360" w:lineRule="auto"/>
        <w:jc w:val="both"/>
      </w:pPr>
      <w:r w:rsidRPr="00BE094D">
        <w:rPr>
          <w:b/>
        </w:rPr>
        <w:t>PIECE N°8 :</w:t>
      </w:r>
      <w:r w:rsidRPr="00BE094D">
        <w:tab/>
        <w:t>CADRE DU DETAIL QUANTITATIF ET ESTIMATIF</w:t>
      </w:r>
      <w:r w:rsidRPr="00BE094D">
        <w:tab/>
      </w:r>
    </w:p>
    <w:p w14:paraId="57EE80A0" w14:textId="51BFE98B" w:rsidR="00E35498" w:rsidRPr="00BE094D" w:rsidRDefault="003F77CD" w:rsidP="00E35498">
      <w:pPr>
        <w:widowControl w:val="0"/>
        <w:autoSpaceDE w:val="0"/>
        <w:spacing w:line="360" w:lineRule="auto"/>
        <w:jc w:val="both"/>
      </w:pPr>
      <w:r w:rsidRPr="00BE094D">
        <w:rPr>
          <w:b/>
        </w:rPr>
        <w:t>PIECE N°9 :</w:t>
      </w:r>
      <w:r w:rsidRPr="00BE094D">
        <w:tab/>
        <w:t>CADRE DU SOUS-DETAIL DES PRIX</w:t>
      </w:r>
      <w:r w:rsidRPr="00BE094D">
        <w:tab/>
      </w:r>
    </w:p>
    <w:p w14:paraId="73C95636" w14:textId="199AFA74" w:rsidR="00E35498" w:rsidRPr="00BE094D" w:rsidRDefault="003F77CD" w:rsidP="00E35498">
      <w:pPr>
        <w:widowControl w:val="0"/>
        <w:autoSpaceDE w:val="0"/>
        <w:spacing w:line="360" w:lineRule="auto"/>
        <w:jc w:val="both"/>
      </w:pPr>
      <w:r w:rsidRPr="00BE094D">
        <w:rPr>
          <w:b/>
        </w:rPr>
        <w:t>PIECE N°10 :</w:t>
      </w:r>
      <w:r w:rsidRPr="00BE094D">
        <w:tab/>
        <w:t>MODELE DE MARCHE</w:t>
      </w:r>
      <w:r w:rsidRPr="00BE094D">
        <w:tab/>
      </w:r>
    </w:p>
    <w:p w14:paraId="11B3796C" w14:textId="5D84CECB" w:rsidR="00E35498" w:rsidRPr="00BE094D" w:rsidRDefault="003F77CD" w:rsidP="00E35498">
      <w:pPr>
        <w:widowControl w:val="0"/>
        <w:autoSpaceDE w:val="0"/>
        <w:spacing w:line="360" w:lineRule="auto"/>
        <w:jc w:val="both"/>
      </w:pPr>
      <w:r w:rsidRPr="00BE094D">
        <w:rPr>
          <w:b/>
        </w:rPr>
        <w:t>PIECE N°11 </w:t>
      </w:r>
      <w:r w:rsidRPr="00BE094D">
        <w:t>:</w:t>
      </w:r>
      <w:r w:rsidRPr="00BE094D">
        <w:tab/>
        <w:t>MODELES OU FORMULAIRES TYPES A UTI</w:t>
      </w:r>
      <w:r w:rsidR="00EA6381" w:rsidRPr="00BE094D">
        <w:t>LISER PAR LES SOUMISSIONNAIRES</w:t>
      </w:r>
    </w:p>
    <w:p w14:paraId="210443D9" w14:textId="640E4A2E" w:rsidR="003F77CD" w:rsidRPr="00BE094D" w:rsidRDefault="003F77CD" w:rsidP="00E35498">
      <w:pPr>
        <w:widowControl w:val="0"/>
        <w:autoSpaceDE w:val="0"/>
        <w:jc w:val="both"/>
      </w:pPr>
      <w:r w:rsidRPr="00BE094D">
        <w:rPr>
          <w:b/>
        </w:rPr>
        <w:t>PIECE N°12 :</w:t>
      </w:r>
      <w:r w:rsidRPr="00BE094D">
        <w:tab/>
        <w:t>PIECES GRAPHIQUES ET PLANS</w:t>
      </w:r>
    </w:p>
    <w:p w14:paraId="4D39FD68" w14:textId="77777777" w:rsidR="00EA6381" w:rsidRPr="00BE094D" w:rsidRDefault="00EA6381" w:rsidP="00E35498">
      <w:pPr>
        <w:widowControl w:val="0"/>
        <w:autoSpaceDE w:val="0"/>
        <w:jc w:val="both"/>
      </w:pPr>
    </w:p>
    <w:p w14:paraId="2C320DE7" w14:textId="2029B396" w:rsidR="00EA6381" w:rsidRPr="00BE094D" w:rsidRDefault="00EA6381" w:rsidP="00EA6381">
      <w:pPr>
        <w:widowControl w:val="0"/>
        <w:autoSpaceDE w:val="0"/>
        <w:jc w:val="both"/>
      </w:pPr>
      <w:r w:rsidRPr="00BE094D">
        <w:rPr>
          <w:b/>
        </w:rPr>
        <w:t>PIECE N°13 :</w:t>
      </w:r>
      <w:r w:rsidRPr="00BE094D">
        <w:tab/>
        <w:t>GRILLE D’EVALUATION</w:t>
      </w:r>
    </w:p>
    <w:p w14:paraId="5DE89C3B" w14:textId="77777777" w:rsidR="003F77CD" w:rsidRPr="00BE094D" w:rsidRDefault="003F77CD" w:rsidP="00E35498">
      <w:pPr>
        <w:widowControl w:val="0"/>
        <w:autoSpaceDE w:val="0"/>
        <w:jc w:val="both"/>
        <w:rPr>
          <w:sz w:val="20"/>
        </w:rPr>
      </w:pPr>
    </w:p>
    <w:p w14:paraId="2D45EBDE" w14:textId="28D9F934" w:rsidR="00E35498" w:rsidRPr="00BE094D" w:rsidRDefault="00EA6381" w:rsidP="00E35498">
      <w:pPr>
        <w:widowControl w:val="0"/>
        <w:autoSpaceDE w:val="0"/>
        <w:jc w:val="both"/>
      </w:pPr>
      <w:r w:rsidRPr="00BE094D">
        <w:rPr>
          <w:b/>
        </w:rPr>
        <w:t xml:space="preserve">PIECE N°14 </w:t>
      </w:r>
      <w:r w:rsidR="003F77CD" w:rsidRPr="00BE094D">
        <w:t>: LISTE DES ORGANISMES HABILITES A EMETTRE DES CAUTIONS DANS LE CADRE DES MARCHES PUBLICS</w:t>
      </w:r>
      <w:r w:rsidR="003F77CD" w:rsidRPr="00BE094D">
        <w:tab/>
      </w:r>
    </w:p>
    <w:p w14:paraId="55E6FF7F" w14:textId="77777777" w:rsidR="00111A37" w:rsidRPr="00BE094D" w:rsidRDefault="00111A37" w:rsidP="00230C15">
      <w:pPr>
        <w:widowControl w:val="0"/>
        <w:autoSpaceDE w:val="0"/>
        <w:spacing w:line="360" w:lineRule="auto"/>
        <w:jc w:val="both"/>
      </w:pPr>
    </w:p>
    <w:p w14:paraId="19E491A4" w14:textId="781529C0" w:rsidR="003654FC" w:rsidRPr="00BE094D" w:rsidRDefault="003654FC" w:rsidP="00230C15">
      <w:pPr>
        <w:suppressAutoHyphens w:val="0"/>
        <w:autoSpaceDN/>
        <w:textAlignment w:val="auto"/>
      </w:pPr>
      <w:r w:rsidRPr="00BE094D">
        <w:br w:type="page"/>
      </w:r>
    </w:p>
    <w:p w14:paraId="0AB28E75" w14:textId="07D2D3F6" w:rsidR="0022628A" w:rsidRPr="00BE094D" w:rsidRDefault="00067D33" w:rsidP="00230C15">
      <w:pPr>
        <w:suppressAutoHyphens w:val="0"/>
        <w:autoSpaceDN/>
        <w:textAlignment w:val="auto"/>
      </w:pPr>
      <w:r w:rsidRPr="00BE094D">
        <w:rPr>
          <w:rFonts w:eastAsia="Calibri"/>
          <w:noProof/>
          <w:sz w:val="22"/>
          <w:szCs w:val="22"/>
        </w:rPr>
        <w:lastRenderedPageBreak/>
        <mc:AlternateContent>
          <mc:Choice Requires="wps">
            <w:drawing>
              <wp:anchor distT="0" distB="0" distL="114300" distR="114300" simplePos="0" relativeHeight="251631104" behindDoc="0" locked="0" layoutInCell="1" allowOverlap="1" wp14:anchorId="6FAB3891" wp14:editId="0E25336C">
                <wp:simplePos x="0" y="0"/>
                <wp:positionH relativeFrom="column">
                  <wp:posOffset>-241300</wp:posOffset>
                </wp:positionH>
                <wp:positionV relativeFrom="paragraph">
                  <wp:posOffset>-74295</wp:posOffset>
                </wp:positionV>
                <wp:extent cx="2700020" cy="2809875"/>
                <wp:effectExtent l="0" t="0" r="5080" b="9525"/>
                <wp:wrapNone/>
                <wp:docPr id="1382140936" name="Zone de texte 1382140936"/>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4454DAA8" w14:textId="77777777" w:rsidR="00067D33" w:rsidRPr="00996C91" w:rsidRDefault="00067D33" w:rsidP="003F77CD">
                            <w:pPr>
                              <w:jc w:val="center"/>
                              <w:rPr>
                                <w:bCs/>
                              </w:rPr>
                            </w:pPr>
                            <w:r w:rsidRPr="00996C91">
                              <w:rPr>
                                <w:bCs/>
                              </w:rPr>
                              <w:t>REPUBLIQUE DU CAMEROUN</w:t>
                            </w:r>
                          </w:p>
                          <w:p w14:paraId="06553A13" w14:textId="77777777" w:rsidR="00067D33" w:rsidRPr="00996C91" w:rsidRDefault="00067D33" w:rsidP="003F77CD">
                            <w:pPr>
                              <w:jc w:val="center"/>
                              <w:rPr>
                                <w:bCs/>
                                <w:i/>
                              </w:rPr>
                            </w:pPr>
                            <w:r w:rsidRPr="00996C91">
                              <w:rPr>
                                <w:bCs/>
                                <w:i/>
                              </w:rPr>
                              <w:t>Paix –travail –patrie</w:t>
                            </w:r>
                          </w:p>
                          <w:p w14:paraId="0EA1929E" w14:textId="77777777" w:rsidR="00067D33" w:rsidRPr="00996C91" w:rsidRDefault="00067D33" w:rsidP="003F77CD">
                            <w:pPr>
                              <w:jc w:val="center"/>
                              <w:rPr>
                                <w:bCs/>
                              </w:rPr>
                            </w:pPr>
                            <w:r w:rsidRPr="00996C91">
                              <w:rPr>
                                <w:bCs/>
                              </w:rPr>
                              <w:t>*****</w:t>
                            </w:r>
                          </w:p>
                          <w:p w14:paraId="67827536" w14:textId="77777777" w:rsidR="00067D33" w:rsidRPr="00996C91" w:rsidRDefault="00067D33" w:rsidP="003F77CD">
                            <w:pPr>
                              <w:jc w:val="center"/>
                              <w:rPr>
                                <w:bCs/>
                              </w:rPr>
                            </w:pPr>
                            <w:r w:rsidRPr="00996C91">
                              <w:rPr>
                                <w:bCs/>
                              </w:rPr>
                              <w:t>REGION DU SUD</w:t>
                            </w:r>
                          </w:p>
                          <w:p w14:paraId="12D79334" w14:textId="77777777" w:rsidR="00067D33" w:rsidRPr="00996C91" w:rsidRDefault="00067D33" w:rsidP="003F77CD">
                            <w:pPr>
                              <w:jc w:val="center"/>
                              <w:rPr>
                                <w:bCs/>
                              </w:rPr>
                            </w:pPr>
                            <w:r w:rsidRPr="00996C91">
                              <w:rPr>
                                <w:bCs/>
                              </w:rPr>
                              <w:t>*****</w:t>
                            </w:r>
                          </w:p>
                          <w:p w14:paraId="7336EBA8" w14:textId="77777777" w:rsidR="00067D33" w:rsidRPr="00996C91" w:rsidRDefault="00067D33" w:rsidP="003F77CD">
                            <w:pPr>
                              <w:jc w:val="center"/>
                              <w:rPr>
                                <w:bCs/>
                              </w:rPr>
                            </w:pPr>
                            <w:r w:rsidRPr="00996C91">
                              <w:rPr>
                                <w:bCs/>
                              </w:rPr>
                              <w:t>DÉPARTEMENT DE LA VALLÉE DU NTEM</w:t>
                            </w:r>
                          </w:p>
                          <w:p w14:paraId="1CFB8DF6" w14:textId="77777777" w:rsidR="00067D33" w:rsidRPr="00996C91" w:rsidRDefault="00067D33" w:rsidP="003F77CD">
                            <w:pPr>
                              <w:jc w:val="center"/>
                              <w:rPr>
                                <w:bCs/>
                              </w:rPr>
                            </w:pPr>
                            <w:r w:rsidRPr="00996C91">
                              <w:rPr>
                                <w:bCs/>
                              </w:rPr>
                              <w:t>*****</w:t>
                            </w:r>
                          </w:p>
                          <w:p w14:paraId="7981C8A4" w14:textId="77777777" w:rsidR="00067D33" w:rsidRPr="00996C91" w:rsidRDefault="00067D33" w:rsidP="003F77CD">
                            <w:pPr>
                              <w:jc w:val="center"/>
                              <w:rPr>
                                <w:bCs/>
                              </w:rPr>
                            </w:pPr>
                            <w:r w:rsidRPr="00996C91">
                              <w:rPr>
                                <w:bCs/>
                              </w:rPr>
                              <w:t>COMMUNE D’AMBAM</w:t>
                            </w:r>
                          </w:p>
                          <w:p w14:paraId="02FB3737" w14:textId="77777777" w:rsidR="00067D33" w:rsidRPr="00996C91" w:rsidRDefault="00067D33" w:rsidP="003F77CD">
                            <w:pPr>
                              <w:jc w:val="center"/>
                              <w:rPr>
                                <w:bCs/>
                              </w:rPr>
                            </w:pPr>
                            <w:r w:rsidRPr="00996C91">
                              <w:rPr>
                                <w:bCs/>
                              </w:rPr>
                              <w:t>*****</w:t>
                            </w:r>
                          </w:p>
                          <w:p w14:paraId="7A81E15D" w14:textId="77777777" w:rsidR="00067D33" w:rsidRPr="00996C91" w:rsidRDefault="00067D33" w:rsidP="003F77CD">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63AFA951" w14:textId="77777777" w:rsidR="00067D33" w:rsidRPr="00996C91" w:rsidRDefault="00067D33" w:rsidP="003F77CD">
                            <w:pPr>
                              <w:jc w:val="center"/>
                            </w:pPr>
                            <w:r w:rsidRPr="00996C91">
                              <w:t xml:space="preserve"> </w:t>
                            </w:r>
                          </w:p>
                          <w:p w14:paraId="64FF74FF" w14:textId="77777777" w:rsidR="00067D33" w:rsidRPr="00996C91" w:rsidRDefault="00067D33" w:rsidP="003F77CD">
                            <w:pPr>
                              <w:jc w:val="center"/>
                              <w:rPr>
                                <w:b/>
                              </w:rPr>
                            </w:pPr>
                            <w:r w:rsidRPr="00996C91">
                              <w:rPr>
                                <w:b/>
                                <w:lang w:val="en-US"/>
                              </w:rPr>
                              <w:t>BP 163 AMBAM</w:t>
                            </w:r>
                          </w:p>
                          <w:p w14:paraId="37383C0B" w14:textId="77777777" w:rsidR="00067D33" w:rsidRPr="00996C91" w:rsidRDefault="00067D33" w:rsidP="003F77CD">
                            <w:pPr>
                              <w:jc w:val="center"/>
                              <w:rPr>
                                <w:bCs/>
                              </w:rPr>
                            </w:pPr>
                          </w:p>
                          <w:p w14:paraId="036450EF" w14:textId="77777777" w:rsidR="00067D33" w:rsidRPr="00996C91" w:rsidRDefault="00067D33" w:rsidP="003F77CD">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6" o:spid="_x0000_s1029" type="#_x0000_t202" style="position:absolute;margin-left:-19pt;margin-top:-5.85pt;width:212.6pt;height:221.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" fillcolor="window" stroked="f" strokeweight=".5pt">
                <v:textbox>
                  <w:txbxContent>
                    <w:p w14:paraId="4454DAA8" w14:textId="77777777" w:rsidR="00067D33" w:rsidRPr="00996C91" w:rsidRDefault="00067D33" w:rsidP="003F77CD">
                      <w:pPr>
                        <w:jc w:val="center"/>
                        <w:rPr>
                          <w:bCs/>
                        </w:rPr>
                      </w:pPr>
                      <w:r w:rsidRPr="00996C91">
                        <w:rPr>
                          <w:bCs/>
                        </w:rPr>
                        <w:t>REPUBLIQUE DU CAMEROUN</w:t>
                      </w:r>
                    </w:p>
                    <w:p w14:paraId="06553A13" w14:textId="77777777" w:rsidR="00067D33" w:rsidRPr="00996C91" w:rsidRDefault="00067D33" w:rsidP="003F77CD">
                      <w:pPr>
                        <w:jc w:val="center"/>
                        <w:rPr>
                          <w:bCs/>
                          <w:i/>
                        </w:rPr>
                      </w:pPr>
                      <w:r w:rsidRPr="00996C91">
                        <w:rPr>
                          <w:bCs/>
                          <w:i/>
                        </w:rPr>
                        <w:t>Paix –travail –patrie</w:t>
                      </w:r>
                    </w:p>
                    <w:p w14:paraId="0EA1929E" w14:textId="77777777" w:rsidR="00067D33" w:rsidRPr="00996C91" w:rsidRDefault="00067D33" w:rsidP="003F77CD">
                      <w:pPr>
                        <w:jc w:val="center"/>
                        <w:rPr>
                          <w:bCs/>
                        </w:rPr>
                      </w:pPr>
                      <w:r w:rsidRPr="00996C91">
                        <w:rPr>
                          <w:bCs/>
                        </w:rPr>
                        <w:t>*****</w:t>
                      </w:r>
                    </w:p>
                    <w:p w14:paraId="67827536" w14:textId="77777777" w:rsidR="00067D33" w:rsidRPr="00996C91" w:rsidRDefault="00067D33" w:rsidP="003F77CD">
                      <w:pPr>
                        <w:jc w:val="center"/>
                        <w:rPr>
                          <w:bCs/>
                        </w:rPr>
                      </w:pPr>
                      <w:r w:rsidRPr="00996C91">
                        <w:rPr>
                          <w:bCs/>
                        </w:rPr>
                        <w:t>REGION DU SUD</w:t>
                      </w:r>
                    </w:p>
                    <w:p w14:paraId="12D79334" w14:textId="77777777" w:rsidR="00067D33" w:rsidRPr="00996C91" w:rsidRDefault="00067D33" w:rsidP="003F77CD">
                      <w:pPr>
                        <w:jc w:val="center"/>
                        <w:rPr>
                          <w:bCs/>
                        </w:rPr>
                      </w:pPr>
                      <w:r w:rsidRPr="00996C91">
                        <w:rPr>
                          <w:bCs/>
                        </w:rPr>
                        <w:t>*****</w:t>
                      </w:r>
                    </w:p>
                    <w:p w14:paraId="7336EBA8" w14:textId="77777777" w:rsidR="00067D33" w:rsidRPr="00996C91" w:rsidRDefault="00067D33" w:rsidP="003F77CD">
                      <w:pPr>
                        <w:jc w:val="center"/>
                        <w:rPr>
                          <w:bCs/>
                        </w:rPr>
                      </w:pPr>
                      <w:r w:rsidRPr="00996C91">
                        <w:rPr>
                          <w:bCs/>
                        </w:rPr>
                        <w:t>DÉPARTEMENT DE LA VALLÉE DU NTEM</w:t>
                      </w:r>
                    </w:p>
                    <w:p w14:paraId="1CFB8DF6" w14:textId="77777777" w:rsidR="00067D33" w:rsidRPr="00996C91" w:rsidRDefault="00067D33" w:rsidP="003F77CD">
                      <w:pPr>
                        <w:jc w:val="center"/>
                        <w:rPr>
                          <w:bCs/>
                        </w:rPr>
                      </w:pPr>
                      <w:r w:rsidRPr="00996C91">
                        <w:rPr>
                          <w:bCs/>
                        </w:rPr>
                        <w:t>*****</w:t>
                      </w:r>
                    </w:p>
                    <w:p w14:paraId="7981C8A4" w14:textId="77777777" w:rsidR="00067D33" w:rsidRPr="00996C91" w:rsidRDefault="00067D33" w:rsidP="003F77CD">
                      <w:pPr>
                        <w:jc w:val="center"/>
                        <w:rPr>
                          <w:bCs/>
                        </w:rPr>
                      </w:pPr>
                      <w:r w:rsidRPr="00996C91">
                        <w:rPr>
                          <w:bCs/>
                        </w:rPr>
                        <w:t>COMMUNE D’AMBAM</w:t>
                      </w:r>
                    </w:p>
                    <w:p w14:paraId="02FB3737" w14:textId="77777777" w:rsidR="00067D33" w:rsidRPr="00996C91" w:rsidRDefault="00067D33" w:rsidP="003F77CD">
                      <w:pPr>
                        <w:jc w:val="center"/>
                        <w:rPr>
                          <w:bCs/>
                        </w:rPr>
                      </w:pPr>
                      <w:r w:rsidRPr="00996C91">
                        <w:rPr>
                          <w:bCs/>
                        </w:rPr>
                        <w:t>*****</w:t>
                      </w:r>
                    </w:p>
                    <w:p w14:paraId="7A81E15D" w14:textId="77777777" w:rsidR="00067D33" w:rsidRPr="00996C91" w:rsidRDefault="00067D33" w:rsidP="003F77CD">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63AFA951" w14:textId="77777777" w:rsidR="00067D33" w:rsidRPr="00996C91" w:rsidRDefault="00067D33" w:rsidP="003F77CD">
                      <w:pPr>
                        <w:jc w:val="center"/>
                      </w:pPr>
                      <w:r w:rsidRPr="00996C91">
                        <w:t xml:space="preserve"> </w:t>
                      </w:r>
                    </w:p>
                    <w:p w14:paraId="64FF74FF" w14:textId="77777777" w:rsidR="00067D33" w:rsidRPr="00996C91" w:rsidRDefault="00067D33" w:rsidP="003F77CD">
                      <w:pPr>
                        <w:jc w:val="center"/>
                        <w:rPr>
                          <w:b/>
                        </w:rPr>
                      </w:pPr>
                      <w:r w:rsidRPr="00996C91">
                        <w:rPr>
                          <w:b/>
                          <w:lang w:val="en-US"/>
                        </w:rPr>
                        <w:t>BP 163 AMBAM</w:t>
                      </w:r>
                    </w:p>
                    <w:p w14:paraId="37383C0B" w14:textId="77777777" w:rsidR="00067D33" w:rsidRPr="00996C91" w:rsidRDefault="00067D33" w:rsidP="003F77CD">
                      <w:pPr>
                        <w:jc w:val="center"/>
                        <w:rPr>
                          <w:bCs/>
                        </w:rPr>
                      </w:pPr>
                    </w:p>
                    <w:p w14:paraId="036450EF" w14:textId="77777777" w:rsidR="00067D33" w:rsidRPr="00996C91" w:rsidRDefault="00067D33" w:rsidP="003F77CD">
                      <w:pPr>
                        <w:jc w:val="center"/>
                        <w:rPr>
                          <w:bCs/>
                        </w:rPr>
                      </w:pPr>
                    </w:p>
                  </w:txbxContent>
                </v:textbox>
              </v:shape>
            </w:pict>
          </mc:Fallback>
        </mc:AlternateContent>
      </w:r>
      <w:r w:rsidRPr="00BE094D">
        <w:rPr>
          <w:rFonts w:eastAsia="Calibri"/>
          <w:noProof/>
          <w:sz w:val="22"/>
          <w:szCs w:val="22"/>
        </w:rPr>
        <w:drawing>
          <wp:anchor distT="0" distB="0" distL="114300" distR="114300" simplePos="0" relativeHeight="251633152" behindDoc="0" locked="0" layoutInCell="1" allowOverlap="1" wp14:anchorId="7C20B434" wp14:editId="74E6E89C">
            <wp:simplePos x="0" y="0"/>
            <wp:positionH relativeFrom="column">
              <wp:posOffset>2590800</wp:posOffset>
            </wp:positionH>
            <wp:positionV relativeFrom="paragraph">
              <wp:posOffset>120650</wp:posOffset>
            </wp:positionV>
            <wp:extent cx="1689100" cy="2074545"/>
            <wp:effectExtent l="0" t="0" r="6350" b="1905"/>
            <wp:wrapNone/>
            <wp:docPr id="1382140938" name="Image 138214093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7F0FD5B9" w14:textId="77777777" w:rsidR="0022628A" w:rsidRPr="00BE094D" w:rsidRDefault="0022628A" w:rsidP="00230C15">
      <w:pPr>
        <w:suppressAutoHyphens w:val="0"/>
        <w:autoSpaceDN/>
        <w:textAlignment w:val="auto"/>
      </w:pPr>
    </w:p>
    <w:p w14:paraId="458517C3" w14:textId="78CDBCD9" w:rsidR="003F77CD" w:rsidRPr="00BE094D" w:rsidRDefault="003F77CD" w:rsidP="003F77CD">
      <w:pPr>
        <w:widowControl w:val="0"/>
        <w:suppressAutoHyphens w:val="0"/>
        <w:autoSpaceDE w:val="0"/>
        <w:autoSpaceDN/>
        <w:spacing w:line="200" w:lineRule="exact"/>
        <w:ind w:left="578" w:hanging="578"/>
        <w:jc w:val="both"/>
        <w:textAlignment w:val="auto"/>
        <w:rPr>
          <w:szCs w:val="20"/>
        </w:rPr>
      </w:pPr>
      <w:r w:rsidRPr="00BE094D">
        <w:rPr>
          <w:rFonts w:eastAsia="Calibri"/>
          <w:noProof/>
          <w:sz w:val="22"/>
          <w:szCs w:val="22"/>
        </w:rPr>
        <mc:AlternateContent>
          <mc:Choice Requires="wps">
            <w:drawing>
              <wp:anchor distT="0" distB="0" distL="114300" distR="114300" simplePos="0" relativeHeight="251632128" behindDoc="0" locked="0" layoutInCell="1" allowOverlap="1" wp14:anchorId="6ED4408B" wp14:editId="3E1A330C">
                <wp:simplePos x="0" y="0"/>
                <wp:positionH relativeFrom="column">
                  <wp:posOffset>4175760</wp:posOffset>
                </wp:positionH>
                <wp:positionV relativeFrom="paragraph">
                  <wp:posOffset>-386715</wp:posOffset>
                </wp:positionV>
                <wp:extent cx="2580640" cy="2228850"/>
                <wp:effectExtent l="0" t="0" r="0" b="0"/>
                <wp:wrapNone/>
                <wp:docPr id="1382140935" name="Zone de texte 1382140935"/>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62CFC5B1" w14:textId="77777777" w:rsidR="00067D33" w:rsidRPr="00996C91" w:rsidRDefault="00067D33" w:rsidP="003F77CD">
                            <w:pPr>
                              <w:jc w:val="center"/>
                              <w:rPr>
                                <w:bCs/>
                                <w:lang w:val="en-GB"/>
                              </w:rPr>
                            </w:pPr>
                            <w:r w:rsidRPr="00996C91">
                              <w:rPr>
                                <w:bCs/>
                                <w:lang w:val="en-GB"/>
                              </w:rPr>
                              <w:t>REPUBLIC OF CAMEROON</w:t>
                            </w:r>
                          </w:p>
                          <w:p w14:paraId="57DFF124" w14:textId="77777777" w:rsidR="00067D33" w:rsidRPr="00996C91" w:rsidRDefault="00067D33" w:rsidP="003F77CD">
                            <w:pPr>
                              <w:jc w:val="center"/>
                              <w:rPr>
                                <w:bCs/>
                                <w:i/>
                                <w:lang w:val="en-GB"/>
                              </w:rPr>
                            </w:pPr>
                            <w:r w:rsidRPr="00996C91">
                              <w:rPr>
                                <w:bCs/>
                                <w:i/>
                                <w:lang w:val="en-GB"/>
                              </w:rPr>
                              <w:t>Peace – work - fatherland</w:t>
                            </w:r>
                          </w:p>
                          <w:p w14:paraId="4532C3C0" w14:textId="77777777" w:rsidR="00067D33" w:rsidRPr="00996C91" w:rsidRDefault="00067D33" w:rsidP="003F77CD">
                            <w:pPr>
                              <w:jc w:val="center"/>
                              <w:rPr>
                                <w:bCs/>
                                <w:lang w:val="en-GB"/>
                              </w:rPr>
                            </w:pPr>
                            <w:r w:rsidRPr="00996C91">
                              <w:rPr>
                                <w:bCs/>
                                <w:lang w:val="en-GB"/>
                              </w:rPr>
                              <w:t>*****</w:t>
                            </w:r>
                          </w:p>
                          <w:p w14:paraId="478C7624" w14:textId="77777777" w:rsidR="00067D33" w:rsidRPr="00996C91" w:rsidRDefault="00067D33" w:rsidP="003F77CD">
                            <w:pPr>
                              <w:jc w:val="center"/>
                              <w:rPr>
                                <w:bCs/>
                                <w:lang w:val="en-GB"/>
                              </w:rPr>
                            </w:pPr>
                            <w:r w:rsidRPr="00996C91">
                              <w:rPr>
                                <w:bCs/>
                                <w:lang w:val="en-GB"/>
                              </w:rPr>
                              <w:t>SOUTH REGION</w:t>
                            </w:r>
                          </w:p>
                          <w:p w14:paraId="729D114D" w14:textId="77777777" w:rsidR="00067D33" w:rsidRPr="00996C91" w:rsidRDefault="00067D33" w:rsidP="003F77CD">
                            <w:pPr>
                              <w:jc w:val="center"/>
                              <w:rPr>
                                <w:bCs/>
                                <w:lang w:val="en-GB"/>
                              </w:rPr>
                            </w:pPr>
                            <w:r w:rsidRPr="00996C91">
                              <w:rPr>
                                <w:bCs/>
                                <w:lang w:val="en-GB"/>
                              </w:rPr>
                              <w:t>*****</w:t>
                            </w:r>
                          </w:p>
                          <w:p w14:paraId="0EADA917" w14:textId="77777777" w:rsidR="00067D33" w:rsidRPr="00996C91" w:rsidRDefault="00067D33" w:rsidP="003F77CD">
                            <w:pPr>
                              <w:jc w:val="center"/>
                              <w:rPr>
                                <w:bCs/>
                                <w:lang w:val="en-GB"/>
                              </w:rPr>
                            </w:pPr>
                            <w:r w:rsidRPr="00996C91">
                              <w:rPr>
                                <w:bCs/>
                                <w:lang w:val="en-GB"/>
                              </w:rPr>
                              <w:t>NTEM VALLEY DIVISION</w:t>
                            </w:r>
                          </w:p>
                          <w:p w14:paraId="373CA369" w14:textId="77777777" w:rsidR="00067D33" w:rsidRPr="00996C91" w:rsidRDefault="00067D33" w:rsidP="003F77CD">
                            <w:pPr>
                              <w:jc w:val="center"/>
                              <w:rPr>
                                <w:bCs/>
                                <w:lang w:val="en-GB"/>
                              </w:rPr>
                            </w:pPr>
                            <w:r w:rsidRPr="00996C91">
                              <w:rPr>
                                <w:bCs/>
                                <w:lang w:val="en-GB"/>
                              </w:rPr>
                              <w:t>*****</w:t>
                            </w:r>
                          </w:p>
                          <w:p w14:paraId="2C55B4A2" w14:textId="77777777" w:rsidR="00067D33" w:rsidRPr="00996C91" w:rsidRDefault="00067D33" w:rsidP="003F77CD">
                            <w:pPr>
                              <w:jc w:val="center"/>
                              <w:rPr>
                                <w:b/>
                                <w:bCs/>
                                <w:lang w:val="en-GB"/>
                              </w:rPr>
                            </w:pPr>
                            <w:r w:rsidRPr="00996C91">
                              <w:rPr>
                                <w:b/>
                                <w:bCs/>
                                <w:lang w:val="en-GB"/>
                              </w:rPr>
                              <w:t>AMBAM COUNCIL</w:t>
                            </w:r>
                          </w:p>
                          <w:p w14:paraId="6EFF7B3F" w14:textId="77777777" w:rsidR="00067D33" w:rsidRPr="00996C91" w:rsidRDefault="00067D33" w:rsidP="003F77CD">
                            <w:pPr>
                              <w:jc w:val="center"/>
                              <w:rPr>
                                <w:bCs/>
                                <w:lang w:val="en-GB"/>
                              </w:rPr>
                            </w:pPr>
                            <w:r w:rsidRPr="00996C91">
                              <w:rPr>
                                <w:bCs/>
                                <w:lang w:val="en-GB"/>
                              </w:rPr>
                              <w:t>*****</w:t>
                            </w:r>
                          </w:p>
                          <w:p w14:paraId="5A281C44" w14:textId="77777777" w:rsidR="00067D33" w:rsidRPr="00996C91" w:rsidRDefault="00067D33" w:rsidP="003F77CD">
                            <w:pPr>
                              <w:jc w:val="center"/>
                              <w:rPr>
                                <w:bCs/>
                                <w:lang w:val="en-GB"/>
                              </w:rPr>
                            </w:pPr>
                            <w:r w:rsidRPr="00996C91">
                              <w:rPr>
                                <w:bCs/>
                                <w:lang w:val="en-GB"/>
                              </w:rPr>
                              <w:t>INTERNAL PROCUREMENT COMMISSION</w:t>
                            </w:r>
                          </w:p>
                          <w:p w14:paraId="4FD14A9F" w14:textId="77777777" w:rsidR="00067D33" w:rsidRPr="00996C91" w:rsidRDefault="00067D33" w:rsidP="003F77CD">
                            <w:pPr>
                              <w:jc w:val="center"/>
                            </w:pPr>
                            <w:r w:rsidRPr="00996C91">
                              <w:t>***********</w:t>
                            </w:r>
                          </w:p>
                          <w:p w14:paraId="2B28A183" w14:textId="77777777" w:rsidR="00067D33" w:rsidRPr="00996C91" w:rsidRDefault="00067D33" w:rsidP="003F77C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5" o:spid="_x0000_s1030" type="#_x0000_t202" style="position:absolute;left:0;text-align:left;margin-left:328.8pt;margin-top:-30.45pt;width:203.2pt;height:1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" fillcolor="window" stroked="f" strokeweight=".5pt">
                <v:textbox>
                  <w:txbxContent>
                    <w:p w14:paraId="62CFC5B1" w14:textId="77777777" w:rsidR="00067D33" w:rsidRPr="00996C91" w:rsidRDefault="00067D33" w:rsidP="003F77CD">
                      <w:pPr>
                        <w:jc w:val="center"/>
                        <w:rPr>
                          <w:bCs/>
                          <w:lang w:val="en-GB"/>
                        </w:rPr>
                      </w:pPr>
                      <w:r w:rsidRPr="00996C91">
                        <w:rPr>
                          <w:bCs/>
                          <w:lang w:val="en-GB"/>
                        </w:rPr>
                        <w:t>REPUBLIC OF CAMEROON</w:t>
                      </w:r>
                    </w:p>
                    <w:p w14:paraId="57DFF124" w14:textId="77777777" w:rsidR="00067D33" w:rsidRPr="00996C91" w:rsidRDefault="00067D33" w:rsidP="003F77CD">
                      <w:pPr>
                        <w:jc w:val="center"/>
                        <w:rPr>
                          <w:bCs/>
                          <w:i/>
                          <w:lang w:val="en-GB"/>
                        </w:rPr>
                      </w:pPr>
                      <w:r w:rsidRPr="00996C91">
                        <w:rPr>
                          <w:bCs/>
                          <w:i/>
                          <w:lang w:val="en-GB"/>
                        </w:rPr>
                        <w:t>Peace – work - fatherland</w:t>
                      </w:r>
                    </w:p>
                    <w:p w14:paraId="4532C3C0" w14:textId="77777777" w:rsidR="00067D33" w:rsidRPr="00996C91" w:rsidRDefault="00067D33" w:rsidP="003F77CD">
                      <w:pPr>
                        <w:jc w:val="center"/>
                        <w:rPr>
                          <w:bCs/>
                          <w:lang w:val="en-GB"/>
                        </w:rPr>
                      </w:pPr>
                      <w:r w:rsidRPr="00996C91">
                        <w:rPr>
                          <w:bCs/>
                          <w:lang w:val="en-GB"/>
                        </w:rPr>
                        <w:t>*****</w:t>
                      </w:r>
                    </w:p>
                    <w:p w14:paraId="478C7624" w14:textId="77777777" w:rsidR="00067D33" w:rsidRPr="00996C91" w:rsidRDefault="00067D33" w:rsidP="003F77CD">
                      <w:pPr>
                        <w:jc w:val="center"/>
                        <w:rPr>
                          <w:bCs/>
                          <w:lang w:val="en-GB"/>
                        </w:rPr>
                      </w:pPr>
                      <w:r w:rsidRPr="00996C91">
                        <w:rPr>
                          <w:bCs/>
                          <w:lang w:val="en-GB"/>
                        </w:rPr>
                        <w:t>SOUTH REGION</w:t>
                      </w:r>
                    </w:p>
                    <w:p w14:paraId="729D114D" w14:textId="77777777" w:rsidR="00067D33" w:rsidRPr="00996C91" w:rsidRDefault="00067D33" w:rsidP="003F77CD">
                      <w:pPr>
                        <w:jc w:val="center"/>
                        <w:rPr>
                          <w:bCs/>
                          <w:lang w:val="en-GB"/>
                        </w:rPr>
                      </w:pPr>
                      <w:r w:rsidRPr="00996C91">
                        <w:rPr>
                          <w:bCs/>
                          <w:lang w:val="en-GB"/>
                        </w:rPr>
                        <w:t>*****</w:t>
                      </w:r>
                    </w:p>
                    <w:p w14:paraId="0EADA917" w14:textId="77777777" w:rsidR="00067D33" w:rsidRPr="00996C91" w:rsidRDefault="00067D33" w:rsidP="003F77CD">
                      <w:pPr>
                        <w:jc w:val="center"/>
                        <w:rPr>
                          <w:bCs/>
                          <w:lang w:val="en-GB"/>
                        </w:rPr>
                      </w:pPr>
                      <w:r w:rsidRPr="00996C91">
                        <w:rPr>
                          <w:bCs/>
                          <w:lang w:val="en-GB"/>
                        </w:rPr>
                        <w:t>NTEM VALLEY DIVISION</w:t>
                      </w:r>
                    </w:p>
                    <w:p w14:paraId="373CA369" w14:textId="77777777" w:rsidR="00067D33" w:rsidRPr="00996C91" w:rsidRDefault="00067D33" w:rsidP="003F77CD">
                      <w:pPr>
                        <w:jc w:val="center"/>
                        <w:rPr>
                          <w:bCs/>
                          <w:lang w:val="en-GB"/>
                        </w:rPr>
                      </w:pPr>
                      <w:r w:rsidRPr="00996C91">
                        <w:rPr>
                          <w:bCs/>
                          <w:lang w:val="en-GB"/>
                        </w:rPr>
                        <w:t>*****</w:t>
                      </w:r>
                    </w:p>
                    <w:p w14:paraId="2C55B4A2" w14:textId="77777777" w:rsidR="00067D33" w:rsidRPr="00996C91" w:rsidRDefault="00067D33" w:rsidP="003F77CD">
                      <w:pPr>
                        <w:jc w:val="center"/>
                        <w:rPr>
                          <w:b/>
                          <w:bCs/>
                          <w:lang w:val="en-GB"/>
                        </w:rPr>
                      </w:pPr>
                      <w:r w:rsidRPr="00996C91">
                        <w:rPr>
                          <w:b/>
                          <w:bCs/>
                          <w:lang w:val="en-GB"/>
                        </w:rPr>
                        <w:t>AMBAM COUNCIL</w:t>
                      </w:r>
                    </w:p>
                    <w:p w14:paraId="6EFF7B3F" w14:textId="77777777" w:rsidR="00067D33" w:rsidRPr="00996C91" w:rsidRDefault="00067D33" w:rsidP="003F77CD">
                      <w:pPr>
                        <w:jc w:val="center"/>
                        <w:rPr>
                          <w:bCs/>
                          <w:lang w:val="en-GB"/>
                        </w:rPr>
                      </w:pPr>
                      <w:r w:rsidRPr="00996C91">
                        <w:rPr>
                          <w:bCs/>
                          <w:lang w:val="en-GB"/>
                        </w:rPr>
                        <w:t>*****</w:t>
                      </w:r>
                    </w:p>
                    <w:p w14:paraId="5A281C44" w14:textId="77777777" w:rsidR="00067D33" w:rsidRPr="00996C91" w:rsidRDefault="00067D33" w:rsidP="003F77CD">
                      <w:pPr>
                        <w:jc w:val="center"/>
                        <w:rPr>
                          <w:bCs/>
                          <w:lang w:val="en-GB"/>
                        </w:rPr>
                      </w:pPr>
                      <w:r w:rsidRPr="00996C91">
                        <w:rPr>
                          <w:bCs/>
                          <w:lang w:val="en-GB"/>
                        </w:rPr>
                        <w:t>INTERNAL PROCUREMENT COMMISSION</w:t>
                      </w:r>
                    </w:p>
                    <w:p w14:paraId="4FD14A9F" w14:textId="77777777" w:rsidR="00067D33" w:rsidRPr="00996C91" w:rsidRDefault="00067D33" w:rsidP="003F77CD">
                      <w:pPr>
                        <w:jc w:val="center"/>
                      </w:pPr>
                      <w:r w:rsidRPr="00996C91">
                        <w:t>***********</w:t>
                      </w:r>
                    </w:p>
                    <w:p w14:paraId="2B28A183" w14:textId="77777777" w:rsidR="00067D33" w:rsidRPr="00996C91" w:rsidRDefault="00067D33" w:rsidP="003F77CD">
                      <w:pPr>
                        <w:rPr>
                          <w:lang w:val="en-US"/>
                        </w:rPr>
                      </w:pPr>
                    </w:p>
                  </w:txbxContent>
                </v:textbox>
              </v:shape>
            </w:pict>
          </mc:Fallback>
        </mc:AlternateContent>
      </w:r>
    </w:p>
    <w:p w14:paraId="1DED5ACD" w14:textId="77777777" w:rsidR="003F77CD" w:rsidRPr="00BE094D" w:rsidRDefault="003F77CD" w:rsidP="003F77CD">
      <w:pPr>
        <w:suppressAutoHyphens w:val="0"/>
        <w:autoSpaceDN/>
        <w:spacing w:after="160" w:line="259" w:lineRule="auto"/>
        <w:ind w:right="-234"/>
        <w:textAlignment w:val="auto"/>
        <w:rPr>
          <w:rFonts w:eastAsia="Calibri"/>
          <w:b/>
          <w:sz w:val="22"/>
          <w:szCs w:val="22"/>
          <w:u w:val="single"/>
          <w:lang w:eastAsia="en-US"/>
        </w:rPr>
      </w:pPr>
    </w:p>
    <w:p w14:paraId="35C11E79" w14:textId="77777777" w:rsidR="003F77CD" w:rsidRPr="00BE094D" w:rsidRDefault="003F77CD" w:rsidP="003F77CD">
      <w:pPr>
        <w:suppressAutoHyphens w:val="0"/>
        <w:autoSpaceDN/>
        <w:spacing w:after="160" w:line="259" w:lineRule="auto"/>
        <w:textAlignment w:val="auto"/>
        <w:rPr>
          <w:rFonts w:eastAsia="Calibri"/>
          <w:b/>
          <w:sz w:val="22"/>
          <w:szCs w:val="22"/>
          <w:u w:val="single"/>
          <w:lang w:eastAsia="en-US"/>
        </w:rPr>
      </w:pPr>
    </w:p>
    <w:p w14:paraId="4CBAE40B" w14:textId="77777777" w:rsidR="003F77CD" w:rsidRPr="00BE094D" w:rsidRDefault="003F77CD" w:rsidP="003F77CD">
      <w:pPr>
        <w:suppressAutoHyphens w:val="0"/>
        <w:autoSpaceDN/>
        <w:spacing w:after="160" w:line="259" w:lineRule="auto"/>
        <w:textAlignment w:val="auto"/>
        <w:rPr>
          <w:rFonts w:eastAsia="Calibri"/>
          <w:b/>
          <w:sz w:val="22"/>
          <w:szCs w:val="22"/>
          <w:u w:val="single"/>
          <w:lang w:eastAsia="en-US"/>
        </w:rPr>
      </w:pPr>
    </w:p>
    <w:p w14:paraId="38CB5CE7" w14:textId="77777777" w:rsidR="003F77CD" w:rsidRPr="00BE094D" w:rsidRDefault="003F77CD" w:rsidP="003F77CD">
      <w:pPr>
        <w:suppressAutoHyphens w:val="0"/>
        <w:autoSpaceDN/>
        <w:spacing w:after="160" w:line="259" w:lineRule="auto"/>
        <w:textAlignment w:val="auto"/>
        <w:rPr>
          <w:rFonts w:eastAsia="Calibri"/>
          <w:b/>
          <w:sz w:val="22"/>
          <w:szCs w:val="22"/>
          <w:u w:val="single"/>
          <w:lang w:eastAsia="en-US"/>
        </w:rPr>
      </w:pPr>
    </w:p>
    <w:p w14:paraId="6CB7DAC3" w14:textId="77777777" w:rsidR="003F77CD" w:rsidRPr="00BE094D" w:rsidRDefault="003F77CD" w:rsidP="003F77CD">
      <w:pPr>
        <w:suppressAutoHyphens w:val="0"/>
        <w:autoSpaceDN/>
        <w:spacing w:after="160" w:line="259" w:lineRule="auto"/>
        <w:textAlignment w:val="auto"/>
        <w:rPr>
          <w:rFonts w:eastAsia="Calibri"/>
          <w:b/>
          <w:sz w:val="22"/>
          <w:szCs w:val="22"/>
          <w:u w:val="single"/>
          <w:lang w:eastAsia="en-US"/>
        </w:rPr>
      </w:pPr>
    </w:p>
    <w:p w14:paraId="64506AAA" w14:textId="77777777" w:rsidR="003F77CD" w:rsidRPr="00BE094D" w:rsidRDefault="003F77CD" w:rsidP="003F77CD">
      <w:pPr>
        <w:suppressAutoHyphens w:val="0"/>
        <w:autoSpaceDN/>
        <w:spacing w:after="160" w:line="259" w:lineRule="auto"/>
        <w:textAlignment w:val="auto"/>
        <w:rPr>
          <w:rFonts w:eastAsia="Calibri"/>
          <w:b/>
          <w:sz w:val="22"/>
          <w:szCs w:val="22"/>
          <w:u w:val="single"/>
          <w:lang w:eastAsia="en-US"/>
        </w:rPr>
      </w:pPr>
    </w:p>
    <w:p w14:paraId="7C18F776" w14:textId="77777777" w:rsidR="003F77CD" w:rsidRPr="00BE094D" w:rsidRDefault="003F77CD" w:rsidP="003F77CD">
      <w:pPr>
        <w:suppressAutoHyphens w:val="0"/>
        <w:autoSpaceDN/>
        <w:spacing w:after="160" w:line="259" w:lineRule="auto"/>
        <w:textAlignment w:val="auto"/>
        <w:rPr>
          <w:rFonts w:eastAsia="Calibri"/>
          <w:b/>
          <w:sz w:val="22"/>
          <w:szCs w:val="22"/>
          <w:u w:val="single"/>
          <w:lang w:eastAsia="en-US"/>
        </w:rPr>
      </w:pPr>
    </w:p>
    <w:p w14:paraId="64DA65CC" w14:textId="77777777" w:rsidR="003F77CD" w:rsidRPr="00BE094D" w:rsidRDefault="003F77CD" w:rsidP="003F77CD">
      <w:pPr>
        <w:suppressAutoHyphens w:val="0"/>
        <w:autoSpaceDN/>
        <w:spacing w:after="160" w:line="259" w:lineRule="auto"/>
        <w:textAlignment w:val="auto"/>
        <w:rPr>
          <w:rFonts w:eastAsia="Calibri"/>
          <w:sz w:val="22"/>
          <w:szCs w:val="22"/>
          <w:lang w:eastAsia="en-US"/>
        </w:rPr>
      </w:pPr>
    </w:p>
    <w:p w14:paraId="29802DBC" w14:textId="77777777" w:rsidR="003F77CD" w:rsidRPr="00BE094D" w:rsidRDefault="003F77CD" w:rsidP="003F77CD">
      <w:pPr>
        <w:tabs>
          <w:tab w:val="left" w:pos="4290"/>
        </w:tabs>
        <w:suppressAutoHyphens w:val="0"/>
        <w:autoSpaceDN/>
        <w:spacing w:after="160" w:line="259" w:lineRule="auto"/>
        <w:textAlignment w:val="auto"/>
        <w:rPr>
          <w:rFonts w:eastAsia="Calibri"/>
          <w:sz w:val="12"/>
          <w:szCs w:val="22"/>
          <w:lang w:eastAsia="en-US"/>
        </w:rPr>
      </w:pPr>
    </w:p>
    <w:p w14:paraId="35674AFB" w14:textId="77777777" w:rsidR="003F77CD" w:rsidRPr="00BE094D" w:rsidRDefault="003F77CD" w:rsidP="003F77CD">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56B4562D" w14:textId="77777777" w:rsidR="003F77CD" w:rsidRPr="00BE094D" w:rsidRDefault="003F77CD" w:rsidP="003F77CD">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5F5AD1C4" w14:textId="77777777" w:rsidR="003F77CD" w:rsidRPr="00BE094D" w:rsidRDefault="003F77CD" w:rsidP="003F77CD">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3A2E28BE" w14:textId="77777777" w:rsidR="003F77CD" w:rsidRPr="00BE094D" w:rsidRDefault="003F77CD" w:rsidP="003F77CD">
      <w:pPr>
        <w:spacing w:line="360" w:lineRule="auto"/>
      </w:pPr>
      <w:r w:rsidRPr="00BE094D">
        <w:rPr>
          <w:rFonts w:eastAsia="Calibri"/>
          <w:noProof/>
          <w:sz w:val="22"/>
          <w:szCs w:val="22"/>
        </w:rPr>
        <mc:AlternateContent>
          <mc:Choice Requires="wps">
            <w:drawing>
              <wp:anchor distT="0" distB="0" distL="114300" distR="114300" simplePos="0" relativeHeight="251634176" behindDoc="0" locked="0" layoutInCell="1" allowOverlap="1" wp14:anchorId="6DADA4E9" wp14:editId="399C6AB1">
                <wp:simplePos x="0" y="0"/>
                <wp:positionH relativeFrom="column">
                  <wp:posOffset>-253365</wp:posOffset>
                </wp:positionH>
                <wp:positionV relativeFrom="paragraph">
                  <wp:posOffset>48261</wp:posOffset>
                </wp:positionV>
                <wp:extent cx="6897370" cy="1600200"/>
                <wp:effectExtent l="38100" t="38100" r="36830" b="38100"/>
                <wp:wrapNone/>
                <wp:docPr id="1382140937" name="Rectangle à coins arrondis 1382140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15C44732" w14:textId="77777777" w:rsidR="00067D33" w:rsidRPr="00E35498" w:rsidRDefault="00067D33" w:rsidP="006364C0">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2C093492" w14:textId="77777777" w:rsidR="00067D33" w:rsidRPr="00E35498" w:rsidRDefault="00067D33" w:rsidP="003F77CD">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37" o:spid="_x0000_s1031" style="position:absolute;margin-left:-19.95pt;margin-top:3.8pt;width:543.1pt;height:12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" strokeweight="6pt">
                <v:stroke linestyle="thickBetweenThin"/>
                <v:textbox>
                  <w:txbxContent>
                    <w:p w14:paraId="15C44732" w14:textId="77777777" w:rsidR="00067D33" w:rsidRPr="00E35498" w:rsidRDefault="00067D33" w:rsidP="006364C0">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2C093492" w14:textId="77777777" w:rsidR="00067D33" w:rsidRPr="00E35498" w:rsidRDefault="00067D33" w:rsidP="003F77CD">
                      <w:pPr>
                        <w:jc w:val="both"/>
                        <w:rPr>
                          <w:b/>
                          <w:bCs/>
                          <w:sz w:val="28"/>
                          <w:szCs w:val="28"/>
                        </w:rPr>
                      </w:pPr>
                    </w:p>
                  </w:txbxContent>
                </v:textbox>
              </v:roundrect>
            </w:pict>
          </mc:Fallback>
        </mc:AlternateContent>
      </w:r>
    </w:p>
    <w:p w14:paraId="17DDC104" w14:textId="77777777" w:rsidR="003F77CD" w:rsidRPr="00BE094D" w:rsidRDefault="003F77CD" w:rsidP="003F77CD">
      <w:pPr>
        <w:spacing w:line="360" w:lineRule="auto"/>
      </w:pPr>
    </w:p>
    <w:p w14:paraId="31426E93" w14:textId="77777777" w:rsidR="003F77CD" w:rsidRPr="00BE094D" w:rsidRDefault="003F77CD" w:rsidP="003F77CD">
      <w:pPr>
        <w:spacing w:line="360" w:lineRule="auto"/>
      </w:pPr>
    </w:p>
    <w:p w14:paraId="5C98D91D" w14:textId="77777777" w:rsidR="003F77CD" w:rsidRPr="00BE094D" w:rsidRDefault="003F77CD" w:rsidP="003F77CD">
      <w:pPr>
        <w:spacing w:line="360" w:lineRule="auto"/>
      </w:pPr>
    </w:p>
    <w:p w14:paraId="6ECE13F6" w14:textId="77777777" w:rsidR="003F77CD" w:rsidRPr="00BE094D" w:rsidRDefault="003F77CD" w:rsidP="003F77CD">
      <w:pPr>
        <w:spacing w:line="360" w:lineRule="auto"/>
      </w:pPr>
    </w:p>
    <w:p w14:paraId="72E0A9D1" w14:textId="77777777" w:rsidR="003F77CD" w:rsidRPr="00BE094D" w:rsidRDefault="003F77CD" w:rsidP="003F77CD">
      <w:pPr>
        <w:spacing w:line="360" w:lineRule="auto"/>
      </w:pPr>
    </w:p>
    <w:p w14:paraId="2FDFB508" w14:textId="77777777" w:rsidR="003F77CD" w:rsidRPr="00BE094D" w:rsidRDefault="003F77CD" w:rsidP="003F77CD">
      <w:pPr>
        <w:tabs>
          <w:tab w:val="left" w:pos="690"/>
        </w:tabs>
        <w:spacing w:line="360" w:lineRule="auto"/>
      </w:pPr>
      <w:r w:rsidRPr="00BE094D">
        <w:tab/>
      </w:r>
    </w:p>
    <w:p w14:paraId="1448D770" w14:textId="77777777" w:rsidR="00B51C49" w:rsidRPr="00BE094D" w:rsidRDefault="00B51C49" w:rsidP="003F77CD">
      <w:pPr>
        <w:tabs>
          <w:tab w:val="left" w:pos="690"/>
        </w:tabs>
        <w:spacing w:line="360" w:lineRule="auto"/>
      </w:pPr>
    </w:p>
    <w:p w14:paraId="3430C25B" w14:textId="4333B929" w:rsidR="003F77CD" w:rsidRPr="00BE094D" w:rsidRDefault="003F77CD"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6B07B7" w:rsidRPr="00BE094D">
        <w:rPr>
          <w:b/>
          <w:sz w:val="28"/>
        </w:rPr>
        <w:t>MINEDUB</w:t>
      </w:r>
    </w:p>
    <w:p w14:paraId="4D9CFDB7" w14:textId="77777777" w:rsidR="003F77CD" w:rsidRPr="00BE094D" w:rsidRDefault="003F77CD"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1ABE3B76" w14:textId="77777777" w:rsidR="003F77CD" w:rsidRPr="00BE094D" w:rsidRDefault="003F77CD"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0EFBD983" w14:textId="77777777" w:rsidR="003F77CD" w:rsidRPr="00BE094D" w:rsidRDefault="003F77CD"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2B8DA76C" w14:textId="77777777" w:rsidR="00273DD0" w:rsidRPr="00BE094D" w:rsidRDefault="00273DD0" w:rsidP="00230C15">
      <w:pPr>
        <w:widowControl w:val="0"/>
        <w:autoSpaceDE w:val="0"/>
        <w:spacing w:line="360" w:lineRule="auto"/>
        <w:jc w:val="both"/>
      </w:pPr>
    </w:p>
    <w:p w14:paraId="7552A926" w14:textId="77777777" w:rsidR="00273DD0" w:rsidRPr="00BE094D" w:rsidRDefault="00273DD0" w:rsidP="00230C15">
      <w:pPr>
        <w:widowControl w:val="0"/>
        <w:autoSpaceDE w:val="0"/>
        <w:spacing w:line="360" w:lineRule="auto"/>
        <w:jc w:val="both"/>
      </w:pPr>
    </w:p>
    <w:p w14:paraId="692D8D95" w14:textId="24B02359" w:rsidR="007745F4" w:rsidRPr="00BE094D" w:rsidRDefault="00B51C49" w:rsidP="00FF2215">
      <w:pPr>
        <w:pStyle w:val="DTAOpices"/>
      </w:pPr>
      <w:r w:rsidRPr="00BE094D">
        <w:t xml:space="preserve">piece n°1: </w:t>
      </w:r>
      <w:r w:rsidR="007745F4" w:rsidRPr="00BE094D">
        <w:t>Avis d</w:t>
      </w:r>
      <w:r w:rsidR="007745F4" w:rsidRPr="00BE094D">
        <w:rPr>
          <w:spacing w:val="39"/>
        </w:rPr>
        <w:t>'</w:t>
      </w:r>
      <w:r w:rsidR="007745F4" w:rsidRPr="00BE094D">
        <w:t>Appel d</w:t>
      </w:r>
      <w:r w:rsidR="007745F4" w:rsidRPr="00BE094D">
        <w:rPr>
          <w:spacing w:val="39"/>
        </w:rPr>
        <w:t>'Off</w:t>
      </w:r>
      <w:r w:rsidR="007745F4" w:rsidRPr="00BE094D">
        <w:t>res (AA</w:t>
      </w:r>
      <w:r w:rsidR="007745F4" w:rsidRPr="00BE094D">
        <w:rPr>
          <w:spacing w:val="39"/>
        </w:rPr>
        <w:t>O)</w:t>
      </w:r>
    </w:p>
    <w:p w14:paraId="32E06C15" w14:textId="77777777" w:rsidR="007745F4" w:rsidRPr="00BE094D" w:rsidRDefault="007745F4" w:rsidP="00230C15">
      <w:pPr>
        <w:widowControl w:val="0"/>
        <w:autoSpaceDE w:val="0"/>
        <w:spacing w:line="360" w:lineRule="auto"/>
        <w:jc w:val="both"/>
      </w:pPr>
    </w:p>
    <w:p w14:paraId="04C20764" w14:textId="77777777" w:rsidR="007745F4" w:rsidRPr="00BE094D" w:rsidRDefault="007745F4" w:rsidP="00230C15">
      <w:pPr>
        <w:widowControl w:val="0"/>
        <w:autoSpaceDE w:val="0"/>
        <w:spacing w:line="360" w:lineRule="auto"/>
        <w:jc w:val="both"/>
      </w:pPr>
    </w:p>
    <w:p w14:paraId="497DAFD0" w14:textId="77777777" w:rsidR="00B51C49" w:rsidRPr="00BE094D" w:rsidRDefault="00B51C49" w:rsidP="00230C15">
      <w:pPr>
        <w:widowControl w:val="0"/>
        <w:autoSpaceDE w:val="0"/>
        <w:spacing w:line="360" w:lineRule="auto"/>
        <w:jc w:val="both"/>
      </w:pPr>
    </w:p>
    <w:p w14:paraId="03B7F9EC" w14:textId="77777777" w:rsidR="00D84796" w:rsidRPr="00BE094D" w:rsidRDefault="00D84796" w:rsidP="00230C15">
      <w:pPr>
        <w:widowControl w:val="0"/>
        <w:autoSpaceDE w:val="0"/>
        <w:spacing w:line="360" w:lineRule="auto"/>
        <w:jc w:val="center"/>
        <w:rPr>
          <w:b/>
          <w:sz w:val="4"/>
        </w:rPr>
      </w:pPr>
    </w:p>
    <w:p w14:paraId="3A0ED863" w14:textId="77777777" w:rsidR="003217D2" w:rsidRDefault="003217D2" w:rsidP="00B51C49">
      <w:pPr>
        <w:widowControl w:val="0"/>
        <w:autoSpaceDE w:val="0"/>
        <w:spacing w:line="360" w:lineRule="auto"/>
        <w:jc w:val="both"/>
        <w:rPr>
          <w:b/>
        </w:rPr>
      </w:pPr>
      <w:bookmarkStart w:id="0" w:name="_GoBack"/>
      <w:bookmarkEnd w:id="0"/>
    </w:p>
    <w:p w14:paraId="21BAA9EA" w14:textId="32F7F603" w:rsidR="00403FEC" w:rsidRPr="00BE094D" w:rsidRDefault="00C504C7" w:rsidP="00B51C49">
      <w:pPr>
        <w:widowControl w:val="0"/>
        <w:autoSpaceDE w:val="0"/>
        <w:spacing w:line="360" w:lineRule="auto"/>
        <w:jc w:val="both"/>
        <w:rPr>
          <w:b/>
        </w:rPr>
      </w:pPr>
      <w:r w:rsidRPr="00BE094D">
        <w:rPr>
          <w:b/>
        </w:rPr>
        <w:lastRenderedPageBreak/>
        <w:t xml:space="preserve">AVIS D’APPEL D’OFFRES </w:t>
      </w:r>
      <w:r w:rsidRPr="00BE094D">
        <w:rPr>
          <w:b/>
          <w:bCs/>
          <w:sz w:val="23"/>
          <w:szCs w:val="23"/>
          <w:lang w:eastAsia="en-US"/>
        </w:rPr>
        <w:t>NATIONAL OUVERT N°</w:t>
      </w:r>
      <w:r w:rsidR="006364C0">
        <w:rPr>
          <w:b/>
          <w:bCs/>
          <w:sz w:val="23"/>
          <w:szCs w:val="23"/>
          <w:lang w:eastAsia="en-US"/>
        </w:rPr>
        <w:t>002</w:t>
      </w:r>
      <w:r w:rsidRPr="00BE094D">
        <w:rPr>
          <w:b/>
          <w:bCs/>
          <w:sz w:val="23"/>
          <w:szCs w:val="23"/>
          <w:lang w:eastAsia="en-US"/>
        </w:rPr>
        <w:t xml:space="preserve">/AAONO/RS/D-VNT/C-AMBAM/CIPM/2025   DU </w:t>
      </w:r>
      <w:r w:rsidR="006364C0">
        <w:rPr>
          <w:b/>
          <w:sz w:val="23"/>
          <w:szCs w:val="23"/>
        </w:rPr>
        <w:t>29</w:t>
      </w:r>
      <w:r w:rsidRPr="00BE094D">
        <w:rPr>
          <w:b/>
          <w:sz w:val="23"/>
          <w:szCs w:val="23"/>
        </w:rPr>
        <w:t>/</w:t>
      </w:r>
      <w:r w:rsidR="006364C0">
        <w:rPr>
          <w:b/>
          <w:sz w:val="23"/>
          <w:szCs w:val="23"/>
        </w:rPr>
        <w:t>01</w:t>
      </w:r>
      <w:r w:rsidRPr="00BE094D">
        <w:rPr>
          <w:b/>
          <w:sz w:val="23"/>
          <w:szCs w:val="23"/>
        </w:rPr>
        <w:t xml:space="preserve">/2025 </w:t>
      </w:r>
      <w:r w:rsidRPr="00BE094D">
        <w:rPr>
          <w:b/>
          <w:bCs/>
          <w:sz w:val="23"/>
          <w:szCs w:val="23"/>
          <w:lang w:eastAsia="en-US"/>
        </w:rPr>
        <w:t xml:space="preserve">POUR LES TRAVAUX DE </w:t>
      </w:r>
      <w:r w:rsidRPr="00BE094D">
        <w:rPr>
          <w:rFonts w:eastAsia="Calibri"/>
          <w:b/>
          <w:sz w:val="23"/>
          <w:szCs w:val="23"/>
          <w:lang w:eastAsia="en-US"/>
        </w:rPr>
        <w:t xml:space="preserve">CONSTRUCTION D’UN BLOC DE DEUX SALLES DE CLASSE TYPE URBAIN A L’ECOLE PUBLIQUE </w:t>
      </w:r>
      <w:r w:rsidRPr="00BE094D">
        <w:rPr>
          <w:rFonts w:eastAsia="Gill Sans MT"/>
          <w:b/>
          <w:sz w:val="23"/>
          <w:szCs w:val="23"/>
          <w:lang w:eastAsia="en-US"/>
        </w:rPr>
        <w:t xml:space="preserve">DE NKO’OMBE </w:t>
      </w:r>
      <w:r w:rsidRPr="00BE094D">
        <w:rPr>
          <w:b/>
          <w:bCs/>
          <w:sz w:val="23"/>
          <w:szCs w:val="23"/>
          <w:lang w:eastAsia="en-US"/>
        </w:rPr>
        <w:t>POUR LE COMPTE DU MINEDUB, DANS LA COMMUNE D’AMBAM, DEPARTEMENT DE LA VALLEE DU NTEM, REGION DU SU</w:t>
      </w:r>
      <w:r w:rsidR="00F43AA0" w:rsidRPr="00BE094D">
        <w:rPr>
          <w:b/>
          <w:bCs/>
          <w:sz w:val="23"/>
          <w:szCs w:val="23"/>
          <w:lang w:eastAsia="en-US"/>
        </w:rPr>
        <w:t>D.</w:t>
      </w:r>
    </w:p>
    <w:p w14:paraId="0AF375A7" w14:textId="60C24AC8" w:rsidR="00273DD0" w:rsidRPr="003217D2" w:rsidRDefault="00353DCC" w:rsidP="003217D2">
      <w:pPr>
        <w:pStyle w:val="AAOarticles"/>
        <w:numPr>
          <w:ilvl w:val="0"/>
          <w:numId w:val="100"/>
        </w:numPr>
      </w:pPr>
      <w:r w:rsidRPr="003217D2">
        <w:t>Objet</w:t>
      </w:r>
      <w:r w:rsidR="000F29F1" w:rsidRPr="003217D2">
        <w:t xml:space="preserve"> </w:t>
      </w:r>
      <w:r w:rsidRPr="003217D2">
        <w:t>de</w:t>
      </w:r>
      <w:r w:rsidR="000F29F1" w:rsidRPr="003217D2">
        <w:t xml:space="preserve"> </w:t>
      </w:r>
      <w:r w:rsidRPr="003217D2">
        <w:t>l'Appel</w:t>
      </w:r>
      <w:r w:rsidR="000F29F1" w:rsidRPr="003217D2">
        <w:t xml:space="preserve"> </w:t>
      </w:r>
      <w:r w:rsidRPr="003217D2">
        <w:t>d'Offres</w:t>
      </w:r>
    </w:p>
    <w:p w14:paraId="38F53A8C" w14:textId="3E24E649" w:rsidR="00273DD0" w:rsidRPr="00BE094D" w:rsidRDefault="000F29F1" w:rsidP="00B51C49">
      <w:pPr>
        <w:widowControl w:val="0"/>
        <w:autoSpaceDE w:val="0"/>
        <w:jc w:val="both"/>
        <w:rPr>
          <w:i/>
          <w:iCs/>
        </w:rPr>
      </w:pPr>
      <w:r w:rsidRPr="00BE094D">
        <w:t xml:space="preserve">Dans </w:t>
      </w:r>
      <w:r w:rsidR="00C504C7" w:rsidRPr="00BE094D">
        <w:rPr>
          <w:i/>
          <w:iCs/>
        </w:rPr>
        <w:t>l’optique de répondre au déficit d’infrastructures scolaires dans la Commune d’Ambam</w:t>
      </w:r>
      <w:r w:rsidR="00353DCC" w:rsidRPr="00BE094D">
        <w:t xml:space="preserve">, </w:t>
      </w:r>
      <w:r w:rsidR="00BF726E" w:rsidRPr="00BE094D">
        <w:rPr>
          <w:i/>
          <w:iCs/>
        </w:rPr>
        <w:t>l</w:t>
      </w:r>
      <w:r w:rsidR="00176378" w:rsidRPr="00BE094D">
        <w:rPr>
          <w:i/>
          <w:iCs/>
        </w:rPr>
        <w:t>e M</w:t>
      </w:r>
      <w:r w:rsidR="00C504C7" w:rsidRPr="00BE094D">
        <w:rPr>
          <w:i/>
          <w:iCs/>
        </w:rPr>
        <w:t xml:space="preserve">aire de la Commune d’Ambam </w:t>
      </w:r>
      <w:r w:rsidRPr="00BE094D">
        <w:rPr>
          <w:i/>
          <w:iCs/>
        </w:rPr>
        <w:t xml:space="preserve"> </w:t>
      </w:r>
      <w:r w:rsidR="00353DCC" w:rsidRPr="00BE094D">
        <w:t>lance</w:t>
      </w:r>
      <w:r w:rsidRPr="00BE094D">
        <w:t xml:space="preserve"> </w:t>
      </w:r>
      <w:r w:rsidR="00353DCC" w:rsidRPr="00BE094D">
        <w:t>un</w:t>
      </w:r>
      <w:r w:rsidRPr="00BE094D">
        <w:t xml:space="preserve"> </w:t>
      </w:r>
      <w:r w:rsidR="00353DCC" w:rsidRPr="00BE094D">
        <w:t>Appel</w:t>
      </w:r>
      <w:r w:rsidRPr="00BE094D">
        <w:t xml:space="preserve"> </w:t>
      </w:r>
      <w:r w:rsidR="00353DCC" w:rsidRPr="00BE094D">
        <w:t>d’Offres</w:t>
      </w:r>
      <w:r w:rsidRPr="00BE094D">
        <w:t xml:space="preserve"> </w:t>
      </w:r>
      <w:r w:rsidR="00F43AA0" w:rsidRPr="00BE094D">
        <w:rPr>
          <w:i/>
          <w:iCs/>
        </w:rPr>
        <w:t>National Ouvert  POUR LES TRAVAUX DE CONSTRUCTION D’UN BLOC DE DEUX SALLES DE CLASSE TYPE URBAIN A L’ECOLE PUBLIQUE DE NKO’OMBE POUR LE COMPTE DU MINEDUB, DANS LA COMMUNE D’AMBAM, DEPARTEMENT DE LA VALLEE DU NTEM, REGION DU SUD</w:t>
      </w:r>
    </w:p>
    <w:p w14:paraId="0271FECE" w14:textId="330D96DF" w:rsidR="00273DD0" w:rsidRPr="003217D2" w:rsidRDefault="00353DCC" w:rsidP="003217D2">
      <w:pPr>
        <w:pStyle w:val="AAOarticles"/>
        <w:numPr>
          <w:ilvl w:val="0"/>
          <w:numId w:val="100"/>
        </w:numPr>
      </w:pPr>
      <w:r w:rsidRPr="003217D2">
        <w:t>Consistance</w:t>
      </w:r>
      <w:r w:rsidR="000F29F1" w:rsidRPr="003217D2">
        <w:t xml:space="preserve"> </w:t>
      </w:r>
      <w:r w:rsidRPr="003217D2">
        <w:t>des</w:t>
      </w:r>
      <w:r w:rsidR="000F29F1" w:rsidRPr="003217D2">
        <w:t xml:space="preserve"> </w:t>
      </w:r>
      <w:r w:rsidRPr="003217D2">
        <w:t>travaux</w:t>
      </w:r>
    </w:p>
    <w:p w14:paraId="6A48C9B3" w14:textId="61B87B8A" w:rsidR="00273DD0" w:rsidRPr="00BE094D" w:rsidRDefault="00353DCC" w:rsidP="006B793E">
      <w:pPr>
        <w:widowControl w:val="0"/>
        <w:autoSpaceDE w:val="0"/>
        <w:spacing w:line="360" w:lineRule="auto"/>
        <w:jc w:val="both"/>
        <w:rPr>
          <w:i/>
        </w:rPr>
      </w:pPr>
      <w:r w:rsidRPr="00BE094D">
        <w:t xml:space="preserve">Les travaux comprennent notamment : </w:t>
      </w:r>
    </w:p>
    <w:p w14:paraId="0B78D9AB" w14:textId="70C03890" w:rsidR="00F43AA0" w:rsidRPr="00BE094D" w:rsidRDefault="00F43AA0" w:rsidP="00221817">
      <w:pPr>
        <w:widowControl w:val="0"/>
        <w:numPr>
          <w:ilvl w:val="0"/>
          <w:numId w:val="59"/>
        </w:numPr>
        <w:suppressAutoHyphens w:val="0"/>
        <w:autoSpaceDE w:val="0"/>
        <w:adjustRightInd w:val="0"/>
        <w:ind w:right="-20"/>
        <w:contextualSpacing/>
        <w:jc w:val="both"/>
        <w:textAlignment w:val="auto"/>
        <w:rPr>
          <w:b/>
          <w:bCs/>
        </w:rPr>
      </w:pPr>
      <w:r w:rsidRPr="00BE094D">
        <w:rPr>
          <w:bCs/>
        </w:rPr>
        <w:t xml:space="preserve">les travaux préparatoires-Etudes,  </w:t>
      </w:r>
    </w:p>
    <w:p w14:paraId="36432826" w14:textId="77777777" w:rsidR="00F43AA0" w:rsidRPr="00BE094D" w:rsidRDefault="00F43AA0" w:rsidP="00221817">
      <w:pPr>
        <w:widowControl w:val="0"/>
        <w:numPr>
          <w:ilvl w:val="0"/>
          <w:numId w:val="59"/>
        </w:numPr>
        <w:suppressAutoHyphens w:val="0"/>
        <w:autoSpaceDE w:val="0"/>
        <w:adjustRightInd w:val="0"/>
        <w:ind w:right="-20"/>
        <w:contextualSpacing/>
        <w:jc w:val="both"/>
        <w:textAlignment w:val="auto"/>
        <w:rPr>
          <w:b/>
          <w:bCs/>
        </w:rPr>
      </w:pPr>
      <w:r w:rsidRPr="00BE094D">
        <w:rPr>
          <w:bCs/>
        </w:rPr>
        <w:t xml:space="preserve">les terrassements, </w:t>
      </w:r>
    </w:p>
    <w:p w14:paraId="49680808" w14:textId="77777777" w:rsidR="00F43AA0" w:rsidRPr="00BE094D" w:rsidRDefault="00F43AA0" w:rsidP="00221817">
      <w:pPr>
        <w:widowControl w:val="0"/>
        <w:numPr>
          <w:ilvl w:val="0"/>
          <w:numId w:val="59"/>
        </w:numPr>
        <w:suppressAutoHyphens w:val="0"/>
        <w:autoSpaceDE w:val="0"/>
        <w:adjustRightInd w:val="0"/>
        <w:ind w:right="-20"/>
        <w:contextualSpacing/>
        <w:jc w:val="both"/>
        <w:textAlignment w:val="auto"/>
        <w:rPr>
          <w:b/>
          <w:bCs/>
        </w:rPr>
      </w:pPr>
      <w:r w:rsidRPr="00BE094D">
        <w:rPr>
          <w:bCs/>
        </w:rPr>
        <w:t xml:space="preserve">les fondations,  </w:t>
      </w:r>
    </w:p>
    <w:p w14:paraId="3708E6A9" w14:textId="77777777" w:rsidR="00F43AA0" w:rsidRPr="00BE094D" w:rsidRDefault="00F43AA0" w:rsidP="00221817">
      <w:pPr>
        <w:widowControl w:val="0"/>
        <w:numPr>
          <w:ilvl w:val="0"/>
          <w:numId w:val="59"/>
        </w:numPr>
        <w:suppressAutoHyphens w:val="0"/>
        <w:autoSpaceDE w:val="0"/>
        <w:adjustRightInd w:val="0"/>
        <w:ind w:right="-20"/>
        <w:contextualSpacing/>
        <w:jc w:val="both"/>
        <w:textAlignment w:val="auto"/>
        <w:rPr>
          <w:b/>
          <w:bCs/>
        </w:rPr>
      </w:pPr>
      <w:r w:rsidRPr="00BE094D">
        <w:rPr>
          <w:bCs/>
        </w:rPr>
        <w:t>la maçonnerie –élévation</w:t>
      </w:r>
    </w:p>
    <w:p w14:paraId="6B85AD5F" w14:textId="77777777" w:rsidR="00F43AA0" w:rsidRPr="00BE094D" w:rsidRDefault="00F43AA0" w:rsidP="00221817">
      <w:pPr>
        <w:widowControl w:val="0"/>
        <w:numPr>
          <w:ilvl w:val="0"/>
          <w:numId w:val="59"/>
        </w:numPr>
        <w:suppressAutoHyphens w:val="0"/>
        <w:autoSpaceDE w:val="0"/>
        <w:adjustRightInd w:val="0"/>
        <w:ind w:right="-20"/>
        <w:contextualSpacing/>
        <w:jc w:val="both"/>
        <w:textAlignment w:val="auto"/>
        <w:rPr>
          <w:b/>
          <w:bCs/>
        </w:rPr>
      </w:pPr>
      <w:r w:rsidRPr="00BE094D">
        <w:rPr>
          <w:bCs/>
        </w:rPr>
        <w:t xml:space="preserve">la charpente –couverture, </w:t>
      </w:r>
    </w:p>
    <w:p w14:paraId="0258F666" w14:textId="11C014B8" w:rsidR="00F43AA0" w:rsidRPr="00BE094D" w:rsidRDefault="00F43AA0" w:rsidP="00221817">
      <w:pPr>
        <w:widowControl w:val="0"/>
        <w:numPr>
          <w:ilvl w:val="0"/>
          <w:numId w:val="59"/>
        </w:numPr>
        <w:suppressAutoHyphens w:val="0"/>
        <w:autoSpaceDE w:val="0"/>
        <w:adjustRightInd w:val="0"/>
        <w:ind w:right="-20"/>
        <w:contextualSpacing/>
        <w:jc w:val="both"/>
        <w:textAlignment w:val="auto"/>
        <w:rPr>
          <w:b/>
          <w:bCs/>
        </w:rPr>
      </w:pPr>
      <w:r w:rsidRPr="00BE094D">
        <w:rPr>
          <w:bCs/>
        </w:rPr>
        <w:t xml:space="preserve">la menuiserie </w:t>
      </w:r>
      <w:r w:rsidR="004B4C2B">
        <w:rPr>
          <w:bCs/>
        </w:rPr>
        <w:t xml:space="preserve">bois et </w:t>
      </w:r>
      <w:r w:rsidRPr="00BE094D">
        <w:rPr>
          <w:bCs/>
        </w:rPr>
        <w:t xml:space="preserve">métallique, </w:t>
      </w:r>
    </w:p>
    <w:p w14:paraId="29F1554A" w14:textId="77777777" w:rsidR="00F43AA0" w:rsidRPr="00BE094D" w:rsidRDefault="00F43AA0" w:rsidP="00221817">
      <w:pPr>
        <w:widowControl w:val="0"/>
        <w:numPr>
          <w:ilvl w:val="0"/>
          <w:numId w:val="59"/>
        </w:numPr>
        <w:suppressAutoHyphens w:val="0"/>
        <w:autoSpaceDE w:val="0"/>
        <w:adjustRightInd w:val="0"/>
        <w:ind w:right="-20"/>
        <w:contextualSpacing/>
        <w:jc w:val="both"/>
        <w:textAlignment w:val="auto"/>
        <w:rPr>
          <w:b/>
          <w:bCs/>
        </w:rPr>
      </w:pPr>
      <w:r w:rsidRPr="00BE094D">
        <w:rPr>
          <w:bCs/>
        </w:rPr>
        <w:t xml:space="preserve">l’électricité, </w:t>
      </w:r>
    </w:p>
    <w:p w14:paraId="2A61AE23" w14:textId="6A332336" w:rsidR="00F43AA0" w:rsidRPr="00BE094D" w:rsidRDefault="00F43AA0" w:rsidP="00221817">
      <w:pPr>
        <w:widowControl w:val="0"/>
        <w:numPr>
          <w:ilvl w:val="0"/>
          <w:numId w:val="59"/>
        </w:numPr>
        <w:suppressAutoHyphens w:val="0"/>
        <w:autoSpaceDE w:val="0"/>
        <w:adjustRightInd w:val="0"/>
        <w:ind w:right="-20"/>
        <w:contextualSpacing/>
        <w:jc w:val="both"/>
        <w:textAlignment w:val="auto"/>
        <w:rPr>
          <w:b/>
          <w:bCs/>
        </w:rPr>
      </w:pPr>
      <w:r w:rsidRPr="00BE094D">
        <w:rPr>
          <w:bCs/>
        </w:rPr>
        <w:t xml:space="preserve">la peinture </w:t>
      </w:r>
      <w:r w:rsidR="004B4C2B">
        <w:rPr>
          <w:bCs/>
        </w:rPr>
        <w:t>et revêtement</w:t>
      </w:r>
      <w:r w:rsidRPr="00BE094D">
        <w:rPr>
          <w:bCs/>
        </w:rPr>
        <w:t xml:space="preserve"> </w:t>
      </w:r>
    </w:p>
    <w:p w14:paraId="222E7ED6" w14:textId="18FE7E92" w:rsidR="00F43AA0" w:rsidRPr="00BE094D" w:rsidRDefault="00F43AA0" w:rsidP="00221817">
      <w:pPr>
        <w:widowControl w:val="0"/>
        <w:numPr>
          <w:ilvl w:val="0"/>
          <w:numId w:val="59"/>
        </w:numPr>
        <w:suppressAutoHyphens w:val="0"/>
        <w:autoSpaceDE w:val="0"/>
        <w:adjustRightInd w:val="0"/>
        <w:ind w:right="-20"/>
        <w:contextualSpacing/>
        <w:jc w:val="both"/>
        <w:textAlignment w:val="auto"/>
        <w:rPr>
          <w:b/>
          <w:bCs/>
        </w:rPr>
      </w:pPr>
      <w:r w:rsidRPr="00BE094D">
        <w:rPr>
          <w:bCs/>
        </w:rPr>
        <w:t>les VRD.</w:t>
      </w:r>
    </w:p>
    <w:p w14:paraId="1C9DD0CC" w14:textId="5C0D89F3" w:rsidR="00305AF5" w:rsidRPr="003217D2" w:rsidRDefault="00305AF5" w:rsidP="003217D2">
      <w:pPr>
        <w:pStyle w:val="AAOarticles"/>
        <w:numPr>
          <w:ilvl w:val="0"/>
          <w:numId w:val="100"/>
        </w:numPr>
      </w:pPr>
      <w:r w:rsidRPr="003217D2">
        <w:t>Tranches/Allotissement</w:t>
      </w:r>
      <w:r w:rsidRPr="003217D2">
        <w:rPr>
          <w:vertAlign w:val="superscript"/>
        </w:rPr>
        <w:t xml:space="preserve"> </w:t>
      </w:r>
    </w:p>
    <w:p w14:paraId="759E5128" w14:textId="31C7909B" w:rsidR="00305AF5" w:rsidRPr="00BE094D" w:rsidRDefault="00305AF5" w:rsidP="00B51C49">
      <w:pPr>
        <w:widowControl w:val="0"/>
        <w:autoSpaceDE w:val="0"/>
        <w:jc w:val="both"/>
      </w:pPr>
      <w:r w:rsidRPr="00BE094D">
        <w:rPr>
          <w:bCs/>
        </w:rPr>
        <w:t xml:space="preserve">Les travaux sont </w:t>
      </w:r>
      <w:r w:rsidR="00F43AA0" w:rsidRPr="00BE094D">
        <w:rPr>
          <w:bCs/>
        </w:rPr>
        <w:t>en un lot unique</w:t>
      </w:r>
    </w:p>
    <w:p w14:paraId="66A62E8F" w14:textId="4A3E99C4" w:rsidR="00273DD0" w:rsidRPr="003217D2" w:rsidRDefault="00353DCC" w:rsidP="003217D2">
      <w:pPr>
        <w:pStyle w:val="AAOarticles"/>
        <w:numPr>
          <w:ilvl w:val="0"/>
          <w:numId w:val="100"/>
        </w:numPr>
      </w:pPr>
      <w:r w:rsidRPr="003217D2">
        <w:t>Coût prévisionnel</w:t>
      </w:r>
    </w:p>
    <w:p w14:paraId="03B4A709" w14:textId="03E5FF97" w:rsidR="00305AF5" w:rsidRPr="00BE094D" w:rsidRDefault="00353DCC" w:rsidP="00B51C49">
      <w:pPr>
        <w:widowControl w:val="0"/>
        <w:autoSpaceDE w:val="0"/>
        <w:jc w:val="both"/>
        <w:rPr>
          <w:bCs/>
          <w:sz w:val="2"/>
        </w:rPr>
      </w:pPr>
      <w:r w:rsidRPr="00BE094D">
        <w:rPr>
          <w:bCs/>
        </w:rPr>
        <w:t xml:space="preserve">Le coût prévisionnel de l’opération à l’issue des études préalables est de </w:t>
      </w:r>
      <w:r w:rsidR="00F43AA0" w:rsidRPr="00BE094D">
        <w:rPr>
          <w:bCs/>
        </w:rPr>
        <w:t>Vingt Trois Millions (23.000.000) de francs CFA</w:t>
      </w:r>
      <w:r w:rsidRPr="00BE094D">
        <w:rPr>
          <w:bCs/>
        </w:rPr>
        <w:t xml:space="preserve"> </w:t>
      </w:r>
    </w:p>
    <w:p w14:paraId="6F12F8D1" w14:textId="665834C7" w:rsidR="00305AF5" w:rsidRPr="003217D2" w:rsidRDefault="00305AF5" w:rsidP="003217D2">
      <w:pPr>
        <w:pStyle w:val="AAOarticles"/>
        <w:numPr>
          <w:ilvl w:val="0"/>
          <w:numId w:val="100"/>
        </w:numPr>
      </w:pPr>
      <w:r w:rsidRPr="003217D2">
        <w:t xml:space="preserve">Délai prévisionnel d’exécution </w:t>
      </w:r>
    </w:p>
    <w:p w14:paraId="5B9C6FA4" w14:textId="2CCFD1F2" w:rsidR="00AF3A6E" w:rsidRPr="00BE094D" w:rsidRDefault="00305AF5" w:rsidP="00B51C49">
      <w:pPr>
        <w:widowControl w:val="0"/>
        <w:autoSpaceDE w:val="0"/>
        <w:jc w:val="both"/>
      </w:pPr>
      <w:r w:rsidRPr="00BE094D">
        <w:t xml:space="preserve">Le délai maximum prévu par le Maître d’Ouvrage pour la réalisation des travaux, objet du présent </w:t>
      </w:r>
      <w:r w:rsidR="002703F5" w:rsidRPr="00BE094D">
        <w:t>A</w:t>
      </w:r>
      <w:r w:rsidRPr="00BE094D">
        <w:t>ppel d’</w:t>
      </w:r>
      <w:r w:rsidR="002703F5" w:rsidRPr="00BE094D">
        <w:t>O</w:t>
      </w:r>
      <w:r w:rsidRPr="00BE094D">
        <w:t xml:space="preserve">ffres est de </w:t>
      </w:r>
      <w:r w:rsidR="00F43AA0" w:rsidRPr="00BE094D">
        <w:t>Trois (03</w:t>
      </w:r>
      <w:r w:rsidR="00B51C49" w:rsidRPr="00BE094D">
        <w:t>) mois</w:t>
      </w:r>
      <w:r w:rsidRPr="00BE094D">
        <w:t>. Ce délai court à compter de la date de notification de l’</w:t>
      </w:r>
      <w:r w:rsidR="002703F5" w:rsidRPr="00BE094D">
        <w:t>O</w:t>
      </w:r>
      <w:r w:rsidRPr="00BE094D">
        <w:t xml:space="preserve">rdre de </w:t>
      </w:r>
      <w:r w:rsidR="002703F5" w:rsidRPr="00BE094D">
        <w:t>S</w:t>
      </w:r>
      <w:r w:rsidRPr="00BE094D">
        <w:t>ervice</w:t>
      </w:r>
      <w:r w:rsidR="006B793E" w:rsidRPr="00BE094D">
        <w:t xml:space="preserve"> de commencer les </w:t>
      </w:r>
      <w:r w:rsidR="002D5152">
        <w:t>travaux</w:t>
      </w:r>
      <w:r w:rsidR="006B793E" w:rsidRPr="00BE094D">
        <w:t xml:space="preserve">. </w:t>
      </w:r>
    </w:p>
    <w:p w14:paraId="2A5C203E" w14:textId="19E69EAA" w:rsidR="00273DD0" w:rsidRPr="003217D2" w:rsidRDefault="00353DCC" w:rsidP="003217D2">
      <w:pPr>
        <w:pStyle w:val="AAOarticles"/>
        <w:numPr>
          <w:ilvl w:val="0"/>
          <w:numId w:val="100"/>
        </w:numPr>
      </w:pPr>
      <w:r w:rsidRPr="003217D2">
        <w:t>Participation</w:t>
      </w:r>
      <w:r w:rsidR="006C385C" w:rsidRPr="003217D2">
        <w:t xml:space="preserve"> </w:t>
      </w:r>
      <w:r w:rsidRPr="003217D2">
        <w:t>et</w:t>
      </w:r>
      <w:r w:rsidR="006C385C" w:rsidRPr="003217D2">
        <w:t xml:space="preserve"> </w:t>
      </w:r>
      <w:r w:rsidRPr="003217D2">
        <w:t>origine</w:t>
      </w:r>
    </w:p>
    <w:p w14:paraId="2B4DB395" w14:textId="411A539B" w:rsidR="00273DD0" w:rsidRPr="00BE094D" w:rsidRDefault="00353DCC" w:rsidP="00B51C49">
      <w:pPr>
        <w:widowControl w:val="0"/>
        <w:autoSpaceDE w:val="0"/>
        <w:adjustRightInd w:val="0"/>
        <w:ind w:right="-20"/>
        <w:jc w:val="both"/>
        <w:rPr>
          <w:bCs/>
        </w:rPr>
      </w:pPr>
      <w:r w:rsidRPr="00BE094D">
        <w:rPr>
          <w:spacing w:val="5"/>
        </w:rPr>
        <w:t>L</w:t>
      </w:r>
      <w:r w:rsidRPr="00BE094D">
        <w:t xml:space="preserve">a </w:t>
      </w:r>
      <w:r w:rsidRPr="00BE094D">
        <w:rPr>
          <w:spacing w:val="5"/>
        </w:rPr>
        <w:t>participatio</w:t>
      </w:r>
      <w:r w:rsidRPr="00BE094D">
        <w:t xml:space="preserve">n </w:t>
      </w:r>
      <w:r w:rsidRPr="00BE094D">
        <w:rPr>
          <w:spacing w:val="5"/>
        </w:rPr>
        <w:t>a</w:t>
      </w:r>
      <w:r w:rsidRPr="00BE094D">
        <w:t xml:space="preserve">u </w:t>
      </w:r>
      <w:r w:rsidRPr="00BE094D">
        <w:rPr>
          <w:spacing w:val="5"/>
        </w:rPr>
        <w:t>présen</w:t>
      </w:r>
      <w:r w:rsidRPr="00BE094D">
        <w:t xml:space="preserve">t </w:t>
      </w:r>
      <w:r w:rsidR="002703F5" w:rsidRPr="00BE094D">
        <w:rPr>
          <w:spacing w:val="5"/>
        </w:rPr>
        <w:t>A</w:t>
      </w:r>
      <w:r w:rsidRPr="00BE094D">
        <w:rPr>
          <w:spacing w:val="5"/>
        </w:rPr>
        <w:t>ppe</w:t>
      </w:r>
      <w:r w:rsidRPr="00BE094D">
        <w:t xml:space="preserve">l </w:t>
      </w:r>
      <w:r w:rsidRPr="00BE094D">
        <w:rPr>
          <w:spacing w:val="5"/>
        </w:rPr>
        <w:t>d’</w:t>
      </w:r>
      <w:r w:rsidR="002703F5" w:rsidRPr="00BE094D">
        <w:rPr>
          <w:spacing w:val="5"/>
        </w:rPr>
        <w:t>O</w:t>
      </w:r>
      <w:r w:rsidRPr="00BE094D">
        <w:rPr>
          <w:spacing w:val="5"/>
        </w:rPr>
        <w:t>ffre</w:t>
      </w:r>
      <w:r w:rsidRPr="00BE094D">
        <w:t xml:space="preserve">s </w:t>
      </w:r>
      <w:r w:rsidRPr="00BE094D">
        <w:rPr>
          <w:spacing w:val="5"/>
        </w:rPr>
        <w:t xml:space="preserve">est </w:t>
      </w:r>
      <w:r w:rsidRPr="00BE094D">
        <w:t>ouverte</w:t>
      </w:r>
      <w:r w:rsidR="006C385C" w:rsidRPr="00BE094D">
        <w:t xml:space="preserve"> </w:t>
      </w:r>
      <w:r w:rsidR="00F43AA0" w:rsidRPr="00BE094D">
        <w:rPr>
          <w:bCs/>
        </w:rPr>
        <w:t>aux entreprises de Bâtiment et Travaux Publics de droit Camerounais</w:t>
      </w:r>
      <w:r w:rsidR="001E317A" w:rsidRPr="00BE094D">
        <w:t>.</w:t>
      </w:r>
    </w:p>
    <w:p w14:paraId="5EEF126D" w14:textId="21456956" w:rsidR="00273DD0" w:rsidRPr="003217D2" w:rsidRDefault="00353DCC" w:rsidP="003217D2">
      <w:pPr>
        <w:pStyle w:val="AAOarticles"/>
        <w:numPr>
          <w:ilvl w:val="0"/>
          <w:numId w:val="100"/>
        </w:numPr>
      </w:pPr>
      <w:r w:rsidRPr="003217D2">
        <w:t>Financement</w:t>
      </w:r>
    </w:p>
    <w:p w14:paraId="14A2BB63" w14:textId="2097F0C1" w:rsidR="00273DD0" w:rsidRPr="00BE094D" w:rsidRDefault="00353DCC" w:rsidP="00B51C49">
      <w:pPr>
        <w:widowControl w:val="0"/>
        <w:autoSpaceDE w:val="0"/>
        <w:jc w:val="both"/>
        <w:rPr>
          <w:i/>
          <w:iCs/>
        </w:rPr>
      </w:pPr>
      <w:r w:rsidRPr="00BE094D">
        <w:rPr>
          <w:spacing w:val="5"/>
        </w:rPr>
        <w:t>Le</w:t>
      </w:r>
      <w:r w:rsidRPr="00BE094D">
        <w:t xml:space="preserve">s </w:t>
      </w:r>
      <w:r w:rsidRPr="00BE094D">
        <w:rPr>
          <w:spacing w:val="5"/>
        </w:rPr>
        <w:t>travau</w:t>
      </w:r>
      <w:r w:rsidRPr="00BE094D">
        <w:t xml:space="preserve">x </w:t>
      </w:r>
      <w:r w:rsidRPr="00BE094D">
        <w:rPr>
          <w:spacing w:val="5"/>
        </w:rPr>
        <w:t>obje</w:t>
      </w:r>
      <w:r w:rsidRPr="00BE094D">
        <w:t xml:space="preserve">t </w:t>
      </w:r>
      <w:r w:rsidRPr="00BE094D">
        <w:rPr>
          <w:spacing w:val="5"/>
        </w:rPr>
        <w:t>d</w:t>
      </w:r>
      <w:r w:rsidRPr="00BE094D">
        <w:t xml:space="preserve">u </w:t>
      </w:r>
      <w:r w:rsidRPr="00BE094D">
        <w:rPr>
          <w:spacing w:val="5"/>
        </w:rPr>
        <w:t>présen</w:t>
      </w:r>
      <w:r w:rsidRPr="00BE094D">
        <w:t xml:space="preserve">t </w:t>
      </w:r>
      <w:r w:rsidR="002703F5" w:rsidRPr="00BE094D">
        <w:rPr>
          <w:spacing w:val="5"/>
        </w:rPr>
        <w:t>A</w:t>
      </w:r>
      <w:r w:rsidRPr="00BE094D">
        <w:rPr>
          <w:spacing w:val="5"/>
        </w:rPr>
        <w:t>ppe</w:t>
      </w:r>
      <w:r w:rsidRPr="00BE094D">
        <w:t xml:space="preserve">l </w:t>
      </w:r>
      <w:r w:rsidRPr="00BE094D">
        <w:rPr>
          <w:spacing w:val="5"/>
        </w:rPr>
        <w:t>d'</w:t>
      </w:r>
      <w:r w:rsidR="002703F5" w:rsidRPr="00BE094D">
        <w:rPr>
          <w:spacing w:val="5"/>
        </w:rPr>
        <w:t>O</w:t>
      </w:r>
      <w:r w:rsidRPr="00BE094D">
        <w:rPr>
          <w:spacing w:val="5"/>
        </w:rPr>
        <w:t xml:space="preserve">ffres </w:t>
      </w:r>
      <w:r w:rsidRPr="00BE094D">
        <w:t xml:space="preserve">sont financés par </w:t>
      </w:r>
      <w:r w:rsidR="00F43AA0" w:rsidRPr="00BE094D">
        <w:t>le Budget d’</w:t>
      </w:r>
      <w:r w:rsidR="0036686E" w:rsidRPr="00BE094D">
        <w:t>Investissement</w:t>
      </w:r>
      <w:r w:rsidR="00F43AA0" w:rsidRPr="00BE094D">
        <w:t xml:space="preserve"> Publics du Ministère de l’Education de Base (MINEDUB) Exercice 20</w:t>
      </w:r>
      <w:r w:rsidR="0036686E" w:rsidRPr="00BE094D">
        <w:t>25</w:t>
      </w:r>
      <w:r w:rsidRPr="00BE094D">
        <w:rPr>
          <w:i/>
          <w:iCs/>
        </w:rPr>
        <w:t xml:space="preserve"> </w:t>
      </w:r>
      <w:r w:rsidRPr="00BE094D">
        <w:rPr>
          <w:spacing w:val="4"/>
        </w:rPr>
        <w:t>su</w:t>
      </w:r>
      <w:r w:rsidRPr="00BE094D">
        <w:t>r</w:t>
      </w:r>
      <w:r w:rsidR="006C385C" w:rsidRPr="00BE094D">
        <w:t xml:space="preserve"> </w:t>
      </w:r>
      <w:r w:rsidRPr="00BE094D">
        <w:rPr>
          <w:spacing w:val="4"/>
        </w:rPr>
        <w:t>l</w:t>
      </w:r>
      <w:r w:rsidRPr="00BE094D">
        <w:t xml:space="preserve">a </w:t>
      </w:r>
      <w:r w:rsidRPr="00BE094D">
        <w:rPr>
          <w:spacing w:val="4"/>
        </w:rPr>
        <w:t>lign</w:t>
      </w:r>
      <w:r w:rsidRPr="00BE094D">
        <w:t xml:space="preserve">e </w:t>
      </w:r>
      <w:r w:rsidRPr="00BE094D">
        <w:rPr>
          <w:spacing w:val="4"/>
        </w:rPr>
        <w:t xml:space="preserve">d’imputation </w:t>
      </w:r>
      <w:r w:rsidRPr="00BE094D">
        <w:t>budgétaire</w:t>
      </w:r>
      <w:r w:rsidR="006C385C" w:rsidRPr="00BE094D">
        <w:t xml:space="preserve"> </w:t>
      </w:r>
      <w:r w:rsidRPr="00BE094D">
        <w:t>n°</w:t>
      </w:r>
      <w:r w:rsidRPr="00BE094D">
        <w:rPr>
          <w:i/>
          <w:iCs/>
        </w:rPr>
        <w:t>……................…..</w:t>
      </w:r>
    </w:p>
    <w:p w14:paraId="3DE517BF" w14:textId="77995289" w:rsidR="0066058E" w:rsidRPr="003217D2" w:rsidRDefault="0066058E" w:rsidP="003217D2">
      <w:pPr>
        <w:pStyle w:val="AAOarticles"/>
        <w:numPr>
          <w:ilvl w:val="0"/>
          <w:numId w:val="100"/>
        </w:numPr>
      </w:pPr>
      <w:r w:rsidRPr="003217D2">
        <w:t xml:space="preserve">Mode de soumission </w:t>
      </w:r>
    </w:p>
    <w:p w14:paraId="40E278CD" w14:textId="712B63BF" w:rsidR="002415D7" w:rsidRPr="00BE094D" w:rsidRDefault="0066058E" w:rsidP="00B51C49">
      <w:pPr>
        <w:widowControl w:val="0"/>
        <w:autoSpaceDE w:val="0"/>
        <w:adjustRightInd w:val="0"/>
        <w:jc w:val="both"/>
      </w:pPr>
      <w:r w:rsidRPr="00BE094D">
        <w:t>Le mode de soumission retenu pour cette consultation est hors ligne</w:t>
      </w:r>
      <w:r w:rsidR="0036686E" w:rsidRPr="00BE094D">
        <w:t>.</w:t>
      </w:r>
    </w:p>
    <w:p w14:paraId="1BAE9B9D" w14:textId="350569D9" w:rsidR="0066058E" w:rsidRPr="003217D2" w:rsidRDefault="0066058E" w:rsidP="003217D2">
      <w:pPr>
        <w:pStyle w:val="AAOarticles"/>
        <w:numPr>
          <w:ilvl w:val="0"/>
          <w:numId w:val="100"/>
        </w:numPr>
      </w:pPr>
      <w:r w:rsidRPr="003217D2">
        <w:t xml:space="preserve">Cautionnement de soumission </w:t>
      </w:r>
    </w:p>
    <w:p w14:paraId="0964A094" w14:textId="75168F96" w:rsidR="00F043E0" w:rsidRPr="00BE094D" w:rsidRDefault="00F043E0" w:rsidP="00B51C49">
      <w:pPr>
        <w:widowControl w:val="0"/>
        <w:autoSpaceDE w:val="0"/>
        <w:jc w:val="both"/>
        <w:rPr>
          <w:lang w:val="fr-CM"/>
        </w:rPr>
      </w:pPr>
      <w:r w:rsidRPr="00BE094D">
        <w:lastRenderedPageBreak/>
        <w:t>Chaque soumissionnaire doit joindre à ses pièces administratives un cautionnement de soumission</w:t>
      </w:r>
      <w:r w:rsidR="008E0490" w:rsidRPr="00BE094D">
        <w:t xml:space="preserve">  </w:t>
      </w:r>
      <w:bookmarkStart w:id="1" w:name="_Hlk158734416"/>
      <w:r w:rsidRPr="00BE094D">
        <w:t>acquitté à la main</w:t>
      </w:r>
      <w:r w:rsidR="003765BC" w:rsidRPr="00BE094D">
        <w:t xml:space="preserve"> et timbrée</w:t>
      </w:r>
      <w:r w:rsidRPr="00BE094D">
        <w:t>,</w:t>
      </w:r>
      <w:bookmarkEnd w:id="1"/>
      <w:r w:rsidRPr="00BE094D">
        <w:t xml:space="preserve"> délivrée par un organisme ou une institution financière agréée par le Ministre chargé des finances pour émettre les cautions dans le domaines des marchés publics</w:t>
      </w:r>
      <w:r w:rsidR="002703F5" w:rsidRPr="00BE094D">
        <w:t>,</w:t>
      </w:r>
      <w:r w:rsidR="0066058E" w:rsidRPr="00BE094D">
        <w:rPr>
          <w:spacing w:val="16"/>
        </w:rPr>
        <w:t xml:space="preserve"> </w:t>
      </w:r>
      <w:r w:rsidR="0066058E" w:rsidRPr="00BE094D">
        <w:t>dont</w:t>
      </w:r>
      <w:r w:rsidR="0066058E" w:rsidRPr="00BE094D">
        <w:rPr>
          <w:spacing w:val="16"/>
        </w:rPr>
        <w:t xml:space="preserve"> </w:t>
      </w:r>
      <w:r w:rsidR="0066058E" w:rsidRPr="00BE094D">
        <w:t>la</w:t>
      </w:r>
      <w:r w:rsidR="0066058E" w:rsidRPr="00BE094D">
        <w:rPr>
          <w:spacing w:val="16"/>
        </w:rPr>
        <w:t xml:space="preserve"> </w:t>
      </w:r>
      <w:r w:rsidR="0066058E" w:rsidRPr="00BE094D">
        <w:t>liste</w:t>
      </w:r>
      <w:r w:rsidR="0066058E" w:rsidRPr="00BE094D">
        <w:rPr>
          <w:spacing w:val="16"/>
        </w:rPr>
        <w:t xml:space="preserve"> </w:t>
      </w:r>
      <w:r w:rsidR="0066058E" w:rsidRPr="00BE094D">
        <w:t>figure dans</w:t>
      </w:r>
      <w:r w:rsidR="0066058E" w:rsidRPr="00BE094D">
        <w:rPr>
          <w:spacing w:val="4"/>
        </w:rPr>
        <w:t xml:space="preserve"> </w:t>
      </w:r>
      <w:r w:rsidR="0066058E" w:rsidRPr="00BE094D">
        <w:t>la</w:t>
      </w:r>
      <w:r w:rsidR="0066058E" w:rsidRPr="00BE094D">
        <w:rPr>
          <w:spacing w:val="4"/>
        </w:rPr>
        <w:t xml:space="preserve"> </w:t>
      </w:r>
      <w:r w:rsidR="0066058E" w:rsidRPr="00BE094D">
        <w:t>pièce</w:t>
      </w:r>
      <w:r w:rsidR="0066058E" w:rsidRPr="00BE094D">
        <w:rPr>
          <w:spacing w:val="4"/>
        </w:rPr>
        <w:t xml:space="preserve">  14  </w:t>
      </w:r>
      <w:r w:rsidR="0066058E" w:rsidRPr="00BE094D">
        <w:t>du</w:t>
      </w:r>
      <w:r w:rsidR="0066058E" w:rsidRPr="00BE094D">
        <w:rPr>
          <w:spacing w:val="4"/>
        </w:rPr>
        <w:t xml:space="preserve"> </w:t>
      </w:r>
      <w:r w:rsidR="0066058E" w:rsidRPr="00BE094D">
        <w:t>DAO</w:t>
      </w:r>
      <w:r w:rsidR="002703F5" w:rsidRPr="00BE094D">
        <w:t>,</w:t>
      </w:r>
      <w:r w:rsidR="0066058E" w:rsidRPr="00BE094D">
        <w:rPr>
          <w:spacing w:val="8"/>
        </w:rPr>
        <w:t xml:space="preserve"> </w:t>
      </w:r>
      <w:r w:rsidR="0066058E" w:rsidRPr="00BE094D">
        <w:t xml:space="preserve">dont le montant s’élève à </w:t>
      </w:r>
      <w:r w:rsidR="00383F4B">
        <w:rPr>
          <w:b/>
          <w:bCs/>
          <w:spacing w:val="4"/>
        </w:rPr>
        <w:t>quatre cent soixante mille (460 000)</w:t>
      </w:r>
      <w:r w:rsidR="0036686E" w:rsidRPr="00BE094D">
        <w:rPr>
          <w:b/>
          <w:bCs/>
          <w:spacing w:val="4"/>
        </w:rPr>
        <w:t xml:space="preserve"> francs CFA</w:t>
      </w:r>
      <w:r w:rsidR="0066058E" w:rsidRPr="00BE094D">
        <w:t xml:space="preserve"> </w:t>
      </w:r>
      <w:r w:rsidR="0066058E" w:rsidRPr="00BE094D">
        <w:rPr>
          <w:spacing w:val="1"/>
        </w:rPr>
        <w:t>e</w:t>
      </w:r>
      <w:r w:rsidR="0066058E" w:rsidRPr="00BE094D">
        <w:t xml:space="preserve">t </w:t>
      </w:r>
      <w:r w:rsidR="0066058E" w:rsidRPr="00BE094D">
        <w:rPr>
          <w:spacing w:val="1"/>
        </w:rPr>
        <w:t>valable</w:t>
      </w:r>
      <w:r w:rsidR="0066058E" w:rsidRPr="00BE094D">
        <w:t xml:space="preserve"> jusqu'à trente (30) jours au-delà de la date initiale de validité des offres.</w:t>
      </w:r>
      <w:r w:rsidRPr="00BE094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BE094D">
        <w:t>Une caution de soumission produite</w:t>
      </w:r>
      <w:r w:rsidR="002703F5" w:rsidRPr="00BE094D">
        <w:t>,</w:t>
      </w:r>
      <w:r w:rsidR="0059336E" w:rsidRPr="00BE094D">
        <w:t xml:space="preserve"> mais n'ayant aucun rapport avec la consultation concernée est considérée comme absente.</w:t>
      </w:r>
      <w:r w:rsidR="0059336E" w:rsidRPr="00BE094D">
        <w:rPr>
          <w:lang w:val="fr-CM"/>
        </w:rPr>
        <w:t xml:space="preserve"> La caution de soumission présentée par un soumissionnaire au cours de la séance d’ouverture des plis est irrecevable.</w:t>
      </w:r>
    </w:p>
    <w:p w14:paraId="12520237" w14:textId="2BBA68C6" w:rsidR="002B5F39" w:rsidRPr="003217D2" w:rsidRDefault="00067D33" w:rsidP="003217D2">
      <w:pPr>
        <w:pStyle w:val="AAOarticles"/>
      </w:pPr>
      <w:r w:rsidRPr="003217D2">
        <w:t xml:space="preserve">10 </w:t>
      </w:r>
      <w:r w:rsidR="002B5F39" w:rsidRPr="003217D2">
        <w:t>-CAPACITE FINANCIERE :</w:t>
      </w:r>
    </w:p>
    <w:p w14:paraId="13287660" w14:textId="7C8C8D93" w:rsidR="002B5F39" w:rsidRPr="00BE094D" w:rsidRDefault="002B5F39" w:rsidP="00B51C49">
      <w:pPr>
        <w:widowControl w:val="0"/>
        <w:autoSpaceDE w:val="0"/>
        <w:adjustRightInd w:val="0"/>
        <w:spacing w:line="276" w:lineRule="auto"/>
        <w:ind w:right="-20"/>
        <w:jc w:val="both"/>
        <w:rPr>
          <w:b/>
          <w:iCs/>
        </w:rPr>
      </w:pPr>
      <w:r w:rsidRPr="00BE094D">
        <w:rPr>
          <w:iCs/>
        </w:rPr>
        <w:t xml:space="preserve">Tout soumissionnaire devra produire une capacité de préfinancement d’un montant de </w:t>
      </w:r>
      <w:r w:rsidR="008A6F40">
        <w:rPr>
          <w:iCs/>
        </w:rPr>
        <w:t>sept millions sept cent mille (</w:t>
      </w:r>
      <w:r w:rsidR="00383F4B">
        <w:rPr>
          <w:iCs/>
        </w:rPr>
        <w:t>7 700</w:t>
      </w:r>
      <w:r w:rsidR="008A6F40">
        <w:rPr>
          <w:iCs/>
        </w:rPr>
        <w:t> </w:t>
      </w:r>
      <w:r w:rsidR="00383F4B">
        <w:rPr>
          <w:iCs/>
        </w:rPr>
        <w:t>000</w:t>
      </w:r>
      <w:r w:rsidR="008A6F40">
        <w:rPr>
          <w:iCs/>
        </w:rPr>
        <w:t>)</w:t>
      </w:r>
      <w:r w:rsidR="00487F1C" w:rsidRPr="00BE094D">
        <w:rPr>
          <w:iCs/>
        </w:rPr>
        <w:t xml:space="preserve"> Francs CFA </w:t>
      </w:r>
      <w:r w:rsidRPr="00BE094D">
        <w:rPr>
          <w:iCs/>
        </w:rPr>
        <w:t>établie par une banque  agréée par le MINFI</w:t>
      </w:r>
      <w:r w:rsidR="00B51C49" w:rsidRPr="00BE094D">
        <w:rPr>
          <w:b/>
          <w:iCs/>
        </w:rPr>
        <w:t>.</w:t>
      </w:r>
    </w:p>
    <w:p w14:paraId="21B4B090" w14:textId="5A482CAA" w:rsidR="0066058E" w:rsidRPr="003217D2" w:rsidRDefault="0066058E" w:rsidP="003217D2">
      <w:pPr>
        <w:pStyle w:val="AAOarticles"/>
      </w:pPr>
      <w:r w:rsidRPr="003217D2">
        <w:t>Consultation</w:t>
      </w:r>
      <w:r w:rsidRPr="003217D2">
        <w:rPr>
          <w:spacing w:val="6"/>
        </w:rPr>
        <w:t xml:space="preserve"> </w:t>
      </w:r>
      <w:r w:rsidRPr="003217D2">
        <w:t>du</w:t>
      </w:r>
      <w:r w:rsidRPr="003217D2">
        <w:rPr>
          <w:spacing w:val="6"/>
        </w:rPr>
        <w:t xml:space="preserve"> </w:t>
      </w:r>
      <w:r w:rsidRPr="003217D2">
        <w:t>Dossier</w:t>
      </w:r>
      <w:r w:rsidRPr="003217D2">
        <w:rPr>
          <w:spacing w:val="6"/>
        </w:rPr>
        <w:t xml:space="preserve"> </w:t>
      </w:r>
      <w:r w:rsidRPr="003217D2">
        <w:t>d'Appel</w:t>
      </w:r>
      <w:r w:rsidRPr="003217D2">
        <w:rPr>
          <w:spacing w:val="6"/>
        </w:rPr>
        <w:t xml:space="preserve"> </w:t>
      </w:r>
      <w:r w:rsidRPr="003217D2">
        <w:t>d'Offres</w:t>
      </w:r>
    </w:p>
    <w:p w14:paraId="693EE45E" w14:textId="77777777" w:rsidR="008A6F40" w:rsidRPr="00067D33" w:rsidRDefault="008A6F40" w:rsidP="003217D2">
      <w:pPr>
        <w:pStyle w:val="AAOarticles"/>
      </w:pPr>
      <w:r w:rsidRPr="00067D33">
        <w:t>Le dossier</w:t>
      </w:r>
      <w:r w:rsidRPr="00067D33">
        <w:rPr>
          <w:spacing w:val="13"/>
        </w:rPr>
        <w:t xml:space="preserve"> physique</w:t>
      </w:r>
      <w:r w:rsidRPr="00067D33">
        <w:t xml:space="preserve"> peut être consulté gratuitement dans   aux heures ouvrables (7h30-15h30)  à la Structure Interne de Gestion Administrative des Marchés Publics (SIGAMP) sise à la Bibliothèque Municipale derrière la Préfecture d’Ambam, BP : 163 Ambam Tél : 699 22 37 09/683 09 06 21 ,</w:t>
      </w:r>
      <w:r w:rsidRPr="00067D33">
        <w:rPr>
          <w:spacing w:val="-4"/>
        </w:rPr>
        <w:t xml:space="preserve"> </w:t>
      </w:r>
      <w:r w:rsidRPr="00067D33">
        <w:t>dès</w:t>
      </w:r>
      <w:r w:rsidRPr="00067D33">
        <w:rPr>
          <w:spacing w:val="-4"/>
        </w:rPr>
        <w:t xml:space="preserve"> </w:t>
      </w:r>
      <w:r w:rsidRPr="00067D33">
        <w:t>publication</w:t>
      </w:r>
      <w:r w:rsidRPr="00067D33">
        <w:rPr>
          <w:spacing w:val="-4"/>
        </w:rPr>
        <w:t xml:space="preserve"> </w:t>
      </w:r>
      <w:r w:rsidRPr="00067D33">
        <w:t>du présent</w:t>
      </w:r>
      <w:r w:rsidRPr="00067D33">
        <w:rPr>
          <w:spacing w:val="6"/>
        </w:rPr>
        <w:t xml:space="preserve"> </w:t>
      </w:r>
      <w:r w:rsidRPr="00067D33">
        <w:t>avis.</w:t>
      </w:r>
    </w:p>
    <w:p w14:paraId="20EFD401" w14:textId="7E85FCA6" w:rsidR="0066058E" w:rsidRPr="003217D2" w:rsidRDefault="0066058E" w:rsidP="003217D2">
      <w:pPr>
        <w:pStyle w:val="AAOarticles"/>
      </w:pPr>
      <w:r w:rsidRPr="003217D2">
        <w:t>Acquisition</w:t>
      </w:r>
      <w:r w:rsidRPr="003217D2">
        <w:rPr>
          <w:spacing w:val="6"/>
        </w:rPr>
        <w:t xml:space="preserve"> </w:t>
      </w:r>
      <w:r w:rsidRPr="003217D2">
        <w:t>du</w:t>
      </w:r>
      <w:r w:rsidRPr="003217D2">
        <w:rPr>
          <w:spacing w:val="6"/>
        </w:rPr>
        <w:t xml:space="preserve"> </w:t>
      </w:r>
      <w:r w:rsidRPr="003217D2">
        <w:t>Dossier</w:t>
      </w:r>
      <w:r w:rsidRPr="003217D2">
        <w:rPr>
          <w:spacing w:val="6"/>
        </w:rPr>
        <w:t xml:space="preserve"> </w:t>
      </w:r>
      <w:r w:rsidRPr="003217D2">
        <w:t>d'Appel</w:t>
      </w:r>
      <w:r w:rsidRPr="003217D2">
        <w:rPr>
          <w:spacing w:val="6"/>
        </w:rPr>
        <w:t xml:space="preserve"> </w:t>
      </w:r>
      <w:r w:rsidRPr="003217D2">
        <w:t>d'Offres</w:t>
      </w:r>
      <w:r w:rsidR="007A3942" w:rsidRPr="003217D2">
        <w:t xml:space="preserve"> </w:t>
      </w:r>
    </w:p>
    <w:p w14:paraId="6F1C9707" w14:textId="77777777" w:rsidR="00BF4983" w:rsidRPr="00BF4983" w:rsidRDefault="00BF4983" w:rsidP="003217D2">
      <w:pPr>
        <w:pStyle w:val="AAOarticles"/>
      </w:pPr>
      <w:r w:rsidRPr="00BF4983">
        <w:t>La version physique du dossier d’appel d’offres peut être obtenue au</w:t>
      </w:r>
      <w:r w:rsidRPr="00BF4983">
        <w:rPr>
          <w:iCs/>
        </w:rPr>
        <w:t xml:space="preserve"> </w:t>
      </w:r>
      <w:r w:rsidRPr="00BF4983">
        <w:rPr>
          <w:spacing w:val="3"/>
        </w:rPr>
        <w:t xml:space="preserve">Secrétariat Général de la Mairie </w:t>
      </w:r>
      <w:r w:rsidRPr="00BF4983">
        <w:t xml:space="preserve">d’Ambam ou à la Structure Interne de Gestion des Administrative des Marchés Publics (SIGAMP) sis à la Bibliothèque Municipale derrière la Préfecture d’Ambam dès publication du présent avis, contre versement d’une somme non remboursable de 40 000 (quarante mille) Francs CFA payable à la Recette Municipale d’Ambam. 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14:paraId="65BF5D8F" w14:textId="0AC4820F" w:rsidR="0066058E" w:rsidRPr="003217D2" w:rsidRDefault="0066058E" w:rsidP="003217D2">
      <w:pPr>
        <w:pStyle w:val="AAOarticles"/>
      </w:pPr>
      <w:r w:rsidRPr="003217D2">
        <w:t>Remise</w:t>
      </w:r>
      <w:r w:rsidRPr="003217D2">
        <w:rPr>
          <w:spacing w:val="6"/>
        </w:rPr>
        <w:t xml:space="preserve"> </w:t>
      </w:r>
      <w:r w:rsidRPr="003217D2">
        <w:t>des</w:t>
      </w:r>
      <w:r w:rsidRPr="003217D2">
        <w:rPr>
          <w:spacing w:val="6"/>
        </w:rPr>
        <w:t xml:space="preserve"> </w:t>
      </w:r>
      <w:r w:rsidRPr="003217D2">
        <w:t>offres</w:t>
      </w:r>
    </w:p>
    <w:p w14:paraId="63BD66B4" w14:textId="00033F81" w:rsidR="0066058E" w:rsidRPr="00BE094D" w:rsidRDefault="00346E35" w:rsidP="002D420A">
      <w:pPr>
        <w:spacing w:line="276" w:lineRule="auto"/>
        <w:jc w:val="both"/>
      </w:pPr>
      <w:r w:rsidRPr="00BE094D">
        <w:t xml:space="preserve">Chaque offre rédigée en français ou en anglais en </w:t>
      </w:r>
      <w:r w:rsidRPr="00BE094D">
        <w:rPr>
          <w:b/>
        </w:rPr>
        <w:t>sept (07) exemplaires avec reliures en spirales dont un (01) original et</w:t>
      </w:r>
      <w:r w:rsidRPr="00BE094D">
        <w:rPr>
          <w:b/>
          <w:spacing w:val="3"/>
        </w:rPr>
        <w:t xml:space="preserve"> six </w:t>
      </w:r>
      <w:r w:rsidRPr="00BE094D">
        <w:rPr>
          <w:b/>
        </w:rPr>
        <w:t xml:space="preserve">(06) copies </w:t>
      </w:r>
      <w:r w:rsidRPr="00BE094D">
        <w:t>marquées comme tels, devra</w:t>
      </w:r>
      <w:r w:rsidRPr="00BE094D">
        <w:rPr>
          <w:spacing w:val="3"/>
        </w:rPr>
        <w:t xml:space="preserve"> parvenir contre récépissé au </w:t>
      </w:r>
      <w:r w:rsidRPr="00BE094D">
        <w:t>SIGAMP de la Mairie d’Ambam sis à la Bibliothèque Municipale derrière le Préfecture d’Ambam)</w:t>
      </w:r>
      <w:r w:rsidRPr="00BE094D">
        <w:rPr>
          <w:b/>
          <w:w w:val="99"/>
        </w:rPr>
        <w:t xml:space="preserve"> au plus tard le </w:t>
      </w:r>
      <w:r w:rsidR="00BF4983">
        <w:rPr>
          <w:b/>
        </w:rPr>
        <w:t>0</w:t>
      </w:r>
      <w:r w:rsidR="005F1FC5">
        <w:rPr>
          <w:b/>
        </w:rPr>
        <w:t>5/03/2025</w:t>
      </w:r>
      <w:r w:rsidRPr="00BE094D">
        <w:rPr>
          <w:b/>
        </w:rPr>
        <w:t xml:space="preserve"> </w:t>
      </w:r>
      <w:r w:rsidRPr="00BE094D">
        <w:rPr>
          <w:b/>
          <w:w w:val="99"/>
        </w:rPr>
        <w:t xml:space="preserve">à 14 heures, heure locale </w:t>
      </w:r>
      <w:r w:rsidRPr="00BE094D">
        <w:t>et devra porter la mention</w:t>
      </w:r>
      <w:r w:rsidRPr="00BE094D">
        <w:rPr>
          <w:b/>
          <w:bCs/>
        </w:rPr>
        <w:t> :</w:t>
      </w:r>
    </w:p>
    <w:p w14:paraId="7F732F62" w14:textId="613CD07A" w:rsidR="00346E35" w:rsidRPr="00BE094D" w:rsidRDefault="00346E35" w:rsidP="002D420A">
      <w:pPr>
        <w:widowControl w:val="0"/>
        <w:autoSpaceDE w:val="0"/>
        <w:adjustRightInd w:val="0"/>
        <w:ind w:left="284"/>
        <w:jc w:val="both"/>
        <w:rPr>
          <w:i/>
          <w:iCs/>
        </w:rPr>
      </w:pPr>
      <w:r w:rsidRPr="00BE094D">
        <w:rPr>
          <w:b/>
        </w:rPr>
        <w:t xml:space="preserve">AVIS D’APPEL D’OFFRES </w:t>
      </w:r>
      <w:r w:rsidRPr="00BE094D">
        <w:rPr>
          <w:b/>
          <w:bCs/>
          <w:sz w:val="23"/>
          <w:szCs w:val="23"/>
          <w:lang w:eastAsia="en-US"/>
        </w:rPr>
        <w:t>NATIONAL OUVERT N°</w:t>
      </w:r>
      <w:r w:rsidR="006364C0">
        <w:rPr>
          <w:b/>
          <w:bCs/>
          <w:sz w:val="23"/>
          <w:szCs w:val="23"/>
          <w:lang w:eastAsia="en-US"/>
        </w:rPr>
        <w:t>002/</w:t>
      </w:r>
      <w:r w:rsidRPr="00BE094D">
        <w:rPr>
          <w:b/>
          <w:bCs/>
          <w:sz w:val="23"/>
          <w:szCs w:val="23"/>
          <w:lang w:eastAsia="en-US"/>
        </w:rPr>
        <w:t xml:space="preserve">AAONO/RS/D-VNT/C-AMBAM/CIPM/2025   DU </w:t>
      </w:r>
      <w:r w:rsidR="006364C0">
        <w:rPr>
          <w:b/>
          <w:sz w:val="23"/>
          <w:szCs w:val="23"/>
        </w:rPr>
        <w:t>29</w:t>
      </w:r>
      <w:r w:rsidRPr="00BE094D">
        <w:rPr>
          <w:b/>
          <w:sz w:val="23"/>
          <w:szCs w:val="23"/>
        </w:rPr>
        <w:t>/</w:t>
      </w:r>
      <w:r w:rsidR="00D87412">
        <w:rPr>
          <w:b/>
          <w:sz w:val="23"/>
          <w:szCs w:val="23"/>
        </w:rPr>
        <w:t>01</w:t>
      </w:r>
      <w:r w:rsidRPr="00BE094D">
        <w:rPr>
          <w:b/>
          <w:sz w:val="23"/>
          <w:szCs w:val="23"/>
        </w:rPr>
        <w:t xml:space="preserve">/2025 </w:t>
      </w:r>
      <w:r w:rsidRPr="00BE094D">
        <w:rPr>
          <w:b/>
          <w:bCs/>
          <w:sz w:val="23"/>
          <w:szCs w:val="23"/>
          <w:lang w:eastAsia="en-US"/>
        </w:rPr>
        <w:t xml:space="preserve">POUR LES TRAVAUX DE </w:t>
      </w:r>
      <w:r w:rsidRPr="00BE094D">
        <w:rPr>
          <w:rFonts w:eastAsia="Calibri"/>
          <w:b/>
          <w:sz w:val="23"/>
          <w:szCs w:val="23"/>
          <w:lang w:eastAsia="en-US"/>
        </w:rPr>
        <w:t xml:space="preserve">CONSTRUCTION D’UN BLOC DE DEUX SALLES DE CLASSE TYPE URBAIN A L’ECOLE PUBLIQUE </w:t>
      </w:r>
      <w:r w:rsidRPr="00BE094D">
        <w:rPr>
          <w:rFonts w:eastAsia="Gill Sans MT"/>
          <w:b/>
          <w:sz w:val="23"/>
          <w:szCs w:val="23"/>
          <w:lang w:eastAsia="en-US"/>
        </w:rPr>
        <w:t xml:space="preserve">DE NKO’OMBE </w:t>
      </w:r>
      <w:r w:rsidRPr="00BE094D">
        <w:rPr>
          <w:b/>
          <w:bCs/>
          <w:sz w:val="23"/>
          <w:szCs w:val="23"/>
          <w:lang w:eastAsia="en-US"/>
        </w:rPr>
        <w:t>POUR LE COMPTE DU MINEDUB, DANS LA COMMUNE D’AMBAM, DEPARTEMENT DE LA VALLEE DU NTEM, REGION DU SUD .</w:t>
      </w:r>
      <w:r w:rsidR="00432577" w:rsidRPr="00BE094D">
        <w:rPr>
          <w:i/>
          <w:iCs/>
        </w:rPr>
        <w:t xml:space="preserve">                </w:t>
      </w:r>
    </w:p>
    <w:p w14:paraId="4DCB7B80" w14:textId="7A0AAB57" w:rsidR="0066058E" w:rsidRDefault="00A91E02" w:rsidP="00346E35">
      <w:pPr>
        <w:widowControl w:val="0"/>
        <w:autoSpaceDE w:val="0"/>
        <w:adjustRightInd w:val="0"/>
        <w:spacing w:line="360" w:lineRule="auto"/>
        <w:ind w:left="284"/>
        <w:jc w:val="center"/>
        <w:rPr>
          <w:i/>
          <w:iCs/>
        </w:rPr>
      </w:pPr>
      <w:r w:rsidRPr="00BE094D">
        <w:rPr>
          <w:b/>
          <w:bCs/>
          <w:i/>
          <w:iCs/>
          <w:sz w:val="32"/>
          <w:szCs w:val="32"/>
        </w:rPr>
        <w:t>« </w:t>
      </w:r>
      <w:r w:rsidR="0066058E" w:rsidRPr="00BE094D">
        <w:rPr>
          <w:b/>
          <w:bCs/>
          <w:i/>
          <w:iCs/>
          <w:sz w:val="32"/>
          <w:szCs w:val="32"/>
        </w:rPr>
        <w:t>A</w:t>
      </w:r>
      <w:r w:rsidR="0066058E" w:rsidRPr="00BE094D">
        <w:rPr>
          <w:b/>
          <w:bCs/>
          <w:i/>
          <w:iCs/>
          <w:spacing w:val="6"/>
          <w:sz w:val="32"/>
          <w:szCs w:val="32"/>
        </w:rPr>
        <w:t xml:space="preserve"> </w:t>
      </w:r>
      <w:r w:rsidR="0066058E" w:rsidRPr="00BE094D">
        <w:rPr>
          <w:b/>
          <w:bCs/>
          <w:i/>
          <w:iCs/>
          <w:sz w:val="32"/>
          <w:szCs w:val="32"/>
        </w:rPr>
        <w:t>n'ouvrir</w:t>
      </w:r>
      <w:r w:rsidR="0066058E" w:rsidRPr="00BE094D">
        <w:rPr>
          <w:b/>
          <w:bCs/>
          <w:i/>
          <w:iCs/>
          <w:spacing w:val="6"/>
          <w:sz w:val="32"/>
          <w:szCs w:val="32"/>
        </w:rPr>
        <w:t xml:space="preserve"> </w:t>
      </w:r>
      <w:r w:rsidR="0066058E" w:rsidRPr="00BE094D">
        <w:rPr>
          <w:b/>
          <w:bCs/>
          <w:i/>
          <w:iCs/>
          <w:sz w:val="32"/>
          <w:szCs w:val="32"/>
        </w:rPr>
        <w:t>qu'en</w:t>
      </w:r>
      <w:r w:rsidR="0066058E" w:rsidRPr="00BE094D">
        <w:rPr>
          <w:b/>
          <w:bCs/>
          <w:i/>
          <w:iCs/>
          <w:spacing w:val="6"/>
          <w:sz w:val="32"/>
          <w:szCs w:val="32"/>
        </w:rPr>
        <w:t xml:space="preserve"> </w:t>
      </w:r>
      <w:r w:rsidR="0066058E" w:rsidRPr="00BE094D">
        <w:rPr>
          <w:b/>
          <w:bCs/>
          <w:i/>
          <w:iCs/>
          <w:sz w:val="32"/>
          <w:szCs w:val="32"/>
        </w:rPr>
        <w:t>séance</w:t>
      </w:r>
      <w:r w:rsidR="0066058E" w:rsidRPr="00BE094D">
        <w:rPr>
          <w:b/>
          <w:bCs/>
          <w:i/>
          <w:iCs/>
          <w:spacing w:val="6"/>
          <w:sz w:val="32"/>
          <w:szCs w:val="32"/>
        </w:rPr>
        <w:t xml:space="preserve"> </w:t>
      </w:r>
      <w:r w:rsidR="0066058E" w:rsidRPr="00BE094D">
        <w:rPr>
          <w:b/>
          <w:bCs/>
          <w:i/>
          <w:iCs/>
          <w:sz w:val="32"/>
          <w:szCs w:val="32"/>
        </w:rPr>
        <w:t>de</w:t>
      </w:r>
      <w:r w:rsidR="0066058E" w:rsidRPr="00BE094D">
        <w:rPr>
          <w:b/>
          <w:bCs/>
          <w:i/>
          <w:iCs/>
          <w:spacing w:val="6"/>
          <w:sz w:val="32"/>
          <w:szCs w:val="32"/>
        </w:rPr>
        <w:t xml:space="preserve"> </w:t>
      </w:r>
      <w:r w:rsidR="0066058E" w:rsidRPr="00BE094D">
        <w:rPr>
          <w:b/>
          <w:bCs/>
          <w:i/>
          <w:iCs/>
          <w:sz w:val="32"/>
          <w:szCs w:val="32"/>
        </w:rPr>
        <w:t>dépouillement</w:t>
      </w:r>
      <w:r w:rsidRPr="00BE094D">
        <w:rPr>
          <w:i/>
          <w:iCs/>
        </w:rPr>
        <w:t> »</w:t>
      </w:r>
    </w:p>
    <w:p w14:paraId="14673E50" w14:textId="77777777" w:rsidR="003217D2" w:rsidRPr="00BE094D" w:rsidRDefault="003217D2" w:rsidP="00346E35">
      <w:pPr>
        <w:widowControl w:val="0"/>
        <w:autoSpaceDE w:val="0"/>
        <w:adjustRightInd w:val="0"/>
        <w:spacing w:line="360" w:lineRule="auto"/>
        <w:ind w:left="284"/>
        <w:jc w:val="center"/>
        <w:rPr>
          <w:i/>
          <w:iCs/>
        </w:rPr>
      </w:pPr>
    </w:p>
    <w:p w14:paraId="201A4F78" w14:textId="2E9788B8" w:rsidR="00A74850" w:rsidRPr="003217D2" w:rsidRDefault="00CE3E8B" w:rsidP="003217D2">
      <w:pPr>
        <w:pStyle w:val="AAOarticles"/>
      </w:pPr>
      <w:r w:rsidRPr="003217D2">
        <w:lastRenderedPageBreak/>
        <w:t xml:space="preserve">Recevabilité des </w:t>
      </w:r>
      <w:r w:rsidR="000F76F0" w:rsidRPr="003217D2">
        <w:t xml:space="preserve">plis </w:t>
      </w:r>
    </w:p>
    <w:p w14:paraId="727C1B31" w14:textId="77777777" w:rsidR="00816D39" w:rsidRPr="00475E9E" w:rsidRDefault="00816D39" w:rsidP="00816D39">
      <w:pPr>
        <w:widowControl w:val="0"/>
        <w:tabs>
          <w:tab w:val="left" w:pos="0"/>
        </w:tabs>
        <w:autoSpaceDE w:val="0"/>
        <w:ind w:firstLine="709"/>
        <w:jc w:val="both"/>
        <w:rPr>
          <w:spacing w:val="-6"/>
        </w:rPr>
      </w:pPr>
      <w:r w:rsidRPr="00475E9E">
        <w:t>Les pièces administratives, l'offre technique et l'offre financière</w:t>
      </w:r>
      <w:r w:rsidRPr="00475E9E">
        <w:rPr>
          <w:spacing w:val="-25"/>
        </w:rPr>
        <w:t xml:space="preserve"> </w:t>
      </w:r>
      <w:r w:rsidRPr="00475E9E">
        <w:t>doivent être</w:t>
      </w:r>
      <w:r w:rsidRPr="00475E9E">
        <w:rPr>
          <w:spacing w:val="-10"/>
        </w:rPr>
        <w:t xml:space="preserve"> </w:t>
      </w:r>
      <w:r w:rsidRPr="00475E9E">
        <w:t>placées</w:t>
      </w:r>
      <w:r w:rsidRPr="00475E9E">
        <w:rPr>
          <w:spacing w:val="-3"/>
        </w:rPr>
        <w:t xml:space="preserve"> </w:t>
      </w:r>
      <w:r w:rsidRPr="00475E9E">
        <w:t>dans</w:t>
      </w:r>
      <w:r w:rsidRPr="00475E9E">
        <w:rPr>
          <w:spacing w:val="-6"/>
        </w:rPr>
        <w:t xml:space="preserve"> </w:t>
      </w:r>
      <w:r w:rsidRPr="00475E9E">
        <w:t>des</w:t>
      </w:r>
      <w:r w:rsidRPr="00475E9E">
        <w:rPr>
          <w:spacing w:val="-12"/>
        </w:rPr>
        <w:t xml:space="preserve"> </w:t>
      </w:r>
      <w:r w:rsidRPr="00475E9E">
        <w:t>enveloppes différentes</w:t>
      </w:r>
      <w:r w:rsidRPr="00475E9E">
        <w:rPr>
          <w:spacing w:val="5"/>
        </w:rPr>
        <w:t xml:space="preserve"> </w:t>
      </w:r>
      <w:r w:rsidRPr="00475E9E">
        <w:t>séparées</w:t>
      </w:r>
      <w:r w:rsidRPr="00475E9E">
        <w:rPr>
          <w:spacing w:val="2"/>
        </w:rPr>
        <w:t xml:space="preserve"> </w:t>
      </w:r>
      <w:r w:rsidRPr="00475E9E">
        <w:t>et</w:t>
      </w:r>
      <w:r w:rsidRPr="00475E9E">
        <w:rPr>
          <w:spacing w:val="-11"/>
        </w:rPr>
        <w:t xml:space="preserve"> </w:t>
      </w:r>
      <w:r w:rsidRPr="00475E9E">
        <w:t>remises</w:t>
      </w:r>
      <w:r w:rsidRPr="00475E9E">
        <w:rPr>
          <w:spacing w:val="3"/>
        </w:rPr>
        <w:t xml:space="preserve"> </w:t>
      </w:r>
      <w:r w:rsidRPr="00475E9E">
        <w:t>sous</w:t>
      </w:r>
      <w:r w:rsidRPr="00475E9E">
        <w:rPr>
          <w:spacing w:val="-8"/>
        </w:rPr>
        <w:t xml:space="preserve"> </w:t>
      </w:r>
      <w:r w:rsidRPr="00475E9E">
        <w:t>pli</w:t>
      </w:r>
      <w:r w:rsidRPr="00475E9E">
        <w:rPr>
          <w:spacing w:val="-18"/>
        </w:rPr>
        <w:t xml:space="preserve"> </w:t>
      </w:r>
      <w:r w:rsidRPr="00475E9E">
        <w:rPr>
          <w:spacing w:val="-6"/>
        </w:rPr>
        <w:t>scellé.</w:t>
      </w:r>
    </w:p>
    <w:p w14:paraId="1E2C0CC8" w14:textId="77777777" w:rsidR="00816D39" w:rsidRPr="00475E9E" w:rsidRDefault="00816D39" w:rsidP="00816D39">
      <w:pPr>
        <w:widowControl w:val="0"/>
        <w:tabs>
          <w:tab w:val="left" w:pos="0"/>
        </w:tabs>
        <w:autoSpaceDE w:val="0"/>
        <w:ind w:firstLine="284"/>
        <w:jc w:val="both"/>
        <w:rPr>
          <w:spacing w:val="-6"/>
        </w:rPr>
      </w:pPr>
      <w:r w:rsidRPr="00475E9E">
        <w:rPr>
          <w:spacing w:val="-6"/>
        </w:rPr>
        <w:t>Seront irrecevables par le Maître d’Ouvrage :</w:t>
      </w:r>
    </w:p>
    <w:p w14:paraId="1AF31060" w14:textId="77777777" w:rsidR="00816D39" w:rsidRPr="00475E9E" w:rsidRDefault="00816D39" w:rsidP="00816D39">
      <w:pPr>
        <w:numPr>
          <w:ilvl w:val="0"/>
          <w:numId w:val="21"/>
        </w:numPr>
        <w:jc w:val="both"/>
        <w:rPr>
          <w:rFonts w:eastAsia="Calibri"/>
        </w:rPr>
      </w:pPr>
      <w:r w:rsidRPr="00475E9E">
        <w:rPr>
          <w:rFonts w:eastAsia="Calibri"/>
        </w:rPr>
        <w:t>les plis portant les indications sur l'identité du</w:t>
      </w:r>
      <w:r w:rsidRPr="00475E9E">
        <w:rPr>
          <w:rFonts w:eastAsia="Calibri"/>
          <w:spacing w:val="-27"/>
        </w:rPr>
        <w:t xml:space="preserve"> </w:t>
      </w:r>
      <w:r w:rsidRPr="00475E9E">
        <w:rPr>
          <w:rFonts w:eastAsia="Calibri"/>
        </w:rPr>
        <w:t>soumissionnaire ;</w:t>
      </w:r>
    </w:p>
    <w:p w14:paraId="79C803CB" w14:textId="77777777" w:rsidR="00816D39" w:rsidRPr="00475E9E" w:rsidRDefault="00816D39" w:rsidP="00816D39">
      <w:pPr>
        <w:numPr>
          <w:ilvl w:val="0"/>
          <w:numId w:val="21"/>
        </w:numPr>
        <w:jc w:val="both"/>
        <w:rPr>
          <w:rFonts w:eastAsia="Calibri"/>
        </w:rPr>
      </w:pPr>
      <w:r w:rsidRPr="00475E9E">
        <w:rPr>
          <w:rFonts w:eastAsia="Calibri"/>
        </w:rPr>
        <w:t>les plis parvenus postérieurement aux dates et heures limites de dépôt ;</w:t>
      </w:r>
    </w:p>
    <w:p w14:paraId="0946898C" w14:textId="77777777" w:rsidR="00816D39" w:rsidRPr="00475E9E" w:rsidRDefault="00816D39" w:rsidP="00816D39">
      <w:pPr>
        <w:widowControl w:val="0"/>
        <w:numPr>
          <w:ilvl w:val="0"/>
          <w:numId w:val="21"/>
        </w:numPr>
        <w:autoSpaceDE w:val="0"/>
        <w:jc w:val="both"/>
        <w:rPr>
          <w:rFonts w:eastAsia="Calibri"/>
          <w:bCs/>
          <w:i/>
        </w:rPr>
      </w:pPr>
      <w:r w:rsidRPr="00475E9E">
        <w:rPr>
          <w:rFonts w:eastAsia="Calibri"/>
          <w:bCs/>
          <w:iCs/>
        </w:rPr>
        <w:t>les plis non-conformes au mode de soumission</w:t>
      </w:r>
      <w:r w:rsidRPr="00475E9E">
        <w:rPr>
          <w:rFonts w:eastAsia="Calibri"/>
          <w:bCs/>
          <w:i/>
        </w:rPr>
        <w:t> ;</w:t>
      </w:r>
    </w:p>
    <w:p w14:paraId="72176AA4" w14:textId="77777777" w:rsidR="00816D39" w:rsidRPr="00475E9E" w:rsidRDefault="00816D39" w:rsidP="00816D39">
      <w:pPr>
        <w:widowControl w:val="0"/>
        <w:numPr>
          <w:ilvl w:val="0"/>
          <w:numId w:val="21"/>
        </w:numPr>
        <w:autoSpaceDE w:val="0"/>
        <w:spacing w:after="60"/>
        <w:ind w:right="81"/>
        <w:jc w:val="both"/>
        <w:rPr>
          <w:rFonts w:eastAsia="Calibri"/>
        </w:rPr>
      </w:pPr>
      <w:bookmarkStart w:id="2" w:name="_Hlk158723461"/>
      <w:r w:rsidRPr="00475E9E">
        <w:rPr>
          <w:rFonts w:eastAsia="Calibri"/>
        </w:rPr>
        <w:t>les plis sans indication de l’identité de l’Appel d’Offres ;</w:t>
      </w:r>
    </w:p>
    <w:p w14:paraId="07630AEB" w14:textId="77777777" w:rsidR="00816D39" w:rsidRPr="00475E9E" w:rsidRDefault="00816D39" w:rsidP="00816D39">
      <w:pPr>
        <w:numPr>
          <w:ilvl w:val="0"/>
          <w:numId w:val="21"/>
        </w:numPr>
        <w:spacing w:after="160"/>
        <w:ind w:right="81"/>
        <w:jc w:val="both"/>
        <w:rPr>
          <w:rFonts w:eastAsia="Calibri"/>
        </w:rPr>
      </w:pPr>
      <w:r w:rsidRPr="00475E9E">
        <w:rPr>
          <w:rFonts w:eastAsia="Calibri"/>
        </w:rPr>
        <w:t xml:space="preserve">le non-respect du nombre d’exemplaires indiqué dans le RPAO ou offre uniquement en copies.  </w:t>
      </w:r>
    </w:p>
    <w:p w14:paraId="7DA69E3A" w14:textId="77777777" w:rsidR="00816D39" w:rsidRPr="00475E9E" w:rsidRDefault="00816D39" w:rsidP="00816D39">
      <w:pPr>
        <w:widowControl w:val="0"/>
        <w:autoSpaceDE w:val="0"/>
        <w:ind w:right="81" w:firstLine="360"/>
        <w:jc w:val="both"/>
        <w:rPr>
          <w:bCs/>
          <w:strike/>
        </w:rPr>
      </w:pPr>
      <w:bookmarkStart w:id="3" w:name="_Hlk158723489"/>
      <w:bookmarkEnd w:id="2"/>
      <w:r w:rsidRPr="003217D2">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3217D2">
        <w:rPr>
          <w:u w:val="single"/>
        </w:rPr>
        <w:t xml:space="preserve"> </w:t>
      </w:r>
      <w:r w:rsidRPr="003217D2">
        <w:rPr>
          <w:bCs/>
        </w:rPr>
        <w:t>Une caution de soumission produite mais n'ayant aucun rapport avec la consultation</w:t>
      </w:r>
      <w:r w:rsidRPr="00475E9E">
        <w:rPr>
          <w:bCs/>
        </w:rPr>
        <w:t xml:space="preserve"> concernée est considérée comme absente. La caution de soumission présentée par un soumissionnaire au cours de la séance d’ouverture des plis est irrecevable.  </w:t>
      </w:r>
    </w:p>
    <w:bookmarkEnd w:id="3"/>
    <w:p w14:paraId="2F7EE3E4" w14:textId="6232326C" w:rsidR="0066058E" w:rsidRPr="003217D2" w:rsidRDefault="0066058E" w:rsidP="003217D2">
      <w:pPr>
        <w:pStyle w:val="AAOarticles"/>
      </w:pPr>
      <w:r w:rsidRPr="003217D2">
        <w:t>Ouverture</w:t>
      </w:r>
      <w:r w:rsidRPr="003217D2">
        <w:rPr>
          <w:spacing w:val="6"/>
        </w:rPr>
        <w:t xml:space="preserve"> </w:t>
      </w:r>
      <w:r w:rsidRPr="003217D2">
        <w:t>des</w:t>
      </w:r>
      <w:r w:rsidRPr="003217D2">
        <w:rPr>
          <w:spacing w:val="6"/>
        </w:rPr>
        <w:t xml:space="preserve"> </w:t>
      </w:r>
      <w:r w:rsidRPr="003217D2">
        <w:t>plis</w:t>
      </w:r>
    </w:p>
    <w:p w14:paraId="3A3945B5" w14:textId="77777777" w:rsidR="00816D39" w:rsidRPr="00475E9E" w:rsidRDefault="002B5F39" w:rsidP="00816D39">
      <w:pPr>
        <w:widowControl w:val="0"/>
        <w:autoSpaceDE w:val="0"/>
        <w:ind w:firstLine="360"/>
        <w:jc w:val="both"/>
      </w:pPr>
      <w:r w:rsidRPr="00BE094D">
        <w:t xml:space="preserve">L'ouverture des offres qui se fera en un seul temps, </w:t>
      </w:r>
      <w:r w:rsidRPr="00BE094D">
        <w:rPr>
          <w:spacing w:val="1"/>
        </w:rPr>
        <w:t>aur</w:t>
      </w:r>
      <w:r w:rsidRPr="00BE094D">
        <w:t xml:space="preserve">a </w:t>
      </w:r>
      <w:r w:rsidRPr="00BE094D">
        <w:rPr>
          <w:spacing w:val="1"/>
        </w:rPr>
        <w:t>lie</w:t>
      </w:r>
      <w:r w:rsidRPr="00BE094D">
        <w:t xml:space="preserve">u </w:t>
      </w:r>
      <w:r w:rsidRPr="00BE094D">
        <w:rPr>
          <w:b/>
        </w:rPr>
        <w:t xml:space="preserve">le </w:t>
      </w:r>
      <w:r w:rsidR="00816D39">
        <w:rPr>
          <w:b/>
        </w:rPr>
        <w:t>05/03/</w:t>
      </w:r>
      <w:r w:rsidRPr="00BE094D">
        <w:rPr>
          <w:b/>
        </w:rPr>
        <w:t>2025 à 15 heures</w:t>
      </w:r>
      <w:r w:rsidRPr="00BE094D">
        <w:t xml:space="preserve">, heure </w:t>
      </w:r>
      <w:r w:rsidR="00816D39" w:rsidRPr="00475E9E">
        <w:t xml:space="preserve">locale à la Bibliothèque Municipale d’Ambam </w:t>
      </w:r>
      <w:r w:rsidR="00816D39" w:rsidRPr="00475E9E">
        <w:rPr>
          <w:w w:val="99"/>
        </w:rPr>
        <w:t xml:space="preserve">par la Commission Interne de Passation des Marchés Publics de la Commune de </w:t>
      </w:r>
      <w:r w:rsidR="00816D39" w:rsidRPr="00475E9E">
        <w:t>d’Ambam</w:t>
      </w:r>
      <w:r w:rsidR="00816D39" w:rsidRPr="00475E9E">
        <w:rPr>
          <w:w w:val="99"/>
        </w:rPr>
        <w:t xml:space="preserve"> siégeant en présence des soumissionnaires ou de leurs représentants dûment mandatés et ayant une parfaite connaissance du dossier .</w:t>
      </w:r>
      <w:r w:rsidR="00816D39" w:rsidRPr="00475E9E">
        <w:t>Seuls les soumissionnaires peuvent assister à cette séance d'ouverture ou s'y faire représenter par une seule personne de leur choix dûment mandatée même en cas de groupement d’entreprises.</w:t>
      </w:r>
    </w:p>
    <w:p w14:paraId="42340546" w14:textId="77777777" w:rsidR="00816D39" w:rsidRPr="00475E9E" w:rsidRDefault="00816D39" w:rsidP="00816D39">
      <w:pPr>
        <w:widowControl w:val="0"/>
        <w:autoSpaceDE w:val="0"/>
        <w:ind w:firstLine="360"/>
        <w:jc w:val="both"/>
        <w:rPr>
          <w:b/>
        </w:rPr>
      </w:pPr>
      <w:r w:rsidRPr="00475E9E">
        <w:rPr>
          <w:b/>
        </w:rPr>
        <w:t>Sous peine de</w:t>
      </w:r>
      <w:r w:rsidRPr="00475E9E">
        <w:rPr>
          <w:b/>
          <w:spacing w:val="-23"/>
        </w:rPr>
        <w:t xml:space="preserve"> </w:t>
      </w:r>
      <w:r w:rsidRPr="00475E9E">
        <w:rPr>
          <w:b/>
        </w:rPr>
        <w:t>rejet, les</w:t>
      </w:r>
      <w:r w:rsidRPr="00475E9E">
        <w:rPr>
          <w:b/>
          <w:spacing w:val="-23"/>
        </w:rPr>
        <w:t xml:space="preserve"> </w:t>
      </w:r>
      <w:r w:rsidRPr="00475E9E">
        <w:rPr>
          <w:b/>
        </w:rPr>
        <w:t xml:space="preserve">pièces </w:t>
      </w:r>
      <w:r w:rsidRPr="00475E9E">
        <w:rPr>
          <w:b/>
          <w:spacing w:val="-23"/>
        </w:rPr>
        <w:t xml:space="preserve">du dossier </w:t>
      </w:r>
      <w:r w:rsidRPr="00475E9E">
        <w:rPr>
          <w:b/>
        </w:rPr>
        <w:t>administratif</w:t>
      </w:r>
      <w:r w:rsidRPr="00475E9E">
        <w:rPr>
          <w:b/>
          <w:spacing w:val="-6"/>
        </w:rPr>
        <w:t xml:space="preserve"> </w:t>
      </w:r>
      <w:r w:rsidRPr="00475E9E">
        <w:rPr>
          <w:b/>
        </w:rPr>
        <w:t>requises</w:t>
      </w:r>
      <w:r w:rsidRPr="00475E9E">
        <w:rPr>
          <w:b/>
          <w:spacing w:val="-6"/>
        </w:rPr>
        <w:t xml:space="preserve"> </w:t>
      </w:r>
      <w:r w:rsidRPr="00475E9E">
        <w:rPr>
          <w:b/>
        </w:rPr>
        <w:t>doivent</w:t>
      </w:r>
      <w:r w:rsidRPr="00475E9E">
        <w:rPr>
          <w:b/>
          <w:spacing w:val="-6"/>
        </w:rPr>
        <w:t xml:space="preserve"> </w:t>
      </w:r>
      <w:r w:rsidRPr="00475E9E">
        <w:rPr>
          <w:b/>
        </w:rPr>
        <w:t>être</w:t>
      </w:r>
      <w:r w:rsidRPr="00475E9E">
        <w:rPr>
          <w:b/>
          <w:spacing w:val="-6"/>
        </w:rPr>
        <w:t xml:space="preserve"> </w:t>
      </w:r>
      <w:r w:rsidRPr="00475E9E">
        <w:rPr>
          <w:b/>
        </w:rPr>
        <w:t>produites en</w:t>
      </w:r>
      <w:r w:rsidRPr="00475E9E">
        <w:rPr>
          <w:b/>
          <w:spacing w:val="-8"/>
        </w:rPr>
        <w:t xml:space="preserve"> </w:t>
      </w:r>
      <w:r w:rsidRPr="00475E9E">
        <w:rPr>
          <w:b/>
        </w:rPr>
        <w:t>originaux</w:t>
      </w:r>
      <w:r w:rsidRPr="00475E9E">
        <w:rPr>
          <w:b/>
          <w:spacing w:val="-8"/>
        </w:rPr>
        <w:t xml:space="preserve"> </w:t>
      </w:r>
      <w:r w:rsidRPr="00475E9E">
        <w:rPr>
          <w:b/>
        </w:rPr>
        <w:t>ou</w:t>
      </w:r>
      <w:r w:rsidRPr="00475E9E">
        <w:rPr>
          <w:b/>
          <w:spacing w:val="-8"/>
        </w:rPr>
        <w:t xml:space="preserve"> </w:t>
      </w:r>
      <w:r w:rsidRPr="00475E9E">
        <w:rPr>
          <w:b/>
        </w:rPr>
        <w:t>en</w:t>
      </w:r>
      <w:r w:rsidRPr="00475E9E">
        <w:rPr>
          <w:b/>
          <w:spacing w:val="-8"/>
        </w:rPr>
        <w:t xml:space="preserve"> </w:t>
      </w:r>
      <w:r w:rsidRPr="00475E9E">
        <w:rPr>
          <w:b/>
        </w:rPr>
        <w:t>copies</w:t>
      </w:r>
      <w:r w:rsidRPr="00475E9E">
        <w:rPr>
          <w:b/>
          <w:spacing w:val="-8"/>
        </w:rPr>
        <w:t xml:space="preserve"> </w:t>
      </w:r>
      <w:r w:rsidRPr="00475E9E">
        <w:rPr>
          <w:b/>
        </w:rPr>
        <w:t>certifiées</w:t>
      </w:r>
      <w:r w:rsidRPr="00475E9E">
        <w:rPr>
          <w:b/>
          <w:spacing w:val="-8"/>
        </w:rPr>
        <w:t xml:space="preserve"> </w:t>
      </w:r>
      <w:r w:rsidRPr="00475E9E">
        <w:rPr>
          <w:b/>
        </w:rPr>
        <w:t>conformes</w:t>
      </w:r>
      <w:r w:rsidRPr="00475E9E">
        <w:rPr>
          <w:b/>
          <w:spacing w:val="-8"/>
        </w:rPr>
        <w:t xml:space="preserve"> </w:t>
      </w:r>
      <w:r w:rsidRPr="00475E9E">
        <w:rPr>
          <w:b/>
        </w:rPr>
        <w:t>par</w:t>
      </w:r>
      <w:r w:rsidRPr="00475E9E">
        <w:rPr>
          <w:b/>
          <w:spacing w:val="-8"/>
        </w:rPr>
        <w:t xml:space="preserve"> </w:t>
      </w:r>
      <w:r w:rsidRPr="00475E9E">
        <w:rPr>
          <w:b/>
        </w:rPr>
        <w:t xml:space="preserve">le </w:t>
      </w:r>
      <w:r w:rsidRPr="00475E9E">
        <w:rPr>
          <w:b/>
          <w:spacing w:val="1"/>
        </w:rPr>
        <w:t>servic</w:t>
      </w:r>
      <w:r w:rsidRPr="00475E9E">
        <w:rPr>
          <w:b/>
        </w:rPr>
        <w:t xml:space="preserve">e </w:t>
      </w:r>
      <w:r w:rsidRPr="00475E9E">
        <w:rPr>
          <w:b/>
          <w:spacing w:val="1"/>
        </w:rPr>
        <w:t>émetteu</w:t>
      </w:r>
      <w:r w:rsidRPr="00475E9E">
        <w:rPr>
          <w:b/>
        </w:rPr>
        <w:t>r ou l’autorité administrative compétente</w:t>
      </w:r>
      <w:r w:rsidRPr="00475E9E">
        <w:rPr>
          <w:b/>
          <w:strike/>
        </w:rPr>
        <w:t>,</w:t>
      </w:r>
      <w:r w:rsidRPr="00475E9E">
        <w:rPr>
          <w:b/>
        </w:rPr>
        <w:t xml:space="preserve"> conformément aux dispositions</w:t>
      </w:r>
      <w:r w:rsidRPr="00475E9E">
        <w:rPr>
          <w:b/>
          <w:spacing w:val="10"/>
        </w:rPr>
        <w:t xml:space="preserve"> </w:t>
      </w:r>
      <w:r w:rsidRPr="00475E9E">
        <w:rPr>
          <w:b/>
        </w:rPr>
        <w:t>du</w:t>
      </w:r>
      <w:r w:rsidRPr="00475E9E">
        <w:rPr>
          <w:b/>
          <w:spacing w:val="10"/>
        </w:rPr>
        <w:t xml:space="preserve"> </w:t>
      </w:r>
      <w:r w:rsidRPr="00475E9E">
        <w:rPr>
          <w:b/>
        </w:rPr>
        <w:t>Règlement</w:t>
      </w:r>
      <w:r w:rsidRPr="00475E9E">
        <w:rPr>
          <w:b/>
          <w:spacing w:val="10"/>
        </w:rPr>
        <w:t xml:space="preserve"> </w:t>
      </w:r>
      <w:r w:rsidRPr="00475E9E">
        <w:rPr>
          <w:b/>
        </w:rPr>
        <w:t>Particulier</w:t>
      </w:r>
      <w:r w:rsidRPr="00475E9E">
        <w:rPr>
          <w:b/>
          <w:spacing w:val="10"/>
        </w:rPr>
        <w:t xml:space="preserve"> </w:t>
      </w:r>
      <w:r w:rsidRPr="00475E9E">
        <w:rPr>
          <w:b/>
        </w:rPr>
        <w:t>de</w:t>
      </w:r>
      <w:r w:rsidRPr="00475E9E">
        <w:rPr>
          <w:b/>
          <w:spacing w:val="10"/>
        </w:rPr>
        <w:t xml:space="preserve"> </w:t>
      </w:r>
      <w:r w:rsidRPr="00475E9E">
        <w:rPr>
          <w:b/>
        </w:rPr>
        <w:t>l’Appel</w:t>
      </w:r>
      <w:r w:rsidRPr="00475E9E">
        <w:rPr>
          <w:b/>
          <w:spacing w:val="10"/>
        </w:rPr>
        <w:t xml:space="preserve"> </w:t>
      </w:r>
      <w:r w:rsidRPr="00475E9E">
        <w:rPr>
          <w:b/>
        </w:rPr>
        <w:t>d’Offres. Elles doivent dater de moins de trois (03) mois ou avoir été établies postérieurement à la date de signature de l’avis de D’Appel d’Offres</w:t>
      </w:r>
    </w:p>
    <w:p w14:paraId="60BB2412" w14:textId="77777777" w:rsidR="00816D39" w:rsidRPr="00475E9E" w:rsidRDefault="00816D39" w:rsidP="00816D39">
      <w:pPr>
        <w:widowControl w:val="0"/>
        <w:autoSpaceDE w:val="0"/>
        <w:ind w:firstLine="360"/>
        <w:jc w:val="both"/>
        <w:rPr>
          <w:bCs/>
          <w:w w:val="110"/>
        </w:rPr>
      </w:pPr>
      <w:r w:rsidRPr="00475E9E">
        <w:rPr>
          <w:w w:val="110"/>
        </w:rPr>
        <w:t>En</w:t>
      </w:r>
      <w:r w:rsidRPr="00475E9E">
        <w:rPr>
          <w:spacing w:val="-5"/>
          <w:w w:val="110"/>
        </w:rPr>
        <w:t xml:space="preserve"> </w:t>
      </w:r>
      <w:r w:rsidRPr="00475E9E">
        <w:rPr>
          <w:w w:val="110"/>
        </w:rPr>
        <w:t>cas</w:t>
      </w:r>
      <w:r w:rsidRPr="00475E9E">
        <w:rPr>
          <w:spacing w:val="-5"/>
          <w:w w:val="110"/>
        </w:rPr>
        <w:t xml:space="preserve"> </w:t>
      </w:r>
      <w:r w:rsidRPr="00475E9E">
        <w:rPr>
          <w:w w:val="110"/>
        </w:rPr>
        <w:t>d’absence</w:t>
      </w:r>
      <w:r w:rsidRPr="00475E9E">
        <w:rPr>
          <w:spacing w:val="-5"/>
          <w:w w:val="110"/>
        </w:rPr>
        <w:t xml:space="preserve"> </w:t>
      </w:r>
      <w:r w:rsidRPr="00475E9E">
        <w:rPr>
          <w:w w:val="110"/>
        </w:rPr>
        <w:t>ou</w:t>
      </w:r>
      <w:r w:rsidRPr="00475E9E">
        <w:rPr>
          <w:spacing w:val="-5"/>
          <w:w w:val="110"/>
        </w:rPr>
        <w:t xml:space="preserve"> </w:t>
      </w:r>
      <w:r w:rsidRPr="00475E9E">
        <w:rPr>
          <w:w w:val="110"/>
        </w:rPr>
        <w:t>de</w:t>
      </w:r>
      <w:r w:rsidRPr="00475E9E">
        <w:rPr>
          <w:spacing w:val="-5"/>
          <w:w w:val="110"/>
        </w:rPr>
        <w:t xml:space="preserve"> </w:t>
      </w:r>
      <w:r w:rsidRPr="00475E9E">
        <w:rPr>
          <w:spacing w:val="-3"/>
          <w:w w:val="110"/>
        </w:rPr>
        <w:t>non-conformité</w:t>
      </w:r>
      <w:r w:rsidRPr="00475E9E">
        <w:rPr>
          <w:spacing w:val="-5"/>
          <w:w w:val="110"/>
        </w:rPr>
        <w:t xml:space="preserve"> </w:t>
      </w:r>
      <w:r w:rsidRPr="00475E9E">
        <w:rPr>
          <w:w w:val="110"/>
        </w:rPr>
        <w:t>d’une</w:t>
      </w:r>
      <w:r w:rsidRPr="00475E9E">
        <w:rPr>
          <w:spacing w:val="-5"/>
          <w:w w:val="110"/>
        </w:rPr>
        <w:t xml:space="preserve"> </w:t>
      </w:r>
      <w:r w:rsidRPr="00475E9E">
        <w:rPr>
          <w:w w:val="110"/>
        </w:rPr>
        <w:t>pièce</w:t>
      </w:r>
      <w:r w:rsidRPr="00475E9E">
        <w:rPr>
          <w:spacing w:val="-5"/>
          <w:w w:val="110"/>
        </w:rPr>
        <w:t xml:space="preserve"> </w:t>
      </w:r>
      <w:r w:rsidRPr="00475E9E">
        <w:rPr>
          <w:w w:val="110"/>
        </w:rPr>
        <w:t>du</w:t>
      </w:r>
      <w:r w:rsidRPr="00475E9E">
        <w:rPr>
          <w:spacing w:val="-5"/>
          <w:w w:val="110"/>
        </w:rPr>
        <w:t xml:space="preserve"> </w:t>
      </w:r>
      <w:r w:rsidRPr="00475E9E">
        <w:rPr>
          <w:w w:val="110"/>
        </w:rPr>
        <w:t xml:space="preserve">dossier </w:t>
      </w:r>
      <w:r w:rsidRPr="00475E9E">
        <w:rPr>
          <w:spacing w:val="-3"/>
          <w:w w:val="110"/>
        </w:rPr>
        <w:t xml:space="preserve">administratif </w:t>
      </w:r>
      <w:r w:rsidRPr="00475E9E">
        <w:rPr>
          <w:w w:val="110"/>
        </w:rPr>
        <w:t xml:space="preserve">lors de </w:t>
      </w:r>
      <w:r w:rsidRPr="00475E9E">
        <w:rPr>
          <w:spacing w:val="-3"/>
          <w:w w:val="110"/>
        </w:rPr>
        <w:t xml:space="preserve">l’ouverture </w:t>
      </w:r>
      <w:r w:rsidRPr="00475E9E">
        <w:rPr>
          <w:w w:val="110"/>
        </w:rPr>
        <w:t xml:space="preserve">des plis, </w:t>
      </w:r>
      <w:bookmarkStart w:id="4" w:name="_Hlk158723535"/>
      <w:r w:rsidRPr="00475E9E">
        <w:rPr>
          <w:bCs/>
          <w:w w:val="110"/>
        </w:rPr>
        <w:t>après un délai de 48 heures accordées par la Commission, l'offre sera rejetée.</w:t>
      </w:r>
    </w:p>
    <w:bookmarkEnd w:id="4"/>
    <w:p w14:paraId="0663B7FC" w14:textId="3B75E3DE" w:rsidR="00816D39" w:rsidRPr="00067D33" w:rsidRDefault="00816D39" w:rsidP="00067D33">
      <w:pPr>
        <w:pStyle w:val="Paragraphedeliste"/>
        <w:widowControl w:val="0"/>
        <w:numPr>
          <w:ilvl w:val="0"/>
          <w:numId w:val="101"/>
        </w:numPr>
        <w:autoSpaceDE w:val="0"/>
        <w:spacing w:before="120" w:after="120"/>
        <w:rPr>
          <w:b/>
          <w:bCs/>
          <w:sz w:val="28"/>
        </w:rPr>
      </w:pPr>
      <w:r w:rsidRPr="00067D33">
        <w:rPr>
          <w:b/>
          <w:bCs/>
          <w:sz w:val="28"/>
        </w:rPr>
        <w:t>Critères d’évaluation</w:t>
      </w:r>
    </w:p>
    <w:p w14:paraId="3A95F22C" w14:textId="77777777" w:rsidR="00816D39" w:rsidRPr="00475E9E" w:rsidRDefault="00816D39" w:rsidP="00816D39">
      <w:pPr>
        <w:contextualSpacing/>
        <w:rPr>
          <w:rFonts w:ascii="Arial" w:hAnsi="Arial" w:cs="Arial"/>
          <w:b/>
        </w:rPr>
      </w:pPr>
      <w:r w:rsidRPr="00475E9E">
        <w:rPr>
          <w:rFonts w:ascii="Arial" w:hAnsi="Arial" w:cs="Arial"/>
        </w:rPr>
        <w:t xml:space="preserve"> Les offres retenues après vérification des pièces administratives seront évaluées sur la base des principaux critères de notation ci-après : </w:t>
      </w:r>
    </w:p>
    <w:p w14:paraId="25786198" w14:textId="77777777" w:rsidR="00816D39" w:rsidRPr="00475E9E" w:rsidRDefault="00816D39" w:rsidP="00816D39">
      <w:pPr>
        <w:widowControl w:val="0"/>
        <w:autoSpaceDE w:val="0"/>
        <w:ind w:left="714" w:right="130"/>
        <w:jc w:val="both"/>
        <w:rPr>
          <w:rFonts w:eastAsia="Calibri"/>
          <w:i/>
          <w:iCs/>
        </w:rPr>
      </w:pPr>
      <w:r w:rsidRPr="00475E9E">
        <w:rPr>
          <w:rFonts w:eastAsia="Calibri"/>
          <w:i/>
          <w:iCs/>
        </w:rPr>
        <w:t xml:space="preserve">1. Les </w:t>
      </w:r>
      <w:r w:rsidRPr="00475E9E">
        <w:rPr>
          <w:rFonts w:eastAsia="Calibri"/>
          <w:b/>
          <w:i/>
          <w:iCs/>
        </w:rPr>
        <w:t>critères éliminatoires</w:t>
      </w:r>
      <w:r w:rsidRPr="00475E9E">
        <w:rPr>
          <w:rFonts w:eastAsia="Calibri"/>
          <w:i/>
          <w:iCs/>
        </w:rPr>
        <w:t xml:space="preserve"> </w:t>
      </w:r>
    </w:p>
    <w:p w14:paraId="1644D55E" w14:textId="77777777" w:rsidR="00816D39" w:rsidRPr="00475E9E" w:rsidRDefault="00816D39" w:rsidP="00816D39">
      <w:pPr>
        <w:widowControl w:val="0"/>
        <w:autoSpaceDE w:val="0"/>
        <w:ind w:left="114" w:right="130" w:hanging="114"/>
        <w:jc w:val="both"/>
        <w:rPr>
          <w:iCs/>
          <w:spacing w:val="-2"/>
        </w:rPr>
      </w:pPr>
      <w:r w:rsidRPr="00475E9E">
        <w:rPr>
          <w:iCs/>
        </w:rPr>
        <w:t>Il s'agit</w:t>
      </w:r>
      <w:r w:rsidRPr="00475E9E">
        <w:rPr>
          <w:iCs/>
          <w:spacing w:val="-2"/>
        </w:rPr>
        <w:t xml:space="preserve"> </w:t>
      </w:r>
      <w:r w:rsidRPr="00475E9E">
        <w:rPr>
          <w:iCs/>
        </w:rPr>
        <w:t>notamment</w:t>
      </w:r>
      <w:r w:rsidRPr="00475E9E">
        <w:rPr>
          <w:iCs/>
          <w:spacing w:val="-2"/>
        </w:rPr>
        <w:t xml:space="preserve"> :</w:t>
      </w:r>
    </w:p>
    <w:p w14:paraId="69BA461F" w14:textId="77777777" w:rsidR="00816D39" w:rsidRPr="00475E9E" w:rsidRDefault="00816D39" w:rsidP="00816D39">
      <w:pPr>
        <w:widowControl w:val="0"/>
        <w:numPr>
          <w:ilvl w:val="0"/>
          <w:numId w:val="19"/>
        </w:numPr>
        <w:autoSpaceDE w:val="0"/>
        <w:spacing w:before="29"/>
        <w:jc w:val="both"/>
        <w:rPr>
          <w:rFonts w:eastAsia="Calibri"/>
        </w:rPr>
      </w:pPr>
      <w:r w:rsidRPr="00475E9E">
        <w:rPr>
          <w:rFonts w:eastAsia="Calibri"/>
        </w:rPr>
        <w:t>l’absence du cautionnement de soumission à l’ouverture des plis;</w:t>
      </w:r>
    </w:p>
    <w:p w14:paraId="2A20FE56" w14:textId="77777777" w:rsidR="00816D39" w:rsidRPr="00475E9E" w:rsidRDefault="00816D39" w:rsidP="00816D39">
      <w:pPr>
        <w:widowControl w:val="0"/>
        <w:numPr>
          <w:ilvl w:val="0"/>
          <w:numId w:val="19"/>
        </w:numPr>
        <w:autoSpaceDE w:val="0"/>
        <w:jc w:val="both"/>
        <w:rPr>
          <w:rFonts w:eastAsia="Calibri"/>
        </w:rPr>
      </w:pPr>
      <w:r w:rsidRPr="00475E9E">
        <w:rPr>
          <w:rFonts w:eastAsia="Calibri"/>
        </w:rPr>
        <w:t>la non -production au-delà du délai de 48 h après l’ouverture des plis, d’une pièce du dossier administratif jugée non conforme ou absente</w:t>
      </w:r>
      <w:r w:rsidRPr="00475E9E">
        <w:t xml:space="preserve"> </w:t>
      </w:r>
      <w:r w:rsidRPr="00475E9E">
        <w:rPr>
          <w:rFonts w:eastAsia="Calibri"/>
        </w:rPr>
        <w:t xml:space="preserve">lors de l’ouverture des plis, (excepté le cautionnement de soumission); </w:t>
      </w:r>
    </w:p>
    <w:p w14:paraId="4EC9F25F" w14:textId="77777777" w:rsidR="00816D39" w:rsidRPr="00475E9E" w:rsidRDefault="00816D39" w:rsidP="00816D39">
      <w:pPr>
        <w:widowControl w:val="0"/>
        <w:numPr>
          <w:ilvl w:val="0"/>
          <w:numId w:val="19"/>
        </w:numPr>
        <w:autoSpaceDE w:val="0"/>
        <w:spacing w:before="29"/>
        <w:jc w:val="both"/>
        <w:rPr>
          <w:rFonts w:eastAsia="Calibri"/>
        </w:rPr>
      </w:pPr>
      <w:r w:rsidRPr="00475E9E">
        <w:rPr>
          <w:rFonts w:eastAsia="Calibri"/>
        </w:rPr>
        <w:t xml:space="preserve">fausses déclarations, manœuvres frauduleuses ou </w:t>
      </w:r>
      <w:r w:rsidRPr="00475E9E">
        <w:rPr>
          <w:spacing w:val="2"/>
        </w:rPr>
        <w:t>des pièces falsifiées ;</w:t>
      </w:r>
    </w:p>
    <w:p w14:paraId="34640B24" w14:textId="77777777" w:rsidR="00816D39" w:rsidRPr="00475E9E" w:rsidRDefault="00816D39" w:rsidP="00816D39">
      <w:pPr>
        <w:widowControl w:val="0"/>
        <w:numPr>
          <w:ilvl w:val="0"/>
          <w:numId w:val="19"/>
        </w:numPr>
        <w:autoSpaceDE w:val="0"/>
        <w:jc w:val="both"/>
        <w:rPr>
          <w:rFonts w:eastAsia="Calibri"/>
        </w:rPr>
      </w:pPr>
      <w:r w:rsidRPr="00475E9E">
        <w:rPr>
          <w:rFonts w:eastAsia="Calibri"/>
        </w:rPr>
        <w:t>non-respect de 70% de « OUI » des critères essentiels;</w:t>
      </w:r>
    </w:p>
    <w:p w14:paraId="7D0C3BBE" w14:textId="77777777" w:rsidR="00816D39" w:rsidRPr="00475E9E" w:rsidRDefault="00816D39" w:rsidP="00816D39">
      <w:pPr>
        <w:widowControl w:val="0"/>
        <w:numPr>
          <w:ilvl w:val="0"/>
          <w:numId w:val="19"/>
        </w:numPr>
        <w:autoSpaceDE w:val="0"/>
        <w:jc w:val="both"/>
        <w:rPr>
          <w:rFonts w:eastAsia="Calibri"/>
          <w:i/>
        </w:rPr>
      </w:pPr>
      <w:r w:rsidRPr="00475E9E">
        <w:rPr>
          <w:rFonts w:eastAsia="Calibri"/>
          <w:iCs/>
        </w:rPr>
        <w:t>l’absence d’un prix unitaire quantifié dans l’Offre financière</w:t>
      </w:r>
      <w:r w:rsidRPr="00475E9E">
        <w:rPr>
          <w:rFonts w:eastAsia="Calibri"/>
          <w:i/>
        </w:rPr>
        <w:t> ;</w:t>
      </w:r>
    </w:p>
    <w:p w14:paraId="595CD5CB" w14:textId="77777777" w:rsidR="00816D39" w:rsidRPr="00475E9E" w:rsidRDefault="00816D39" w:rsidP="00816D39">
      <w:pPr>
        <w:widowControl w:val="0"/>
        <w:numPr>
          <w:ilvl w:val="0"/>
          <w:numId w:val="7"/>
        </w:numPr>
        <w:autoSpaceDE w:val="0"/>
        <w:spacing w:after="60"/>
        <w:jc w:val="both"/>
        <w:rPr>
          <w:rFonts w:eastAsia="Calibri"/>
        </w:rPr>
      </w:pPr>
      <w:r w:rsidRPr="00475E9E">
        <w:rPr>
          <w:rFonts w:eastAsia="Calibri"/>
        </w:rPr>
        <w:t xml:space="preserve"> l’absence d’un élément de l’offre financière (la soumission, les BPU, le DQE) ; </w:t>
      </w:r>
    </w:p>
    <w:p w14:paraId="5982AAA1" w14:textId="77777777" w:rsidR="00816D39" w:rsidRPr="00475E9E" w:rsidRDefault="00816D39" w:rsidP="00816D39">
      <w:pPr>
        <w:numPr>
          <w:ilvl w:val="0"/>
          <w:numId w:val="7"/>
        </w:numPr>
        <w:spacing w:after="160"/>
        <w:rPr>
          <w:rFonts w:eastAsia="Calibri"/>
        </w:rPr>
      </w:pPr>
      <w:r w:rsidRPr="00475E9E">
        <w:rPr>
          <w:rFonts w:eastAsia="Calibri"/>
        </w:rPr>
        <w:t>l’absence de la charte d’intégrité datée et signée ;</w:t>
      </w:r>
    </w:p>
    <w:p w14:paraId="04D8D32F" w14:textId="77777777" w:rsidR="00816D39" w:rsidRPr="00475E9E" w:rsidRDefault="00816D39" w:rsidP="00816D39">
      <w:pPr>
        <w:numPr>
          <w:ilvl w:val="0"/>
          <w:numId w:val="7"/>
        </w:numPr>
        <w:spacing w:after="160"/>
        <w:rPr>
          <w:rFonts w:eastAsia="Calibri"/>
        </w:rPr>
      </w:pPr>
      <w:r w:rsidRPr="00475E9E">
        <w:rPr>
          <w:rFonts w:eastAsia="Calibri"/>
        </w:rPr>
        <w:lastRenderedPageBreak/>
        <w:t>l’absence de la déclaration d’engagement au respect des clauses environnementales et sociales datée et signée.</w:t>
      </w:r>
    </w:p>
    <w:p w14:paraId="0D2A6CBF" w14:textId="77777777" w:rsidR="00816D39" w:rsidRPr="00475E9E" w:rsidRDefault="00816D39" w:rsidP="00816D39">
      <w:pPr>
        <w:widowControl w:val="0"/>
        <w:autoSpaceDE w:val="0"/>
        <w:ind w:left="114" w:right="132"/>
        <w:jc w:val="both"/>
      </w:pPr>
      <w:r w:rsidRPr="00475E9E">
        <w:rPr>
          <w:i/>
          <w:iCs/>
        </w:rPr>
        <w:t xml:space="preserve">2.Les </w:t>
      </w:r>
      <w:r w:rsidRPr="00475E9E">
        <w:rPr>
          <w:b/>
          <w:i/>
          <w:iCs/>
        </w:rPr>
        <w:t>critères dits essentiels</w:t>
      </w:r>
      <w:r w:rsidRPr="00475E9E">
        <w:rPr>
          <w:i/>
          <w:iCs/>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816D39" w:rsidRPr="00475E9E" w14:paraId="7F3EC6B0" w14:textId="77777777" w:rsidTr="00431E59">
        <w:trPr>
          <w:trHeight w:val="1929"/>
        </w:trPr>
        <w:tc>
          <w:tcPr>
            <w:tcW w:w="8675" w:type="dxa"/>
            <w:shd w:val="clear" w:color="auto" w:fill="auto"/>
            <w:tcMar>
              <w:top w:w="0" w:type="dxa"/>
              <w:left w:w="0" w:type="dxa"/>
              <w:bottom w:w="0" w:type="dxa"/>
              <w:right w:w="0" w:type="dxa"/>
            </w:tcMar>
          </w:tcPr>
          <w:p w14:paraId="2F9A977B" w14:textId="77777777" w:rsidR="00816D39" w:rsidRPr="00475E9E" w:rsidRDefault="00816D39" w:rsidP="00431E59">
            <w:pPr>
              <w:widowControl w:val="0"/>
              <w:numPr>
                <w:ilvl w:val="0"/>
                <w:numId w:val="18"/>
              </w:numPr>
              <w:autoSpaceDE w:val="0"/>
              <w:spacing w:before="44"/>
              <w:jc w:val="both"/>
              <w:rPr>
                <w:rFonts w:eastAsia="Calibri"/>
                <w:iCs/>
              </w:rPr>
            </w:pPr>
            <w:r w:rsidRPr="00475E9E">
              <w:rPr>
                <w:rFonts w:eastAsia="Calibri"/>
                <w:iCs/>
              </w:rPr>
              <w:t>la présentation de l’offre ;</w:t>
            </w:r>
          </w:p>
          <w:p w14:paraId="58B21715" w14:textId="77777777" w:rsidR="00816D39" w:rsidRPr="00475E9E" w:rsidRDefault="00816D39" w:rsidP="00431E59">
            <w:pPr>
              <w:widowControl w:val="0"/>
              <w:numPr>
                <w:ilvl w:val="0"/>
                <w:numId w:val="18"/>
              </w:numPr>
              <w:autoSpaceDE w:val="0"/>
              <w:spacing w:before="44"/>
              <w:jc w:val="both"/>
              <w:rPr>
                <w:rFonts w:eastAsia="Calibri"/>
                <w:iCs/>
              </w:rPr>
            </w:pPr>
            <w:r w:rsidRPr="00475E9E">
              <w:rPr>
                <w:rFonts w:eastAsia="Calibri"/>
                <w:iCs/>
              </w:rPr>
              <w:t>les références du soumissionnaire ;</w:t>
            </w:r>
          </w:p>
          <w:p w14:paraId="432C72D2" w14:textId="77777777" w:rsidR="00816D39" w:rsidRPr="00475E9E" w:rsidRDefault="00816D39" w:rsidP="00431E59">
            <w:pPr>
              <w:widowControl w:val="0"/>
              <w:numPr>
                <w:ilvl w:val="0"/>
                <w:numId w:val="18"/>
              </w:numPr>
              <w:autoSpaceDE w:val="0"/>
              <w:spacing w:before="44"/>
              <w:jc w:val="both"/>
              <w:rPr>
                <w:rFonts w:eastAsia="Calibri"/>
              </w:rPr>
            </w:pPr>
            <w:r w:rsidRPr="00475E9E">
              <w:rPr>
                <w:rFonts w:eastAsia="Calibri"/>
                <w:iCs/>
              </w:rPr>
              <w:t>la capacité financière;</w:t>
            </w:r>
          </w:p>
          <w:p w14:paraId="1B3DB53D" w14:textId="77777777" w:rsidR="00816D39" w:rsidRPr="00475E9E" w:rsidRDefault="00816D39" w:rsidP="00431E59">
            <w:pPr>
              <w:widowControl w:val="0"/>
              <w:numPr>
                <w:ilvl w:val="0"/>
                <w:numId w:val="18"/>
              </w:numPr>
              <w:autoSpaceDE w:val="0"/>
              <w:spacing w:before="44"/>
              <w:jc w:val="both"/>
              <w:rPr>
                <w:rFonts w:eastAsia="Calibri"/>
              </w:rPr>
            </w:pPr>
            <w:r w:rsidRPr="00475E9E">
              <w:rPr>
                <w:rFonts w:eastAsia="Calibri"/>
              </w:rPr>
              <w:t xml:space="preserve">la qualification et l’expérience du personnel ; </w:t>
            </w:r>
          </w:p>
          <w:p w14:paraId="295E9B8F" w14:textId="77777777" w:rsidR="00816D39" w:rsidRPr="00475E9E" w:rsidRDefault="00816D39" w:rsidP="00431E59">
            <w:pPr>
              <w:widowControl w:val="0"/>
              <w:numPr>
                <w:ilvl w:val="0"/>
                <w:numId w:val="18"/>
              </w:numPr>
              <w:autoSpaceDE w:val="0"/>
              <w:spacing w:before="44"/>
              <w:jc w:val="both"/>
              <w:rPr>
                <w:rFonts w:eastAsia="Calibri"/>
              </w:rPr>
            </w:pPr>
            <w:r w:rsidRPr="00475E9E">
              <w:rPr>
                <w:rFonts w:eastAsia="Calibri"/>
              </w:rPr>
              <w:t xml:space="preserve">les moyens logistiques ; </w:t>
            </w:r>
          </w:p>
          <w:p w14:paraId="2D8291D8" w14:textId="77777777" w:rsidR="00816D39" w:rsidRPr="00475E9E" w:rsidRDefault="00816D39" w:rsidP="00431E59">
            <w:pPr>
              <w:widowControl w:val="0"/>
              <w:numPr>
                <w:ilvl w:val="0"/>
                <w:numId w:val="18"/>
              </w:numPr>
              <w:autoSpaceDE w:val="0"/>
              <w:ind w:right="132"/>
              <w:jc w:val="both"/>
              <w:rPr>
                <w:rFonts w:eastAsia="Calibri"/>
              </w:rPr>
            </w:pPr>
            <w:r w:rsidRPr="00475E9E">
              <w:rPr>
                <w:rFonts w:eastAsia="Calibri"/>
              </w:rPr>
              <w:t>la méthodologie.</w:t>
            </w:r>
          </w:p>
          <w:p w14:paraId="0521DD98" w14:textId="77777777" w:rsidR="00816D39" w:rsidRPr="00475E9E" w:rsidRDefault="00816D39" w:rsidP="00431E59">
            <w:pPr>
              <w:widowControl w:val="0"/>
              <w:numPr>
                <w:ilvl w:val="0"/>
                <w:numId w:val="18"/>
              </w:numPr>
              <w:autoSpaceDE w:val="0"/>
              <w:ind w:right="132"/>
              <w:jc w:val="both"/>
              <w:rPr>
                <w:rFonts w:eastAsia="Calibri"/>
              </w:rPr>
            </w:pPr>
            <w:r w:rsidRPr="00475E9E">
              <w:rPr>
                <w:rFonts w:eastAsia="Calibri"/>
              </w:rPr>
              <w:t xml:space="preserve">Les preuves d’acceptation des conditions du marché </w:t>
            </w:r>
          </w:p>
        </w:tc>
      </w:tr>
    </w:tbl>
    <w:p w14:paraId="2659502A" w14:textId="77777777" w:rsidR="00816D39" w:rsidRPr="00475E9E" w:rsidRDefault="00816D39" w:rsidP="00816D39">
      <w:pPr>
        <w:contextualSpacing/>
        <w:rPr>
          <w:rFonts w:ascii="Arial" w:hAnsi="Arial" w:cs="Arial"/>
          <w:sz w:val="8"/>
        </w:rPr>
      </w:pPr>
    </w:p>
    <w:p w14:paraId="4B652968" w14:textId="77777777" w:rsidR="00816D39" w:rsidRPr="00475E9E" w:rsidRDefault="00816D39" w:rsidP="00816D39">
      <w:pPr>
        <w:jc w:val="both"/>
        <w:rPr>
          <w:rFonts w:ascii="Arial" w:hAnsi="Arial" w:cs="Arial"/>
        </w:rPr>
      </w:pPr>
      <w:r w:rsidRPr="00475E9E">
        <w:rPr>
          <w:rFonts w:ascii="Arial" w:hAnsi="Arial" w:cs="Arial"/>
        </w:rPr>
        <w:t xml:space="preserve"> Seules les soumissions qui auront obtenus au moins 70% de « oui » à l’ouverture des offres seront admises à l’analyse financière.</w:t>
      </w:r>
    </w:p>
    <w:p w14:paraId="02F265EF" w14:textId="0ACF375A" w:rsidR="00816D39" w:rsidRPr="00067D33" w:rsidRDefault="00816D39" w:rsidP="00067D33">
      <w:pPr>
        <w:pStyle w:val="Paragraphedeliste"/>
        <w:widowControl w:val="0"/>
        <w:numPr>
          <w:ilvl w:val="0"/>
          <w:numId w:val="101"/>
        </w:numPr>
        <w:autoSpaceDE w:val="0"/>
        <w:spacing w:before="120" w:after="120"/>
        <w:rPr>
          <w:rFonts w:ascii="Arial Narrow" w:hAnsi="Arial Narrow" w:cs="Arial"/>
          <w:b/>
          <w:bCs/>
          <w:sz w:val="28"/>
        </w:rPr>
      </w:pPr>
      <w:r w:rsidRPr="00067D33">
        <w:rPr>
          <w:rFonts w:ascii="Arial Narrow" w:hAnsi="Arial Narrow" w:cs="Arial"/>
          <w:b/>
          <w:bCs/>
          <w:sz w:val="28"/>
        </w:rPr>
        <w:t>Attribu</w:t>
      </w:r>
      <w:r w:rsidRPr="00067D33">
        <w:rPr>
          <w:rFonts w:ascii="Arial Narrow" w:hAnsi="Arial Narrow" w:cs="Arial"/>
          <w:b/>
          <w:bCs/>
          <w:spacing w:val="6"/>
          <w:sz w:val="28"/>
        </w:rPr>
        <w:t>tion</w:t>
      </w:r>
    </w:p>
    <w:p w14:paraId="283D2B90" w14:textId="77777777" w:rsidR="00816D39" w:rsidRDefault="00816D39" w:rsidP="00816D39">
      <w:pPr>
        <w:widowControl w:val="0"/>
        <w:autoSpaceDE w:val="0"/>
        <w:jc w:val="both"/>
        <w:rPr>
          <w:iCs/>
        </w:rPr>
      </w:pPr>
      <w:r w:rsidRPr="00475E9E">
        <w:rPr>
          <w:iCs/>
        </w:rPr>
        <w:t>Le Maire de la Commune d’Ambam</w:t>
      </w:r>
      <w:r>
        <w:rPr>
          <w:iCs/>
        </w:rPr>
        <w:t>(Maitre d’Ouvrage)</w:t>
      </w:r>
      <w:r w:rsidRPr="00475E9E">
        <w:rPr>
          <w:iCs/>
        </w:rPr>
        <w:t xml:space="preserve"> attribue</w:t>
      </w:r>
      <w:r>
        <w:rPr>
          <w:iCs/>
        </w:rPr>
        <w:t xml:space="preserve">ra </w:t>
      </w:r>
      <w:r w:rsidRPr="00475E9E">
        <w:rPr>
          <w:iCs/>
        </w:rPr>
        <w:t xml:space="preserve"> le marché au soumissionnaire ayant présenté une offre remplissant les critères de qualification technique et financière requises, dont l’offre est évaluée la moins-disante.</w:t>
      </w:r>
    </w:p>
    <w:p w14:paraId="4F6A15A1" w14:textId="2EF9A4F0" w:rsidR="0066058E" w:rsidRPr="00BE094D" w:rsidRDefault="0066058E" w:rsidP="00816D39">
      <w:pPr>
        <w:widowControl w:val="0"/>
        <w:autoSpaceDE w:val="0"/>
        <w:ind w:firstLine="360"/>
        <w:jc w:val="both"/>
        <w:rPr>
          <w:i/>
          <w:sz w:val="2"/>
        </w:rPr>
      </w:pPr>
    </w:p>
    <w:p w14:paraId="71258493" w14:textId="05AFDDFD" w:rsidR="0066058E" w:rsidRPr="00816D39" w:rsidRDefault="00067D33" w:rsidP="003217D2">
      <w:pPr>
        <w:pStyle w:val="AAOarticles"/>
      </w:pPr>
      <w:r>
        <w:t>delai</w:t>
      </w:r>
      <w:r w:rsidR="0066058E" w:rsidRPr="00816D39">
        <w:rPr>
          <w:spacing w:val="6"/>
        </w:rPr>
        <w:t xml:space="preserve"> </w:t>
      </w:r>
      <w:r w:rsidR="0066058E" w:rsidRPr="00816D39">
        <w:t>validité</w:t>
      </w:r>
      <w:r w:rsidR="0066058E" w:rsidRPr="00816D39">
        <w:rPr>
          <w:spacing w:val="6"/>
        </w:rPr>
        <w:t xml:space="preserve"> </w:t>
      </w:r>
      <w:r w:rsidR="0066058E" w:rsidRPr="00816D39">
        <w:t>des</w:t>
      </w:r>
      <w:r w:rsidR="0066058E" w:rsidRPr="00816D39">
        <w:rPr>
          <w:spacing w:val="6"/>
        </w:rPr>
        <w:t xml:space="preserve"> </w:t>
      </w:r>
      <w:r w:rsidR="0066058E" w:rsidRPr="00816D39">
        <w:t>offres</w:t>
      </w:r>
    </w:p>
    <w:p w14:paraId="475BDD7C" w14:textId="566595CF" w:rsidR="0066058E" w:rsidRPr="00BE094D" w:rsidRDefault="0066058E" w:rsidP="003126A5">
      <w:pPr>
        <w:widowControl w:val="0"/>
        <w:autoSpaceDE w:val="0"/>
        <w:jc w:val="both"/>
      </w:pPr>
      <w:r w:rsidRPr="00BE094D">
        <w:t>Les</w:t>
      </w:r>
      <w:r w:rsidRPr="00BE094D">
        <w:rPr>
          <w:spacing w:val="3"/>
        </w:rPr>
        <w:t xml:space="preserve"> </w:t>
      </w:r>
      <w:r w:rsidRPr="00BE094D">
        <w:t>soumissionnaires</w:t>
      </w:r>
      <w:r w:rsidRPr="00BE094D">
        <w:rPr>
          <w:spacing w:val="3"/>
        </w:rPr>
        <w:t xml:space="preserve"> </w:t>
      </w:r>
      <w:r w:rsidRPr="00BE094D">
        <w:t>restent</w:t>
      </w:r>
      <w:r w:rsidRPr="00BE094D">
        <w:rPr>
          <w:spacing w:val="3"/>
        </w:rPr>
        <w:t xml:space="preserve"> </w:t>
      </w:r>
      <w:r w:rsidRPr="00BE094D">
        <w:t>engagés</w:t>
      </w:r>
      <w:r w:rsidRPr="00BE094D">
        <w:rPr>
          <w:spacing w:val="3"/>
        </w:rPr>
        <w:t xml:space="preserve"> </w:t>
      </w:r>
      <w:r w:rsidRPr="00BE094D">
        <w:t>par</w:t>
      </w:r>
      <w:r w:rsidRPr="00BE094D">
        <w:rPr>
          <w:spacing w:val="3"/>
        </w:rPr>
        <w:t xml:space="preserve"> </w:t>
      </w:r>
      <w:r w:rsidRPr="00BE094D">
        <w:t>leur</w:t>
      </w:r>
      <w:r w:rsidRPr="00BE094D">
        <w:rPr>
          <w:spacing w:val="3"/>
        </w:rPr>
        <w:t xml:space="preserve"> </w:t>
      </w:r>
      <w:r w:rsidRPr="00BE094D">
        <w:t>offre pendant</w:t>
      </w:r>
      <w:r w:rsidRPr="00BE094D">
        <w:rPr>
          <w:spacing w:val="1"/>
        </w:rPr>
        <w:t xml:space="preserve"> </w:t>
      </w:r>
      <w:r w:rsidRPr="00BE094D">
        <w:t xml:space="preserve">90 </w:t>
      </w:r>
      <w:r w:rsidR="0080600B" w:rsidRPr="00BE094D">
        <w:t xml:space="preserve">jours </w:t>
      </w:r>
      <w:r w:rsidR="0080600B" w:rsidRPr="00BE094D">
        <w:rPr>
          <w:spacing w:val="-23"/>
        </w:rPr>
        <w:t>à</w:t>
      </w:r>
      <w:r w:rsidRPr="00BE094D">
        <w:rPr>
          <w:spacing w:val="15"/>
        </w:rPr>
        <w:t xml:space="preserve"> </w:t>
      </w:r>
      <w:r w:rsidRPr="00BE094D">
        <w:t>partir</w:t>
      </w:r>
      <w:r w:rsidRPr="00BE094D">
        <w:rPr>
          <w:spacing w:val="15"/>
        </w:rPr>
        <w:t xml:space="preserve"> </w:t>
      </w:r>
      <w:r w:rsidRPr="00BE094D">
        <w:t>de</w:t>
      </w:r>
      <w:r w:rsidRPr="00BE094D">
        <w:rPr>
          <w:spacing w:val="15"/>
        </w:rPr>
        <w:t xml:space="preserve"> </w:t>
      </w:r>
      <w:r w:rsidRPr="00BE094D">
        <w:t>la</w:t>
      </w:r>
      <w:r w:rsidRPr="00BE094D">
        <w:rPr>
          <w:spacing w:val="15"/>
        </w:rPr>
        <w:t xml:space="preserve"> </w:t>
      </w:r>
      <w:r w:rsidRPr="00BE094D">
        <w:t>date</w:t>
      </w:r>
      <w:r w:rsidRPr="00BE094D">
        <w:rPr>
          <w:spacing w:val="15"/>
        </w:rPr>
        <w:t xml:space="preserve"> </w:t>
      </w:r>
      <w:r w:rsidRPr="00BE094D">
        <w:t>limite</w:t>
      </w:r>
      <w:r w:rsidRPr="00BE094D">
        <w:rPr>
          <w:spacing w:val="15"/>
        </w:rPr>
        <w:t xml:space="preserve"> initiale </w:t>
      </w:r>
      <w:r w:rsidRPr="00BE094D">
        <w:t>fixée pour</w:t>
      </w:r>
      <w:r w:rsidRPr="00BE094D">
        <w:rPr>
          <w:spacing w:val="6"/>
        </w:rPr>
        <w:t xml:space="preserve"> </w:t>
      </w:r>
      <w:r w:rsidRPr="00BE094D">
        <w:t>la</w:t>
      </w:r>
      <w:r w:rsidRPr="00BE094D">
        <w:rPr>
          <w:spacing w:val="6"/>
        </w:rPr>
        <w:t xml:space="preserve"> </w:t>
      </w:r>
      <w:r w:rsidRPr="00BE094D">
        <w:t>remise</w:t>
      </w:r>
      <w:r w:rsidRPr="00BE094D">
        <w:rPr>
          <w:spacing w:val="6"/>
        </w:rPr>
        <w:t xml:space="preserve"> </w:t>
      </w:r>
      <w:r w:rsidRPr="00BE094D">
        <w:t>des</w:t>
      </w:r>
      <w:r w:rsidRPr="00BE094D">
        <w:rPr>
          <w:spacing w:val="6"/>
        </w:rPr>
        <w:t xml:space="preserve"> </w:t>
      </w:r>
      <w:r w:rsidRPr="00BE094D">
        <w:t>offres.</w:t>
      </w:r>
    </w:p>
    <w:p w14:paraId="5AE42065" w14:textId="31BF21FB" w:rsidR="0066058E" w:rsidRPr="00BE094D" w:rsidRDefault="0066058E" w:rsidP="003217D2">
      <w:pPr>
        <w:pStyle w:val="AAOarticles"/>
      </w:pPr>
      <w:r w:rsidRPr="00BE094D">
        <w:t>Renseignements</w:t>
      </w:r>
      <w:r w:rsidRPr="00BE094D">
        <w:rPr>
          <w:spacing w:val="6"/>
        </w:rPr>
        <w:t xml:space="preserve"> </w:t>
      </w:r>
      <w:r w:rsidRPr="00BE094D">
        <w:t>complémentaires</w:t>
      </w:r>
    </w:p>
    <w:p w14:paraId="7CBBB601" w14:textId="7CAFA0AF" w:rsidR="0066058E" w:rsidRPr="00BE094D" w:rsidRDefault="002F21AC" w:rsidP="00A75426">
      <w:pPr>
        <w:widowControl w:val="0"/>
        <w:autoSpaceDE w:val="0"/>
        <w:adjustRightInd w:val="0"/>
        <w:ind w:right="-20"/>
        <w:jc w:val="both"/>
        <w:rPr>
          <w:rStyle w:val="Lienhypertexte"/>
          <w:color w:val="auto"/>
          <w:u w:val="none"/>
        </w:rPr>
      </w:pPr>
      <w:r w:rsidRPr="00BE094D">
        <w:rPr>
          <w:bCs/>
        </w:rPr>
        <w:t xml:space="preserve">Les renseignements complémentaires peuvent être obtenus au Secrétariat Général de la Mairie de </w:t>
      </w:r>
      <w:r w:rsidRPr="00BE094D">
        <w:t xml:space="preserve">d’Ambam ou à la </w:t>
      </w:r>
      <w:r w:rsidRPr="00BE094D">
        <w:rPr>
          <w:b/>
        </w:rPr>
        <w:t>Structure Interne de Gestion Administrative des Marchés Publics (SIGAMP)</w:t>
      </w:r>
      <w:r w:rsidRPr="00BE094D">
        <w:t xml:space="preserve"> sis à la bibliothèque Municipale derrière la Préfecture d’Ambam, dès publication du présent Avis.</w:t>
      </w:r>
    </w:p>
    <w:p w14:paraId="38D93B82" w14:textId="4186B25B" w:rsidR="0066058E" w:rsidRPr="00BE094D" w:rsidRDefault="0066058E" w:rsidP="003217D2">
      <w:pPr>
        <w:pStyle w:val="AAOarticles"/>
      </w:pPr>
      <w:r w:rsidRPr="00BE094D">
        <w:t>Lutte contre la corruption et les mauvaises pratiques</w:t>
      </w:r>
    </w:p>
    <w:p w14:paraId="00CCB4C9" w14:textId="4973B05F" w:rsidR="0066058E" w:rsidRPr="00BE094D" w:rsidRDefault="0066058E" w:rsidP="00A75426">
      <w:pPr>
        <w:widowControl w:val="0"/>
        <w:autoSpaceDE w:val="0"/>
        <w:adjustRightInd w:val="0"/>
        <w:jc w:val="both"/>
      </w:pPr>
      <w:r w:rsidRPr="00BE094D">
        <w:t xml:space="preserve">Pour toute </w:t>
      </w:r>
      <w:r w:rsidR="00114778" w:rsidRPr="00BE094D">
        <w:t xml:space="preserve">dénonciation pour des pratiques, faits ou actes </w:t>
      </w:r>
      <w:r w:rsidRPr="00BE094D">
        <w:t>de corruption</w:t>
      </w:r>
      <w:r w:rsidR="0060130B" w:rsidRPr="00BE094D">
        <w:t xml:space="preserve"> ou faits de mauvaises pratiques</w:t>
      </w:r>
      <w:r w:rsidR="00114778" w:rsidRPr="00BE094D">
        <w:t>,</w:t>
      </w:r>
      <w:r w:rsidRPr="00BE094D">
        <w:t xml:space="preserve"> bien vouloir appeler </w:t>
      </w:r>
      <w:r w:rsidR="00114778" w:rsidRPr="00BE094D">
        <w:t xml:space="preserve">la CONAC au numéro 1517, </w:t>
      </w:r>
      <w:r w:rsidRPr="00BE094D">
        <w:t>l</w:t>
      </w:r>
      <w:r w:rsidR="000A57B8" w:rsidRPr="00BE094D">
        <w:t xml:space="preserve">’Autorité chargée des Marchés </w:t>
      </w:r>
      <w:r w:rsidR="000028A4" w:rsidRPr="00BE094D">
        <w:t>Publics (</w:t>
      </w:r>
      <w:r w:rsidRPr="00BE094D">
        <w:t>MINMAP</w:t>
      </w:r>
      <w:r w:rsidR="000A57B8" w:rsidRPr="00BE094D">
        <w:t>)</w:t>
      </w:r>
      <w:r w:rsidRPr="00BE094D">
        <w:t xml:space="preserve"> </w:t>
      </w:r>
      <w:r w:rsidR="00114778" w:rsidRPr="00BE094D">
        <w:t xml:space="preserve">(SMS ou appel) </w:t>
      </w:r>
      <w:r w:rsidRPr="00BE094D">
        <w:t>aux numéros : (+237) 673 20 57 25 et 699 37 07 48</w:t>
      </w:r>
      <w:r w:rsidR="00A75426" w:rsidRPr="00BE094D">
        <w:t>.</w:t>
      </w:r>
    </w:p>
    <w:p w14:paraId="4720F336" w14:textId="77777777" w:rsidR="00A75426" w:rsidRPr="00BE094D" w:rsidRDefault="00A75426" w:rsidP="00A75426">
      <w:pPr>
        <w:widowControl w:val="0"/>
        <w:autoSpaceDE w:val="0"/>
        <w:adjustRightInd w:val="0"/>
        <w:jc w:val="both"/>
      </w:pPr>
    </w:p>
    <w:p w14:paraId="561F2C04" w14:textId="77777777" w:rsidR="00A75426" w:rsidRPr="00BE094D" w:rsidRDefault="00A75426" w:rsidP="00A75426">
      <w:pPr>
        <w:widowControl w:val="0"/>
        <w:autoSpaceDE w:val="0"/>
        <w:adjustRightInd w:val="0"/>
        <w:jc w:val="both"/>
      </w:pPr>
    </w:p>
    <w:p w14:paraId="60EDA987" w14:textId="77777777" w:rsidR="0066058E" w:rsidRPr="00BE094D" w:rsidRDefault="0066058E" w:rsidP="00230C15">
      <w:pPr>
        <w:widowControl w:val="0"/>
        <w:autoSpaceDE w:val="0"/>
        <w:spacing w:before="11" w:line="360" w:lineRule="auto"/>
        <w:jc w:val="both"/>
        <w:rPr>
          <w:sz w:val="2"/>
        </w:rPr>
      </w:pPr>
    </w:p>
    <w:p w14:paraId="5303B155" w14:textId="77777777" w:rsidR="002F21AC" w:rsidRPr="00BE094D" w:rsidRDefault="002F21AC" w:rsidP="002F21AC">
      <w:pPr>
        <w:spacing w:line="276" w:lineRule="auto"/>
        <w:rPr>
          <w:b/>
          <w:bCs/>
          <w:sz w:val="18"/>
        </w:rPr>
      </w:pPr>
      <w:r w:rsidRPr="00BE094D">
        <w:rPr>
          <w:b/>
          <w:bCs/>
          <w:sz w:val="18"/>
          <w:u w:val="single"/>
        </w:rPr>
        <w:t>Ampliations</w:t>
      </w:r>
      <w:r w:rsidRPr="00BE094D">
        <w:rPr>
          <w:b/>
          <w:bCs/>
          <w:sz w:val="18"/>
        </w:rPr>
        <w:t> :</w:t>
      </w:r>
    </w:p>
    <w:p w14:paraId="4FB6F819" w14:textId="77777777" w:rsidR="002F21AC" w:rsidRPr="00BE094D" w:rsidRDefault="002F21AC" w:rsidP="00221817">
      <w:pPr>
        <w:numPr>
          <w:ilvl w:val="0"/>
          <w:numId w:val="60"/>
        </w:numPr>
        <w:suppressAutoHyphens w:val="0"/>
        <w:autoSpaceDN/>
        <w:spacing w:line="276" w:lineRule="auto"/>
        <w:textAlignment w:val="auto"/>
        <w:rPr>
          <w:bCs/>
          <w:sz w:val="16"/>
          <w:lang w:val="en-GB"/>
        </w:rPr>
      </w:pPr>
      <w:r w:rsidRPr="00BE094D">
        <w:rPr>
          <w:bCs/>
          <w:noProof/>
          <w:sz w:val="16"/>
        </w:rPr>
        <mc:AlternateContent>
          <mc:Choice Requires="wps">
            <w:drawing>
              <wp:anchor distT="0" distB="0" distL="114300" distR="114300" simplePos="0" relativeHeight="251629056" behindDoc="0" locked="0" layoutInCell="1" allowOverlap="1" wp14:anchorId="561206D5" wp14:editId="0C9CEAFB">
                <wp:simplePos x="0" y="0"/>
                <wp:positionH relativeFrom="column">
                  <wp:posOffset>3683745</wp:posOffset>
                </wp:positionH>
                <wp:positionV relativeFrom="paragraph">
                  <wp:posOffset>37657</wp:posOffset>
                </wp:positionV>
                <wp:extent cx="2811780" cy="606287"/>
                <wp:effectExtent l="0" t="0" r="26670" b="2286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06287"/>
                        </a:xfrm>
                        <a:prstGeom prst="rect">
                          <a:avLst/>
                        </a:prstGeom>
                        <a:solidFill>
                          <a:srgbClr val="FFFFFF"/>
                        </a:solidFill>
                        <a:ln w="9525">
                          <a:solidFill>
                            <a:srgbClr val="FFFFFF"/>
                          </a:solidFill>
                          <a:miter lim="800000"/>
                          <a:headEnd/>
                          <a:tailEnd/>
                        </a:ln>
                      </wps:spPr>
                      <wps:txbx>
                        <w:txbxContent>
                          <w:p w14:paraId="11A31237" w14:textId="77777777" w:rsidR="00067D33" w:rsidRPr="00210420" w:rsidRDefault="00067D33" w:rsidP="002F21AC">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14:paraId="37FE8E90" w14:textId="77777777" w:rsidR="00067D33" w:rsidRPr="00210420" w:rsidRDefault="00067D33" w:rsidP="002F21AC">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14:paraId="3BB00833" w14:textId="77777777" w:rsidR="00067D33" w:rsidRPr="007B5E87" w:rsidRDefault="00067D33" w:rsidP="002F21AC">
                            <w:pPr>
                              <w:jc w:val="center"/>
                              <w:rPr>
                                <w:b/>
                                <w:color w:val="17365D"/>
                                <w:sz w:val="28"/>
                                <w:szCs w:val="28"/>
                              </w:rPr>
                            </w:pPr>
                          </w:p>
                          <w:p w14:paraId="6B3756DB" w14:textId="77777777" w:rsidR="00067D33" w:rsidRDefault="00067D33" w:rsidP="002F21AC">
                            <w:pPr>
                              <w:ind w:left="1260" w:hanging="1260"/>
                            </w:pPr>
                          </w:p>
                          <w:p w14:paraId="450BF097" w14:textId="77777777" w:rsidR="00067D33" w:rsidRDefault="00067D33" w:rsidP="002F21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 o:spid="_x0000_s1032" type="#_x0000_t202" style="position:absolute;left:0;text-align:left;margin-left:290.05pt;margin-top:2.95pt;width:221.4pt;height:47.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" strokecolor="white">
                <v:textbox>
                  <w:txbxContent>
                    <w:p w14:paraId="11A31237" w14:textId="77777777" w:rsidR="00067D33" w:rsidRPr="00210420" w:rsidRDefault="00067D33" w:rsidP="002F21AC">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14:paraId="37FE8E90" w14:textId="77777777" w:rsidR="00067D33" w:rsidRPr="00210420" w:rsidRDefault="00067D33" w:rsidP="002F21AC">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14:paraId="3BB00833" w14:textId="77777777" w:rsidR="00067D33" w:rsidRPr="007B5E87" w:rsidRDefault="00067D33" w:rsidP="002F21AC">
                      <w:pPr>
                        <w:jc w:val="center"/>
                        <w:rPr>
                          <w:b/>
                          <w:color w:val="17365D"/>
                          <w:sz w:val="28"/>
                          <w:szCs w:val="28"/>
                        </w:rPr>
                      </w:pPr>
                    </w:p>
                    <w:p w14:paraId="6B3756DB" w14:textId="77777777" w:rsidR="00067D33" w:rsidRDefault="00067D33" w:rsidP="002F21AC">
                      <w:pPr>
                        <w:ind w:left="1260" w:hanging="1260"/>
                      </w:pPr>
                    </w:p>
                    <w:p w14:paraId="450BF097" w14:textId="77777777" w:rsidR="00067D33" w:rsidRDefault="00067D33" w:rsidP="002F21AC"/>
                  </w:txbxContent>
                </v:textbox>
              </v:shape>
            </w:pict>
          </mc:Fallback>
        </mc:AlternateContent>
      </w:r>
      <w:r w:rsidRPr="00BE094D">
        <w:rPr>
          <w:bCs/>
          <w:sz w:val="16"/>
          <w:lang w:val="en-GB"/>
        </w:rPr>
        <w:t>DD/MINMAP/VNT</w:t>
      </w:r>
    </w:p>
    <w:p w14:paraId="3958B857" w14:textId="77777777" w:rsidR="002F21AC" w:rsidRPr="00BE094D" w:rsidRDefault="002F21AC" w:rsidP="00221817">
      <w:pPr>
        <w:numPr>
          <w:ilvl w:val="0"/>
          <w:numId w:val="60"/>
        </w:numPr>
        <w:suppressAutoHyphens w:val="0"/>
        <w:autoSpaceDN/>
        <w:spacing w:line="276" w:lineRule="auto"/>
        <w:textAlignment w:val="auto"/>
        <w:rPr>
          <w:bCs/>
          <w:sz w:val="16"/>
          <w:lang w:val="en-GB"/>
        </w:rPr>
      </w:pPr>
      <w:r w:rsidRPr="00BE094D">
        <w:rPr>
          <w:bCs/>
          <w:sz w:val="16"/>
          <w:lang w:val="en-GB"/>
        </w:rPr>
        <w:t>DDMINEDUB/VNT</w:t>
      </w:r>
    </w:p>
    <w:p w14:paraId="1BA4B29B" w14:textId="77777777" w:rsidR="002F21AC" w:rsidRPr="00BE094D" w:rsidRDefault="002F21AC" w:rsidP="00221817">
      <w:pPr>
        <w:numPr>
          <w:ilvl w:val="0"/>
          <w:numId w:val="60"/>
        </w:numPr>
        <w:suppressAutoHyphens w:val="0"/>
        <w:autoSpaceDN/>
        <w:spacing w:line="276" w:lineRule="auto"/>
        <w:textAlignment w:val="auto"/>
        <w:rPr>
          <w:bCs/>
          <w:sz w:val="16"/>
          <w:lang w:val="en-GB"/>
        </w:rPr>
      </w:pPr>
      <w:r w:rsidRPr="00BE094D">
        <w:rPr>
          <w:bCs/>
          <w:sz w:val="16"/>
          <w:lang w:val="en-GB"/>
        </w:rPr>
        <w:t>DD/MINDDEVEL/VNT</w:t>
      </w:r>
    </w:p>
    <w:p w14:paraId="1864A559" w14:textId="77777777" w:rsidR="002F21AC" w:rsidRPr="00BE094D" w:rsidRDefault="002F21AC" w:rsidP="00221817">
      <w:pPr>
        <w:numPr>
          <w:ilvl w:val="0"/>
          <w:numId w:val="60"/>
        </w:numPr>
        <w:suppressAutoHyphens w:val="0"/>
        <w:autoSpaceDN/>
        <w:spacing w:line="276" w:lineRule="auto"/>
        <w:textAlignment w:val="auto"/>
        <w:rPr>
          <w:bCs/>
          <w:sz w:val="16"/>
          <w:lang w:val="en-GB"/>
        </w:rPr>
      </w:pPr>
      <w:r w:rsidRPr="00BE094D">
        <w:rPr>
          <w:bCs/>
          <w:sz w:val="16"/>
          <w:lang w:val="en-GB"/>
        </w:rPr>
        <w:t>DDMINTP/VNT</w:t>
      </w:r>
    </w:p>
    <w:p w14:paraId="68281448" w14:textId="77777777" w:rsidR="002F21AC" w:rsidRPr="00BE094D" w:rsidRDefault="002F21AC" w:rsidP="00221817">
      <w:pPr>
        <w:numPr>
          <w:ilvl w:val="0"/>
          <w:numId w:val="60"/>
        </w:numPr>
        <w:suppressAutoHyphens w:val="0"/>
        <w:autoSpaceDN/>
        <w:spacing w:line="276" w:lineRule="auto"/>
        <w:textAlignment w:val="auto"/>
        <w:rPr>
          <w:bCs/>
          <w:sz w:val="16"/>
          <w:lang w:val="en-GB"/>
        </w:rPr>
      </w:pPr>
      <w:r w:rsidRPr="00BE094D">
        <w:rPr>
          <w:bCs/>
          <w:sz w:val="16"/>
          <w:lang w:val="en-GB"/>
        </w:rPr>
        <w:t>ARMP/AR/SUD</w:t>
      </w:r>
    </w:p>
    <w:p w14:paraId="649EFCE6" w14:textId="77777777" w:rsidR="002F21AC" w:rsidRPr="00BE094D" w:rsidRDefault="002F21AC" w:rsidP="00221817">
      <w:pPr>
        <w:numPr>
          <w:ilvl w:val="0"/>
          <w:numId w:val="60"/>
        </w:numPr>
        <w:suppressAutoHyphens w:val="0"/>
        <w:autoSpaceDN/>
        <w:spacing w:line="276" w:lineRule="auto"/>
        <w:textAlignment w:val="auto"/>
        <w:rPr>
          <w:bCs/>
          <w:sz w:val="16"/>
          <w:lang w:val="en-GB"/>
        </w:rPr>
      </w:pPr>
      <w:r w:rsidRPr="00BE094D">
        <w:rPr>
          <w:bCs/>
          <w:sz w:val="16"/>
          <w:lang w:val="en-GB"/>
        </w:rPr>
        <w:t>PRES/CIPM</w:t>
      </w:r>
    </w:p>
    <w:p w14:paraId="4258EF3A" w14:textId="77777777" w:rsidR="002F21AC" w:rsidRPr="00BE094D" w:rsidRDefault="002F21AC" w:rsidP="00221817">
      <w:pPr>
        <w:numPr>
          <w:ilvl w:val="0"/>
          <w:numId w:val="60"/>
        </w:numPr>
        <w:suppressAutoHyphens w:val="0"/>
        <w:autoSpaceDN/>
        <w:spacing w:line="276" w:lineRule="auto"/>
        <w:textAlignment w:val="auto"/>
        <w:rPr>
          <w:bCs/>
          <w:sz w:val="16"/>
        </w:rPr>
      </w:pPr>
      <w:r w:rsidRPr="00BE094D">
        <w:rPr>
          <w:bCs/>
          <w:sz w:val="16"/>
        </w:rPr>
        <w:t>CHRONO/ARCHIVES</w:t>
      </w:r>
    </w:p>
    <w:p w14:paraId="68DE5E95" w14:textId="77777777" w:rsidR="002F21AC" w:rsidRPr="00BE094D" w:rsidRDefault="002F21AC" w:rsidP="00221817">
      <w:pPr>
        <w:numPr>
          <w:ilvl w:val="0"/>
          <w:numId w:val="60"/>
        </w:numPr>
        <w:tabs>
          <w:tab w:val="left" w:pos="1440"/>
        </w:tabs>
        <w:suppressAutoHyphens w:val="0"/>
        <w:autoSpaceDN/>
        <w:spacing w:line="276" w:lineRule="auto"/>
        <w:textAlignment w:val="auto"/>
        <w:rPr>
          <w:sz w:val="22"/>
        </w:rPr>
      </w:pPr>
      <w:r w:rsidRPr="00BE094D">
        <w:rPr>
          <w:bCs/>
          <w:sz w:val="16"/>
        </w:rPr>
        <w:t>AFFICHAGES</w:t>
      </w:r>
    </w:p>
    <w:p w14:paraId="35DF6427" w14:textId="77777777" w:rsidR="002F21AC" w:rsidRPr="00BE094D" w:rsidRDefault="002F21AC" w:rsidP="002F21AC">
      <w:pPr>
        <w:tabs>
          <w:tab w:val="left" w:pos="1440"/>
        </w:tabs>
        <w:spacing w:line="276" w:lineRule="auto"/>
        <w:ind w:left="720"/>
        <w:rPr>
          <w:bCs/>
          <w:sz w:val="16"/>
        </w:rPr>
      </w:pPr>
    </w:p>
    <w:p w14:paraId="7A2A449F" w14:textId="77777777" w:rsidR="00F727EC" w:rsidRPr="00BE094D" w:rsidRDefault="00F727EC" w:rsidP="00230C15">
      <w:pPr>
        <w:suppressAutoHyphens w:val="0"/>
        <w:autoSpaceDN/>
        <w:textAlignment w:val="auto"/>
        <w:rPr>
          <w:b/>
        </w:rPr>
      </w:pPr>
      <w:r w:rsidRPr="00BE094D">
        <w:rPr>
          <w:b/>
        </w:rPr>
        <w:br w:type="page"/>
      </w:r>
    </w:p>
    <w:p w14:paraId="1AFD68C9" w14:textId="6A9F715D" w:rsidR="00071C09" w:rsidRPr="00BE094D" w:rsidRDefault="003217D2" w:rsidP="00230C15">
      <w:pPr>
        <w:suppressAutoHyphens w:val="0"/>
        <w:autoSpaceDN/>
        <w:textAlignment w:val="auto"/>
        <w:rPr>
          <w:b/>
        </w:rPr>
      </w:pPr>
      <w:r w:rsidRPr="00BE094D">
        <w:rPr>
          <w:rFonts w:ascii="Amphion" w:eastAsia="Calibri" w:hAnsi="Amphion"/>
          <w:b/>
          <w:noProof/>
          <w:sz w:val="22"/>
          <w:szCs w:val="22"/>
        </w:rPr>
        <w:lastRenderedPageBreak/>
        <mc:AlternateContent>
          <mc:Choice Requires="wps">
            <w:drawing>
              <wp:anchor distT="0" distB="0" distL="114300" distR="114300" simplePos="0" relativeHeight="251635200" behindDoc="0" locked="0" layoutInCell="1" allowOverlap="1" wp14:anchorId="43B80F2F" wp14:editId="2AF3828E">
                <wp:simplePos x="0" y="0"/>
                <wp:positionH relativeFrom="column">
                  <wp:posOffset>-545465</wp:posOffset>
                </wp:positionH>
                <wp:positionV relativeFrom="paragraph">
                  <wp:posOffset>-388620</wp:posOffset>
                </wp:positionV>
                <wp:extent cx="2700020" cy="3028950"/>
                <wp:effectExtent l="0" t="0" r="5080" b="0"/>
                <wp:wrapNone/>
                <wp:docPr id="1382140939" name="Zone de texte 1382140939"/>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51DFA8A6" w14:textId="77777777" w:rsidR="00067D33" w:rsidRPr="00996C91" w:rsidRDefault="00067D33" w:rsidP="00A75426">
                            <w:pPr>
                              <w:jc w:val="center"/>
                              <w:rPr>
                                <w:bCs/>
                              </w:rPr>
                            </w:pPr>
                            <w:r w:rsidRPr="00996C91">
                              <w:rPr>
                                <w:bCs/>
                              </w:rPr>
                              <w:t>REPUBLIQUE DU CAMEROUN</w:t>
                            </w:r>
                          </w:p>
                          <w:p w14:paraId="0C55BCAD" w14:textId="77777777" w:rsidR="00067D33" w:rsidRPr="00996C91" w:rsidRDefault="00067D33" w:rsidP="00A75426">
                            <w:pPr>
                              <w:jc w:val="center"/>
                              <w:rPr>
                                <w:bCs/>
                                <w:i/>
                              </w:rPr>
                            </w:pPr>
                            <w:r w:rsidRPr="00996C91">
                              <w:rPr>
                                <w:bCs/>
                                <w:i/>
                              </w:rPr>
                              <w:t>Paix –travail –patrie</w:t>
                            </w:r>
                          </w:p>
                          <w:p w14:paraId="5034008E" w14:textId="77777777" w:rsidR="00067D33" w:rsidRPr="00996C91" w:rsidRDefault="00067D33" w:rsidP="00A75426">
                            <w:pPr>
                              <w:jc w:val="center"/>
                              <w:rPr>
                                <w:bCs/>
                              </w:rPr>
                            </w:pPr>
                            <w:r w:rsidRPr="00996C91">
                              <w:rPr>
                                <w:bCs/>
                              </w:rPr>
                              <w:t>*****</w:t>
                            </w:r>
                          </w:p>
                          <w:p w14:paraId="76061AE7" w14:textId="77777777" w:rsidR="00067D33" w:rsidRPr="00996C91" w:rsidRDefault="00067D33" w:rsidP="00A75426">
                            <w:pPr>
                              <w:jc w:val="center"/>
                              <w:rPr>
                                <w:bCs/>
                              </w:rPr>
                            </w:pPr>
                            <w:r w:rsidRPr="00996C91">
                              <w:rPr>
                                <w:bCs/>
                              </w:rPr>
                              <w:t>REGION DU SUD</w:t>
                            </w:r>
                          </w:p>
                          <w:p w14:paraId="63430F85" w14:textId="77777777" w:rsidR="00067D33" w:rsidRPr="00996C91" w:rsidRDefault="00067D33" w:rsidP="00A75426">
                            <w:pPr>
                              <w:jc w:val="center"/>
                              <w:rPr>
                                <w:bCs/>
                              </w:rPr>
                            </w:pPr>
                            <w:r w:rsidRPr="00996C91">
                              <w:rPr>
                                <w:bCs/>
                              </w:rPr>
                              <w:t>*****</w:t>
                            </w:r>
                          </w:p>
                          <w:p w14:paraId="1EB7480C" w14:textId="77777777" w:rsidR="00067D33" w:rsidRPr="00996C91" w:rsidRDefault="00067D33" w:rsidP="00A75426">
                            <w:pPr>
                              <w:jc w:val="center"/>
                              <w:rPr>
                                <w:bCs/>
                              </w:rPr>
                            </w:pPr>
                            <w:r w:rsidRPr="00996C91">
                              <w:rPr>
                                <w:bCs/>
                              </w:rPr>
                              <w:t>DÉPARTEMENT DE LA VALLÉE DU NTEM</w:t>
                            </w:r>
                          </w:p>
                          <w:p w14:paraId="7853A8F5" w14:textId="77777777" w:rsidR="00067D33" w:rsidRPr="00996C91" w:rsidRDefault="00067D33" w:rsidP="00A75426">
                            <w:pPr>
                              <w:jc w:val="center"/>
                              <w:rPr>
                                <w:bCs/>
                              </w:rPr>
                            </w:pPr>
                            <w:r w:rsidRPr="00996C91">
                              <w:rPr>
                                <w:bCs/>
                              </w:rPr>
                              <w:t>*****</w:t>
                            </w:r>
                          </w:p>
                          <w:p w14:paraId="3C85AC7A" w14:textId="77777777" w:rsidR="00067D33" w:rsidRPr="00996C91" w:rsidRDefault="00067D33" w:rsidP="00A75426">
                            <w:pPr>
                              <w:jc w:val="center"/>
                              <w:rPr>
                                <w:bCs/>
                              </w:rPr>
                            </w:pPr>
                            <w:r w:rsidRPr="00996C91">
                              <w:rPr>
                                <w:bCs/>
                              </w:rPr>
                              <w:t>COMMUNE D’AMBAM</w:t>
                            </w:r>
                          </w:p>
                          <w:p w14:paraId="6F368654" w14:textId="77777777" w:rsidR="00067D33" w:rsidRPr="00996C91" w:rsidRDefault="00067D33" w:rsidP="00A75426">
                            <w:pPr>
                              <w:jc w:val="center"/>
                              <w:rPr>
                                <w:bCs/>
                              </w:rPr>
                            </w:pPr>
                            <w:r w:rsidRPr="00996C91">
                              <w:rPr>
                                <w:bCs/>
                              </w:rPr>
                              <w:t>*****</w:t>
                            </w:r>
                          </w:p>
                          <w:p w14:paraId="19CC45B2" w14:textId="77777777" w:rsidR="00067D33" w:rsidRPr="00996C91" w:rsidRDefault="00067D33" w:rsidP="00A75426">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C9A76D5" w14:textId="77777777" w:rsidR="00067D33" w:rsidRPr="00996C91" w:rsidRDefault="00067D33" w:rsidP="00A75426">
                            <w:pPr>
                              <w:jc w:val="center"/>
                            </w:pPr>
                            <w:r w:rsidRPr="00996C91">
                              <w:t xml:space="preserve"> </w:t>
                            </w:r>
                          </w:p>
                          <w:p w14:paraId="5CCDB9EB" w14:textId="77777777" w:rsidR="00067D33" w:rsidRPr="00996C91" w:rsidRDefault="00067D33" w:rsidP="00A75426">
                            <w:pPr>
                              <w:jc w:val="center"/>
                              <w:rPr>
                                <w:b/>
                              </w:rPr>
                            </w:pPr>
                            <w:r w:rsidRPr="00996C91">
                              <w:rPr>
                                <w:b/>
                                <w:lang w:val="en-US"/>
                              </w:rPr>
                              <w:t>BP 163 AMBAM</w:t>
                            </w:r>
                          </w:p>
                          <w:p w14:paraId="5B6265D4" w14:textId="77777777" w:rsidR="00067D33" w:rsidRPr="00996C91" w:rsidRDefault="00067D33" w:rsidP="00A75426">
                            <w:pPr>
                              <w:jc w:val="center"/>
                              <w:rPr>
                                <w:bCs/>
                              </w:rPr>
                            </w:pPr>
                          </w:p>
                          <w:p w14:paraId="68E960B6" w14:textId="77777777" w:rsidR="00067D33" w:rsidRPr="00996C91" w:rsidRDefault="00067D33" w:rsidP="00A75426">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9" o:spid="_x0000_s1033" type="#_x0000_t202" style="position:absolute;margin-left:-42.95pt;margin-top:-30.6pt;width:212.6pt;height:23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" fillcolor="window" stroked="f" strokeweight=".5pt">
                <v:textbox>
                  <w:txbxContent>
                    <w:p w14:paraId="51DFA8A6" w14:textId="77777777" w:rsidR="00067D33" w:rsidRPr="00996C91" w:rsidRDefault="00067D33" w:rsidP="00A75426">
                      <w:pPr>
                        <w:jc w:val="center"/>
                        <w:rPr>
                          <w:bCs/>
                        </w:rPr>
                      </w:pPr>
                      <w:r w:rsidRPr="00996C91">
                        <w:rPr>
                          <w:bCs/>
                        </w:rPr>
                        <w:t>REPUBLIQUE DU CAMEROUN</w:t>
                      </w:r>
                    </w:p>
                    <w:p w14:paraId="0C55BCAD" w14:textId="77777777" w:rsidR="00067D33" w:rsidRPr="00996C91" w:rsidRDefault="00067D33" w:rsidP="00A75426">
                      <w:pPr>
                        <w:jc w:val="center"/>
                        <w:rPr>
                          <w:bCs/>
                          <w:i/>
                        </w:rPr>
                      </w:pPr>
                      <w:r w:rsidRPr="00996C91">
                        <w:rPr>
                          <w:bCs/>
                          <w:i/>
                        </w:rPr>
                        <w:t>Paix –travail –patrie</w:t>
                      </w:r>
                    </w:p>
                    <w:p w14:paraId="5034008E" w14:textId="77777777" w:rsidR="00067D33" w:rsidRPr="00996C91" w:rsidRDefault="00067D33" w:rsidP="00A75426">
                      <w:pPr>
                        <w:jc w:val="center"/>
                        <w:rPr>
                          <w:bCs/>
                        </w:rPr>
                      </w:pPr>
                      <w:r w:rsidRPr="00996C91">
                        <w:rPr>
                          <w:bCs/>
                        </w:rPr>
                        <w:t>*****</w:t>
                      </w:r>
                    </w:p>
                    <w:p w14:paraId="76061AE7" w14:textId="77777777" w:rsidR="00067D33" w:rsidRPr="00996C91" w:rsidRDefault="00067D33" w:rsidP="00A75426">
                      <w:pPr>
                        <w:jc w:val="center"/>
                        <w:rPr>
                          <w:bCs/>
                        </w:rPr>
                      </w:pPr>
                      <w:r w:rsidRPr="00996C91">
                        <w:rPr>
                          <w:bCs/>
                        </w:rPr>
                        <w:t>REGION DU SUD</w:t>
                      </w:r>
                    </w:p>
                    <w:p w14:paraId="63430F85" w14:textId="77777777" w:rsidR="00067D33" w:rsidRPr="00996C91" w:rsidRDefault="00067D33" w:rsidP="00A75426">
                      <w:pPr>
                        <w:jc w:val="center"/>
                        <w:rPr>
                          <w:bCs/>
                        </w:rPr>
                      </w:pPr>
                      <w:r w:rsidRPr="00996C91">
                        <w:rPr>
                          <w:bCs/>
                        </w:rPr>
                        <w:t>*****</w:t>
                      </w:r>
                    </w:p>
                    <w:p w14:paraId="1EB7480C" w14:textId="77777777" w:rsidR="00067D33" w:rsidRPr="00996C91" w:rsidRDefault="00067D33" w:rsidP="00A75426">
                      <w:pPr>
                        <w:jc w:val="center"/>
                        <w:rPr>
                          <w:bCs/>
                        </w:rPr>
                      </w:pPr>
                      <w:r w:rsidRPr="00996C91">
                        <w:rPr>
                          <w:bCs/>
                        </w:rPr>
                        <w:t>DÉPARTEMENT DE LA VALLÉE DU NTEM</w:t>
                      </w:r>
                    </w:p>
                    <w:p w14:paraId="7853A8F5" w14:textId="77777777" w:rsidR="00067D33" w:rsidRPr="00996C91" w:rsidRDefault="00067D33" w:rsidP="00A75426">
                      <w:pPr>
                        <w:jc w:val="center"/>
                        <w:rPr>
                          <w:bCs/>
                        </w:rPr>
                      </w:pPr>
                      <w:r w:rsidRPr="00996C91">
                        <w:rPr>
                          <w:bCs/>
                        </w:rPr>
                        <w:t>*****</w:t>
                      </w:r>
                    </w:p>
                    <w:p w14:paraId="3C85AC7A" w14:textId="77777777" w:rsidR="00067D33" w:rsidRPr="00996C91" w:rsidRDefault="00067D33" w:rsidP="00A75426">
                      <w:pPr>
                        <w:jc w:val="center"/>
                        <w:rPr>
                          <w:bCs/>
                        </w:rPr>
                      </w:pPr>
                      <w:r w:rsidRPr="00996C91">
                        <w:rPr>
                          <w:bCs/>
                        </w:rPr>
                        <w:t>COMMUNE D’AMBAM</w:t>
                      </w:r>
                    </w:p>
                    <w:p w14:paraId="6F368654" w14:textId="77777777" w:rsidR="00067D33" w:rsidRPr="00996C91" w:rsidRDefault="00067D33" w:rsidP="00A75426">
                      <w:pPr>
                        <w:jc w:val="center"/>
                        <w:rPr>
                          <w:bCs/>
                        </w:rPr>
                      </w:pPr>
                      <w:r w:rsidRPr="00996C91">
                        <w:rPr>
                          <w:bCs/>
                        </w:rPr>
                        <w:t>*****</w:t>
                      </w:r>
                    </w:p>
                    <w:p w14:paraId="19CC45B2" w14:textId="77777777" w:rsidR="00067D33" w:rsidRPr="00996C91" w:rsidRDefault="00067D33" w:rsidP="00A75426">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C9A76D5" w14:textId="77777777" w:rsidR="00067D33" w:rsidRPr="00996C91" w:rsidRDefault="00067D33" w:rsidP="00A75426">
                      <w:pPr>
                        <w:jc w:val="center"/>
                      </w:pPr>
                      <w:r w:rsidRPr="00996C91">
                        <w:t xml:space="preserve"> </w:t>
                      </w:r>
                    </w:p>
                    <w:p w14:paraId="5CCDB9EB" w14:textId="77777777" w:rsidR="00067D33" w:rsidRPr="00996C91" w:rsidRDefault="00067D33" w:rsidP="00A75426">
                      <w:pPr>
                        <w:jc w:val="center"/>
                        <w:rPr>
                          <w:b/>
                        </w:rPr>
                      </w:pPr>
                      <w:r w:rsidRPr="00996C91">
                        <w:rPr>
                          <w:b/>
                          <w:lang w:val="en-US"/>
                        </w:rPr>
                        <w:t>BP 163 AMBAM</w:t>
                      </w:r>
                    </w:p>
                    <w:p w14:paraId="5B6265D4" w14:textId="77777777" w:rsidR="00067D33" w:rsidRPr="00996C91" w:rsidRDefault="00067D33" w:rsidP="00A75426">
                      <w:pPr>
                        <w:jc w:val="center"/>
                        <w:rPr>
                          <w:bCs/>
                        </w:rPr>
                      </w:pPr>
                    </w:p>
                    <w:p w14:paraId="68E960B6" w14:textId="77777777" w:rsidR="00067D33" w:rsidRPr="00996C91" w:rsidRDefault="00067D33" w:rsidP="00A75426">
                      <w:pPr>
                        <w:jc w:val="center"/>
                        <w:rPr>
                          <w:bCs/>
                        </w:rPr>
                      </w:pPr>
                    </w:p>
                  </w:txbxContent>
                </v:textbox>
              </v:shape>
            </w:pict>
          </mc:Fallback>
        </mc:AlternateContent>
      </w:r>
      <w:r w:rsidRPr="00BE094D">
        <w:rPr>
          <w:rFonts w:ascii="Amphion" w:eastAsia="Calibri" w:hAnsi="Amphion"/>
          <w:b/>
          <w:noProof/>
          <w:sz w:val="22"/>
          <w:szCs w:val="22"/>
        </w:rPr>
        <w:drawing>
          <wp:anchor distT="0" distB="0" distL="114300" distR="114300" simplePos="0" relativeHeight="251637248" behindDoc="0" locked="0" layoutInCell="1" allowOverlap="1" wp14:anchorId="04F596C1" wp14:editId="3AC2A222">
            <wp:simplePos x="0" y="0"/>
            <wp:positionH relativeFrom="column">
              <wp:posOffset>2473325</wp:posOffset>
            </wp:positionH>
            <wp:positionV relativeFrom="paragraph">
              <wp:posOffset>-78740</wp:posOffset>
            </wp:positionV>
            <wp:extent cx="1689100" cy="2074545"/>
            <wp:effectExtent l="0" t="0" r="6350" b="1905"/>
            <wp:wrapNone/>
            <wp:docPr id="1382140941" name="Image 138214094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BE094D">
        <w:rPr>
          <w:rFonts w:ascii="Amphion" w:eastAsia="Calibri" w:hAnsi="Amphion"/>
          <w:b/>
          <w:noProof/>
          <w:sz w:val="22"/>
          <w:szCs w:val="22"/>
        </w:rPr>
        <mc:AlternateContent>
          <mc:Choice Requires="wps">
            <w:drawing>
              <wp:anchor distT="0" distB="0" distL="114300" distR="114300" simplePos="0" relativeHeight="251636224" behindDoc="0" locked="0" layoutInCell="1" allowOverlap="1" wp14:anchorId="26AA28BB" wp14:editId="01CCDAD3">
                <wp:simplePos x="0" y="0"/>
                <wp:positionH relativeFrom="column">
                  <wp:posOffset>4058395</wp:posOffset>
                </wp:positionH>
                <wp:positionV relativeFrom="paragraph">
                  <wp:posOffset>-363220</wp:posOffset>
                </wp:positionV>
                <wp:extent cx="2580640" cy="251714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5C301921" w14:textId="77777777" w:rsidR="00067D33" w:rsidRPr="00996C91" w:rsidRDefault="00067D33" w:rsidP="00A75426">
                            <w:pPr>
                              <w:jc w:val="center"/>
                              <w:rPr>
                                <w:bCs/>
                                <w:lang w:val="en-GB"/>
                              </w:rPr>
                            </w:pPr>
                            <w:r w:rsidRPr="00996C91">
                              <w:rPr>
                                <w:bCs/>
                                <w:lang w:val="en-GB"/>
                              </w:rPr>
                              <w:t>REPUBLIC OF CAMEROON</w:t>
                            </w:r>
                          </w:p>
                          <w:p w14:paraId="3C410039" w14:textId="77777777" w:rsidR="00067D33" w:rsidRPr="00996C91" w:rsidRDefault="00067D33" w:rsidP="00A75426">
                            <w:pPr>
                              <w:jc w:val="center"/>
                              <w:rPr>
                                <w:bCs/>
                                <w:i/>
                                <w:lang w:val="en-GB"/>
                              </w:rPr>
                            </w:pPr>
                            <w:r w:rsidRPr="00996C91">
                              <w:rPr>
                                <w:bCs/>
                                <w:i/>
                                <w:lang w:val="en-GB"/>
                              </w:rPr>
                              <w:t>Peace – work - fatherland</w:t>
                            </w:r>
                          </w:p>
                          <w:p w14:paraId="24B26080" w14:textId="77777777" w:rsidR="00067D33" w:rsidRPr="00996C91" w:rsidRDefault="00067D33" w:rsidP="00A75426">
                            <w:pPr>
                              <w:jc w:val="center"/>
                              <w:rPr>
                                <w:bCs/>
                                <w:lang w:val="en-GB"/>
                              </w:rPr>
                            </w:pPr>
                            <w:r w:rsidRPr="00996C91">
                              <w:rPr>
                                <w:bCs/>
                                <w:lang w:val="en-GB"/>
                              </w:rPr>
                              <w:t>*****</w:t>
                            </w:r>
                          </w:p>
                          <w:p w14:paraId="6A2CE783" w14:textId="77777777" w:rsidR="00067D33" w:rsidRPr="00996C91" w:rsidRDefault="00067D33" w:rsidP="00A75426">
                            <w:pPr>
                              <w:jc w:val="center"/>
                              <w:rPr>
                                <w:bCs/>
                                <w:lang w:val="en-GB"/>
                              </w:rPr>
                            </w:pPr>
                            <w:r w:rsidRPr="00996C91">
                              <w:rPr>
                                <w:bCs/>
                                <w:lang w:val="en-GB"/>
                              </w:rPr>
                              <w:t>SOUTH REGION</w:t>
                            </w:r>
                          </w:p>
                          <w:p w14:paraId="57BA84B3" w14:textId="77777777" w:rsidR="00067D33" w:rsidRPr="00996C91" w:rsidRDefault="00067D33" w:rsidP="00A75426">
                            <w:pPr>
                              <w:jc w:val="center"/>
                              <w:rPr>
                                <w:bCs/>
                                <w:lang w:val="en-GB"/>
                              </w:rPr>
                            </w:pPr>
                            <w:r w:rsidRPr="00996C91">
                              <w:rPr>
                                <w:bCs/>
                                <w:lang w:val="en-GB"/>
                              </w:rPr>
                              <w:t>*****</w:t>
                            </w:r>
                          </w:p>
                          <w:p w14:paraId="2981A763" w14:textId="77777777" w:rsidR="00067D33" w:rsidRPr="00996C91" w:rsidRDefault="00067D33" w:rsidP="00A75426">
                            <w:pPr>
                              <w:jc w:val="center"/>
                              <w:rPr>
                                <w:bCs/>
                                <w:lang w:val="en-GB"/>
                              </w:rPr>
                            </w:pPr>
                            <w:r w:rsidRPr="00996C91">
                              <w:rPr>
                                <w:bCs/>
                                <w:lang w:val="en-GB"/>
                              </w:rPr>
                              <w:t>NTEM VALLEY DIVISION</w:t>
                            </w:r>
                          </w:p>
                          <w:p w14:paraId="6DFF4B11" w14:textId="77777777" w:rsidR="00067D33" w:rsidRPr="00996C91" w:rsidRDefault="00067D33" w:rsidP="00A75426">
                            <w:pPr>
                              <w:jc w:val="center"/>
                              <w:rPr>
                                <w:bCs/>
                                <w:lang w:val="en-GB"/>
                              </w:rPr>
                            </w:pPr>
                            <w:r w:rsidRPr="00996C91">
                              <w:rPr>
                                <w:bCs/>
                                <w:lang w:val="en-GB"/>
                              </w:rPr>
                              <w:t>*****</w:t>
                            </w:r>
                          </w:p>
                          <w:p w14:paraId="75EFBDAA" w14:textId="77777777" w:rsidR="00067D33" w:rsidRPr="00996C91" w:rsidRDefault="00067D33" w:rsidP="00A75426">
                            <w:pPr>
                              <w:jc w:val="center"/>
                              <w:rPr>
                                <w:b/>
                                <w:bCs/>
                                <w:lang w:val="en-GB"/>
                              </w:rPr>
                            </w:pPr>
                            <w:r w:rsidRPr="00996C91">
                              <w:rPr>
                                <w:b/>
                                <w:bCs/>
                                <w:lang w:val="en-GB"/>
                              </w:rPr>
                              <w:t>AMBAM COUNCIL</w:t>
                            </w:r>
                          </w:p>
                          <w:p w14:paraId="094C1195" w14:textId="77777777" w:rsidR="00067D33" w:rsidRPr="00996C91" w:rsidRDefault="00067D33" w:rsidP="00A75426">
                            <w:pPr>
                              <w:jc w:val="center"/>
                              <w:rPr>
                                <w:bCs/>
                                <w:lang w:val="en-GB"/>
                              </w:rPr>
                            </w:pPr>
                            <w:r w:rsidRPr="00996C91">
                              <w:rPr>
                                <w:bCs/>
                                <w:lang w:val="en-GB"/>
                              </w:rPr>
                              <w:t>*****</w:t>
                            </w:r>
                          </w:p>
                          <w:p w14:paraId="464B271E" w14:textId="77777777" w:rsidR="00067D33" w:rsidRPr="00996C91" w:rsidRDefault="00067D33" w:rsidP="00A75426">
                            <w:pPr>
                              <w:jc w:val="center"/>
                              <w:rPr>
                                <w:bCs/>
                                <w:lang w:val="en-GB"/>
                              </w:rPr>
                            </w:pPr>
                            <w:r w:rsidRPr="00996C91">
                              <w:rPr>
                                <w:bCs/>
                                <w:lang w:val="en-GB"/>
                              </w:rPr>
                              <w:t>INTERNAL PROCUREMENT COMMISSION</w:t>
                            </w:r>
                          </w:p>
                          <w:p w14:paraId="4C288742" w14:textId="77777777" w:rsidR="00067D33" w:rsidRPr="00996C91" w:rsidRDefault="00067D33" w:rsidP="00A75426">
                            <w:pPr>
                              <w:jc w:val="center"/>
                            </w:pPr>
                            <w:r w:rsidRPr="00996C91">
                              <w:t>***********</w:t>
                            </w:r>
                          </w:p>
                          <w:p w14:paraId="49D9D541" w14:textId="77777777" w:rsidR="00067D33" w:rsidRPr="00996C91" w:rsidRDefault="00067D33" w:rsidP="00A7542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4" type="#_x0000_t202" style="position:absolute;margin-left:319.55pt;margin-top:-28.6pt;width:203.2pt;height:198.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" fillcolor="window" stroked="f" strokeweight=".5pt">
                <v:textbox>
                  <w:txbxContent>
                    <w:p w14:paraId="5C301921" w14:textId="77777777" w:rsidR="00067D33" w:rsidRPr="00996C91" w:rsidRDefault="00067D33" w:rsidP="00A75426">
                      <w:pPr>
                        <w:jc w:val="center"/>
                        <w:rPr>
                          <w:bCs/>
                          <w:lang w:val="en-GB"/>
                        </w:rPr>
                      </w:pPr>
                      <w:r w:rsidRPr="00996C91">
                        <w:rPr>
                          <w:bCs/>
                          <w:lang w:val="en-GB"/>
                        </w:rPr>
                        <w:t>REPUBLIC OF CAMEROON</w:t>
                      </w:r>
                    </w:p>
                    <w:p w14:paraId="3C410039" w14:textId="77777777" w:rsidR="00067D33" w:rsidRPr="00996C91" w:rsidRDefault="00067D33" w:rsidP="00A75426">
                      <w:pPr>
                        <w:jc w:val="center"/>
                        <w:rPr>
                          <w:bCs/>
                          <w:i/>
                          <w:lang w:val="en-GB"/>
                        </w:rPr>
                      </w:pPr>
                      <w:r w:rsidRPr="00996C91">
                        <w:rPr>
                          <w:bCs/>
                          <w:i/>
                          <w:lang w:val="en-GB"/>
                        </w:rPr>
                        <w:t>Peace – work - fatherland</w:t>
                      </w:r>
                    </w:p>
                    <w:p w14:paraId="24B26080" w14:textId="77777777" w:rsidR="00067D33" w:rsidRPr="00996C91" w:rsidRDefault="00067D33" w:rsidP="00A75426">
                      <w:pPr>
                        <w:jc w:val="center"/>
                        <w:rPr>
                          <w:bCs/>
                          <w:lang w:val="en-GB"/>
                        </w:rPr>
                      </w:pPr>
                      <w:r w:rsidRPr="00996C91">
                        <w:rPr>
                          <w:bCs/>
                          <w:lang w:val="en-GB"/>
                        </w:rPr>
                        <w:t>*****</w:t>
                      </w:r>
                    </w:p>
                    <w:p w14:paraId="6A2CE783" w14:textId="77777777" w:rsidR="00067D33" w:rsidRPr="00996C91" w:rsidRDefault="00067D33" w:rsidP="00A75426">
                      <w:pPr>
                        <w:jc w:val="center"/>
                        <w:rPr>
                          <w:bCs/>
                          <w:lang w:val="en-GB"/>
                        </w:rPr>
                      </w:pPr>
                      <w:r w:rsidRPr="00996C91">
                        <w:rPr>
                          <w:bCs/>
                          <w:lang w:val="en-GB"/>
                        </w:rPr>
                        <w:t>SOUTH REGION</w:t>
                      </w:r>
                    </w:p>
                    <w:p w14:paraId="57BA84B3" w14:textId="77777777" w:rsidR="00067D33" w:rsidRPr="00996C91" w:rsidRDefault="00067D33" w:rsidP="00A75426">
                      <w:pPr>
                        <w:jc w:val="center"/>
                        <w:rPr>
                          <w:bCs/>
                          <w:lang w:val="en-GB"/>
                        </w:rPr>
                      </w:pPr>
                      <w:r w:rsidRPr="00996C91">
                        <w:rPr>
                          <w:bCs/>
                          <w:lang w:val="en-GB"/>
                        </w:rPr>
                        <w:t>*****</w:t>
                      </w:r>
                    </w:p>
                    <w:p w14:paraId="2981A763" w14:textId="77777777" w:rsidR="00067D33" w:rsidRPr="00996C91" w:rsidRDefault="00067D33" w:rsidP="00A75426">
                      <w:pPr>
                        <w:jc w:val="center"/>
                        <w:rPr>
                          <w:bCs/>
                          <w:lang w:val="en-GB"/>
                        </w:rPr>
                      </w:pPr>
                      <w:r w:rsidRPr="00996C91">
                        <w:rPr>
                          <w:bCs/>
                          <w:lang w:val="en-GB"/>
                        </w:rPr>
                        <w:t>NTEM VALLEY DIVISION</w:t>
                      </w:r>
                    </w:p>
                    <w:p w14:paraId="6DFF4B11" w14:textId="77777777" w:rsidR="00067D33" w:rsidRPr="00996C91" w:rsidRDefault="00067D33" w:rsidP="00A75426">
                      <w:pPr>
                        <w:jc w:val="center"/>
                        <w:rPr>
                          <w:bCs/>
                          <w:lang w:val="en-GB"/>
                        </w:rPr>
                      </w:pPr>
                      <w:r w:rsidRPr="00996C91">
                        <w:rPr>
                          <w:bCs/>
                          <w:lang w:val="en-GB"/>
                        </w:rPr>
                        <w:t>*****</w:t>
                      </w:r>
                    </w:p>
                    <w:p w14:paraId="75EFBDAA" w14:textId="77777777" w:rsidR="00067D33" w:rsidRPr="00996C91" w:rsidRDefault="00067D33" w:rsidP="00A75426">
                      <w:pPr>
                        <w:jc w:val="center"/>
                        <w:rPr>
                          <w:b/>
                          <w:bCs/>
                          <w:lang w:val="en-GB"/>
                        </w:rPr>
                      </w:pPr>
                      <w:r w:rsidRPr="00996C91">
                        <w:rPr>
                          <w:b/>
                          <w:bCs/>
                          <w:lang w:val="en-GB"/>
                        </w:rPr>
                        <w:t>AMBAM COUNCIL</w:t>
                      </w:r>
                    </w:p>
                    <w:p w14:paraId="094C1195" w14:textId="77777777" w:rsidR="00067D33" w:rsidRPr="00996C91" w:rsidRDefault="00067D33" w:rsidP="00A75426">
                      <w:pPr>
                        <w:jc w:val="center"/>
                        <w:rPr>
                          <w:bCs/>
                          <w:lang w:val="en-GB"/>
                        </w:rPr>
                      </w:pPr>
                      <w:r w:rsidRPr="00996C91">
                        <w:rPr>
                          <w:bCs/>
                          <w:lang w:val="en-GB"/>
                        </w:rPr>
                        <w:t>*****</w:t>
                      </w:r>
                    </w:p>
                    <w:p w14:paraId="464B271E" w14:textId="77777777" w:rsidR="00067D33" w:rsidRPr="00996C91" w:rsidRDefault="00067D33" w:rsidP="00A75426">
                      <w:pPr>
                        <w:jc w:val="center"/>
                        <w:rPr>
                          <w:bCs/>
                          <w:lang w:val="en-GB"/>
                        </w:rPr>
                      </w:pPr>
                      <w:r w:rsidRPr="00996C91">
                        <w:rPr>
                          <w:bCs/>
                          <w:lang w:val="en-GB"/>
                        </w:rPr>
                        <w:t>INTERNAL PROCUREMENT COMMISSION</w:t>
                      </w:r>
                    </w:p>
                    <w:p w14:paraId="4C288742" w14:textId="77777777" w:rsidR="00067D33" w:rsidRPr="00996C91" w:rsidRDefault="00067D33" w:rsidP="00A75426">
                      <w:pPr>
                        <w:jc w:val="center"/>
                      </w:pPr>
                      <w:r w:rsidRPr="00996C91">
                        <w:t>***********</w:t>
                      </w:r>
                    </w:p>
                    <w:p w14:paraId="49D9D541" w14:textId="77777777" w:rsidR="00067D33" w:rsidRPr="00996C91" w:rsidRDefault="00067D33" w:rsidP="00A75426">
                      <w:pPr>
                        <w:rPr>
                          <w:lang w:val="en-US"/>
                        </w:rPr>
                      </w:pPr>
                    </w:p>
                  </w:txbxContent>
                </v:textbox>
              </v:shape>
            </w:pict>
          </mc:Fallback>
        </mc:AlternateContent>
      </w:r>
    </w:p>
    <w:p w14:paraId="06A9993A" w14:textId="0039A31B" w:rsidR="00071C09" w:rsidRPr="00BE094D" w:rsidRDefault="00071C09" w:rsidP="00230C15">
      <w:pPr>
        <w:suppressAutoHyphens w:val="0"/>
        <w:autoSpaceDN/>
        <w:textAlignment w:val="auto"/>
        <w:rPr>
          <w:rFonts w:eastAsia="Calibri"/>
          <w:b/>
          <w:lang w:eastAsia="en-US"/>
        </w:rPr>
      </w:pPr>
    </w:p>
    <w:p w14:paraId="71D8FF94" w14:textId="77777777" w:rsidR="00A75426" w:rsidRPr="00BE094D" w:rsidRDefault="00A75426" w:rsidP="00A75426">
      <w:pPr>
        <w:suppressAutoHyphens w:val="0"/>
        <w:autoSpaceDN/>
        <w:spacing w:line="276" w:lineRule="auto"/>
        <w:ind w:left="284"/>
        <w:jc w:val="both"/>
        <w:textAlignment w:val="auto"/>
        <w:rPr>
          <w:rFonts w:ascii="Arial" w:hAnsi="Arial" w:cs="Arial"/>
          <w:sz w:val="16"/>
        </w:rPr>
      </w:pPr>
    </w:p>
    <w:p w14:paraId="2CD1BCF7" w14:textId="75444B22" w:rsidR="00A75426" w:rsidRPr="00BE094D" w:rsidRDefault="00A75426" w:rsidP="00F95FC1">
      <w:pPr>
        <w:numPr>
          <w:ilvl w:val="0"/>
          <w:numId w:val="66"/>
        </w:numPr>
        <w:suppressAutoHyphens w:val="0"/>
        <w:autoSpaceDN/>
        <w:ind w:left="0" w:firstLine="0"/>
        <w:jc w:val="both"/>
        <w:textAlignment w:val="auto"/>
        <w:rPr>
          <w:b/>
          <w:sz w:val="48"/>
          <w:szCs w:val="20"/>
        </w:rPr>
      </w:pPr>
    </w:p>
    <w:p w14:paraId="054B0E4D" w14:textId="77777777" w:rsidR="00A75426" w:rsidRPr="00BE094D" w:rsidRDefault="00A75426" w:rsidP="00F95FC1">
      <w:pPr>
        <w:numPr>
          <w:ilvl w:val="0"/>
          <w:numId w:val="66"/>
        </w:numPr>
        <w:suppressAutoHyphens w:val="0"/>
        <w:autoSpaceDN/>
        <w:ind w:left="578" w:hanging="578"/>
        <w:jc w:val="center"/>
        <w:textAlignment w:val="auto"/>
        <w:rPr>
          <w:b/>
          <w:sz w:val="48"/>
          <w:szCs w:val="20"/>
        </w:rPr>
      </w:pPr>
    </w:p>
    <w:p w14:paraId="2B7046C9" w14:textId="77777777" w:rsidR="00A75426" w:rsidRPr="00BE094D" w:rsidRDefault="00A75426" w:rsidP="00A75426">
      <w:pPr>
        <w:widowControl w:val="0"/>
        <w:suppressAutoHyphens w:val="0"/>
        <w:autoSpaceDE w:val="0"/>
        <w:autoSpaceDN/>
        <w:spacing w:line="200" w:lineRule="exact"/>
        <w:ind w:left="578" w:hanging="578"/>
        <w:jc w:val="both"/>
        <w:textAlignment w:val="auto"/>
        <w:rPr>
          <w:szCs w:val="20"/>
        </w:rPr>
      </w:pPr>
    </w:p>
    <w:p w14:paraId="0D586A4F" w14:textId="77777777" w:rsidR="00A75426" w:rsidRPr="00BE094D" w:rsidRDefault="00A75426" w:rsidP="00A75426">
      <w:pPr>
        <w:suppressAutoHyphens w:val="0"/>
        <w:autoSpaceDN/>
        <w:spacing w:after="160" w:line="259" w:lineRule="auto"/>
        <w:ind w:right="-234"/>
        <w:textAlignment w:val="auto"/>
        <w:rPr>
          <w:rFonts w:eastAsia="Calibri"/>
          <w:b/>
          <w:sz w:val="22"/>
          <w:szCs w:val="22"/>
          <w:u w:val="single"/>
          <w:lang w:eastAsia="en-US"/>
        </w:rPr>
      </w:pPr>
    </w:p>
    <w:p w14:paraId="13F311A6" w14:textId="77777777" w:rsidR="00A75426" w:rsidRPr="00BE094D" w:rsidRDefault="00A75426" w:rsidP="00A75426">
      <w:pPr>
        <w:suppressAutoHyphens w:val="0"/>
        <w:autoSpaceDN/>
        <w:spacing w:after="160" w:line="259" w:lineRule="auto"/>
        <w:textAlignment w:val="auto"/>
        <w:rPr>
          <w:rFonts w:eastAsia="Calibri"/>
          <w:b/>
          <w:sz w:val="22"/>
          <w:szCs w:val="22"/>
          <w:u w:val="single"/>
          <w:lang w:eastAsia="en-US"/>
        </w:rPr>
      </w:pPr>
    </w:p>
    <w:p w14:paraId="6EF8C293" w14:textId="77777777" w:rsidR="00A75426" w:rsidRPr="00BE094D" w:rsidRDefault="00A75426" w:rsidP="00A75426">
      <w:pPr>
        <w:suppressAutoHyphens w:val="0"/>
        <w:autoSpaceDN/>
        <w:spacing w:after="160" w:line="259" w:lineRule="auto"/>
        <w:textAlignment w:val="auto"/>
        <w:rPr>
          <w:rFonts w:eastAsia="Calibri"/>
          <w:b/>
          <w:sz w:val="22"/>
          <w:szCs w:val="22"/>
          <w:u w:val="single"/>
          <w:lang w:eastAsia="en-US"/>
        </w:rPr>
      </w:pPr>
    </w:p>
    <w:p w14:paraId="6BAA841D" w14:textId="77777777" w:rsidR="00A75426" w:rsidRDefault="00A75426" w:rsidP="00A75426">
      <w:pPr>
        <w:suppressAutoHyphens w:val="0"/>
        <w:autoSpaceDN/>
        <w:spacing w:after="160" w:line="259" w:lineRule="auto"/>
        <w:textAlignment w:val="auto"/>
        <w:rPr>
          <w:rFonts w:eastAsia="Calibri"/>
          <w:b/>
          <w:sz w:val="22"/>
          <w:szCs w:val="22"/>
          <w:u w:val="single"/>
          <w:lang w:eastAsia="en-US"/>
        </w:rPr>
      </w:pPr>
    </w:p>
    <w:p w14:paraId="5AE45A61" w14:textId="77777777" w:rsidR="003217D2" w:rsidRPr="00BE094D" w:rsidRDefault="003217D2" w:rsidP="00A75426">
      <w:pPr>
        <w:suppressAutoHyphens w:val="0"/>
        <w:autoSpaceDN/>
        <w:spacing w:after="160" w:line="259" w:lineRule="auto"/>
        <w:textAlignment w:val="auto"/>
        <w:rPr>
          <w:rFonts w:eastAsia="Calibri"/>
          <w:b/>
          <w:sz w:val="22"/>
          <w:szCs w:val="22"/>
          <w:u w:val="single"/>
          <w:lang w:eastAsia="en-US"/>
        </w:rPr>
      </w:pPr>
    </w:p>
    <w:p w14:paraId="079B2E9F" w14:textId="77777777" w:rsidR="00A75426" w:rsidRPr="00BE094D" w:rsidRDefault="00A75426" w:rsidP="00A75426">
      <w:pPr>
        <w:suppressAutoHyphens w:val="0"/>
        <w:autoSpaceDN/>
        <w:spacing w:after="160" w:line="259" w:lineRule="auto"/>
        <w:textAlignment w:val="auto"/>
        <w:rPr>
          <w:rFonts w:eastAsia="Calibri"/>
          <w:sz w:val="2"/>
          <w:szCs w:val="22"/>
          <w:lang w:eastAsia="en-US"/>
        </w:rPr>
      </w:pPr>
    </w:p>
    <w:p w14:paraId="67583465" w14:textId="77777777" w:rsidR="00A75426" w:rsidRPr="00BE094D" w:rsidRDefault="00A75426" w:rsidP="00A75426">
      <w:pPr>
        <w:suppressAutoHyphens w:val="0"/>
        <w:autoSpaceDN/>
        <w:spacing w:line="276" w:lineRule="auto"/>
        <w:jc w:val="center"/>
        <w:textAlignment w:val="auto"/>
        <w:rPr>
          <w:b/>
          <w:lang w:val="en-US"/>
        </w:rPr>
      </w:pPr>
      <w:r w:rsidRPr="00BE094D">
        <w:rPr>
          <w:b/>
          <w:u w:val="single"/>
          <w:lang w:val="en-US"/>
        </w:rPr>
        <w:t>PROJECT OWNER</w:t>
      </w:r>
      <w:r w:rsidRPr="00BE094D">
        <w:rPr>
          <w:b/>
          <w:lang w:val="en-US"/>
        </w:rPr>
        <w:t> : AMBAM COUNCIL’S MAYOR</w:t>
      </w:r>
    </w:p>
    <w:p w14:paraId="3DDEEE18" w14:textId="77777777" w:rsidR="00A75426" w:rsidRPr="00BE094D" w:rsidRDefault="00A75426" w:rsidP="00A75426">
      <w:pPr>
        <w:suppressAutoHyphens w:val="0"/>
        <w:autoSpaceDN/>
        <w:spacing w:line="276" w:lineRule="auto"/>
        <w:jc w:val="center"/>
        <w:textAlignment w:val="auto"/>
        <w:rPr>
          <w:b/>
          <w:sz w:val="6"/>
          <w:lang w:val="en-US"/>
        </w:rPr>
      </w:pPr>
    </w:p>
    <w:p w14:paraId="2C60DBAC" w14:textId="77777777" w:rsidR="00A75426" w:rsidRPr="00BE094D" w:rsidRDefault="00A75426" w:rsidP="00A75426">
      <w:pPr>
        <w:suppressAutoHyphens w:val="0"/>
        <w:autoSpaceDN/>
        <w:spacing w:line="276" w:lineRule="auto"/>
        <w:jc w:val="center"/>
        <w:textAlignment w:val="auto"/>
        <w:rPr>
          <w:b/>
          <w:lang w:val="en-US"/>
        </w:rPr>
      </w:pPr>
      <w:r w:rsidRPr="00BE094D">
        <w:rPr>
          <w:b/>
          <w:u w:val="single"/>
          <w:lang w:val="en-US"/>
        </w:rPr>
        <w:t>CONTRACTING AUTHORITY</w:t>
      </w:r>
      <w:r w:rsidRPr="00BE094D">
        <w:rPr>
          <w:b/>
          <w:lang w:val="en-US"/>
        </w:rPr>
        <w:t> : AMBAM COUNCIL’S MAYOR</w:t>
      </w:r>
    </w:p>
    <w:p w14:paraId="1AD81DDE" w14:textId="77777777" w:rsidR="00A75426" w:rsidRPr="00BE094D" w:rsidRDefault="00A75426" w:rsidP="00A75426">
      <w:pPr>
        <w:suppressAutoHyphens w:val="0"/>
        <w:autoSpaceDN/>
        <w:spacing w:line="276" w:lineRule="auto"/>
        <w:jc w:val="center"/>
        <w:textAlignment w:val="auto"/>
        <w:rPr>
          <w:b/>
        </w:rPr>
      </w:pPr>
      <w:r w:rsidRPr="00BE094D">
        <w:rPr>
          <w:b/>
          <w:u w:val="single"/>
        </w:rPr>
        <w:t>COMPETENT COMMISSION</w:t>
      </w:r>
      <w:r w:rsidRPr="00BE094D">
        <w:rPr>
          <w:b/>
        </w:rPr>
        <w:t xml:space="preserve"> : </w:t>
      </w:r>
      <w:r w:rsidRPr="00BE094D">
        <w:rPr>
          <w:b/>
          <w:lang w:val="en-US"/>
        </w:rPr>
        <w:t>INTERNAL PUBLIC PROCUREMENT COMMISSION</w:t>
      </w:r>
    </w:p>
    <w:p w14:paraId="6FFE92F4" w14:textId="77777777" w:rsidR="00A75426" w:rsidRPr="00BE094D" w:rsidRDefault="00A75426" w:rsidP="00A75426">
      <w:pPr>
        <w:suppressAutoHyphens w:val="0"/>
        <w:autoSpaceDN/>
        <w:ind w:left="578" w:hanging="578"/>
        <w:jc w:val="center"/>
        <w:textAlignment w:val="auto"/>
        <w:rPr>
          <w:sz w:val="14"/>
          <w:szCs w:val="20"/>
        </w:rPr>
      </w:pPr>
    </w:p>
    <w:p w14:paraId="14589B85" w14:textId="77777777" w:rsidR="00A75426" w:rsidRPr="00BE094D" w:rsidRDefault="00A75426" w:rsidP="00A75426">
      <w:pPr>
        <w:suppressAutoHyphens w:val="0"/>
        <w:autoSpaceDN/>
        <w:jc w:val="both"/>
        <w:textAlignment w:val="auto"/>
        <w:rPr>
          <w:b/>
          <w:bCs/>
          <w:szCs w:val="20"/>
        </w:rPr>
      </w:pPr>
      <w:r w:rsidRPr="00BE094D">
        <w:rPr>
          <w:rFonts w:eastAsia="Calibri"/>
          <w:noProof/>
          <w:sz w:val="22"/>
          <w:szCs w:val="22"/>
        </w:rPr>
        <mc:AlternateContent>
          <mc:Choice Requires="wps">
            <w:drawing>
              <wp:anchor distT="0" distB="0" distL="114300" distR="114300" simplePos="0" relativeHeight="251638272" behindDoc="0" locked="0" layoutInCell="1" allowOverlap="1" wp14:anchorId="5ADD8404" wp14:editId="39886A78">
                <wp:simplePos x="0" y="0"/>
                <wp:positionH relativeFrom="column">
                  <wp:posOffset>-310515</wp:posOffset>
                </wp:positionH>
                <wp:positionV relativeFrom="paragraph">
                  <wp:posOffset>22225</wp:posOffset>
                </wp:positionV>
                <wp:extent cx="6897370" cy="1714500"/>
                <wp:effectExtent l="38100" t="38100" r="36830" b="38100"/>
                <wp:wrapNone/>
                <wp:docPr id="1382140940" name="Rectangle à coins arrondis 1382140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4500"/>
                        </a:xfrm>
                        <a:prstGeom prst="roundRect">
                          <a:avLst>
                            <a:gd name="adj" fmla="val 16667"/>
                          </a:avLst>
                        </a:prstGeom>
                        <a:solidFill>
                          <a:srgbClr val="FFFFFF"/>
                        </a:solidFill>
                        <a:ln w="76200" cmpd="tri">
                          <a:solidFill>
                            <a:srgbClr val="000000"/>
                          </a:solidFill>
                          <a:round/>
                          <a:headEnd/>
                          <a:tailEnd/>
                        </a:ln>
                      </wps:spPr>
                      <wps:txbx>
                        <w:txbxContent>
                          <w:p w14:paraId="44D6F621" w14:textId="3B6ECB43" w:rsidR="00067D33" w:rsidRPr="00D46534" w:rsidRDefault="00067D33" w:rsidP="00C75A68">
                            <w:pPr>
                              <w:jc w:val="both"/>
                              <w:rPr>
                                <w:rFonts w:eastAsia="Calibri"/>
                                <w:sz w:val="32"/>
                                <w:szCs w:val="36"/>
                                <w:lang w:val="en-US" w:eastAsia="en-US"/>
                              </w:rPr>
                            </w:pPr>
                            <w:r>
                              <w:rPr>
                                <w:rFonts w:eastAsia="Calibri"/>
                                <w:b/>
                                <w:sz w:val="32"/>
                                <w:szCs w:val="36"/>
                                <w:lang w:val="en-US" w:eastAsia="en-US"/>
                              </w:rPr>
                              <w:t>TENDER FILE</w:t>
                            </w:r>
                            <w:r w:rsidRPr="00D46534">
                              <w:rPr>
                                <w:rFonts w:eastAsia="Calibri"/>
                                <w:b/>
                                <w:sz w:val="32"/>
                                <w:szCs w:val="36"/>
                                <w:lang w:val="en-US" w:eastAsia="en-US"/>
                              </w:rPr>
                              <w:t xml:space="preserve"> N°</w:t>
                            </w:r>
                            <w:r>
                              <w:rPr>
                                <w:rFonts w:eastAsia="Calibri"/>
                                <w:b/>
                                <w:sz w:val="32"/>
                                <w:szCs w:val="36"/>
                                <w:lang w:val="en-US" w:eastAsia="en-US"/>
                              </w:rPr>
                              <w:t>002</w:t>
                            </w:r>
                            <w:r w:rsidRPr="00D46534">
                              <w:rPr>
                                <w:rFonts w:eastAsia="Calibri"/>
                                <w:b/>
                                <w:sz w:val="32"/>
                                <w:szCs w:val="36"/>
                                <w:lang w:val="en-US" w:eastAsia="en-US"/>
                              </w:rPr>
                              <w:t>/</w:t>
                            </w:r>
                            <w:r>
                              <w:rPr>
                                <w:rFonts w:eastAsia="Calibri"/>
                                <w:b/>
                                <w:sz w:val="32"/>
                                <w:szCs w:val="36"/>
                                <w:lang w:val="en-US" w:eastAsia="en-US"/>
                              </w:rPr>
                              <w:t>TF</w:t>
                            </w:r>
                            <w:r w:rsidRPr="00D46534">
                              <w:rPr>
                                <w:rFonts w:eastAsia="Calibri"/>
                                <w:b/>
                                <w:sz w:val="32"/>
                                <w:szCs w:val="36"/>
                                <w:lang w:val="en-US" w:eastAsia="en-US"/>
                              </w:rPr>
                              <w:t xml:space="preserve">/SR/NVD/AMBAM-C/IPC OF </w:t>
                            </w:r>
                            <w:r>
                              <w:rPr>
                                <w:rFonts w:eastAsia="Calibri"/>
                                <w:b/>
                                <w:sz w:val="32"/>
                                <w:szCs w:val="36"/>
                                <w:lang w:val="en-US" w:eastAsia="en-US"/>
                              </w:rPr>
                              <w:t>2025/01/29</w:t>
                            </w:r>
                            <w:r w:rsidRPr="00D87412">
                              <w:rPr>
                                <w:rFonts w:eastAsia="Calibri"/>
                                <w:b/>
                                <w:sz w:val="32"/>
                                <w:szCs w:val="36"/>
                                <w:vertAlign w:val="superscript"/>
                                <w:lang w:val="en-US" w:eastAsia="en-US"/>
                              </w:rPr>
                              <w:t>th</w:t>
                            </w:r>
                            <w:r>
                              <w:rPr>
                                <w:b/>
                                <w:bCs/>
                                <w:sz w:val="32"/>
                                <w:lang w:val="en-US"/>
                              </w:rPr>
                              <w:t xml:space="preserve"> </w:t>
                            </w:r>
                            <w:r w:rsidRPr="00D46534">
                              <w:rPr>
                                <w:b/>
                                <w:bCs/>
                                <w:sz w:val="32"/>
                                <w:lang w:val="en-US"/>
                              </w:rPr>
                              <w:t xml:space="preserve">FOR THE </w:t>
                            </w:r>
                            <w:r>
                              <w:rPr>
                                <w:b/>
                                <w:bCs/>
                                <w:sz w:val="32"/>
                                <w:lang w:val="en-US"/>
                              </w:rPr>
                              <w:t xml:space="preserve">CONSTRUCTION WORK ON A BLOCK OF TWO URBAN-TYPE CLASSROOMS AT THE NKO’OMBE PUBLIC SCHOOL ON BEHALF OF THE MINISTRY OF BASIC EDUCATION, </w:t>
                            </w:r>
                            <w:r w:rsidRPr="00D46534">
                              <w:rPr>
                                <w:b/>
                                <w:bCs/>
                                <w:sz w:val="32"/>
                                <w:lang w:val="en-US"/>
                              </w:rPr>
                              <w:t>AMBAM</w:t>
                            </w:r>
                            <w:r>
                              <w:rPr>
                                <w:b/>
                                <w:bCs/>
                                <w:sz w:val="32"/>
                                <w:lang w:val="en-US"/>
                              </w:rPr>
                              <w:t xml:space="preserve"> COUNCIL</w:t>
                            </w:r>
                            <w:r w:rsidRPr="00D46534">
                              <w:rPr>
                                <w:rFonts w:eastAsia="Gill Sans MT"/>
                                <w:b/>
                                <w:sz w:val="32"/>
                                <w:lang w:val="en-US"/>
                              </w:rPr>
                              <w:t>;</w:t>
                            </w:r>
                            <w:r w:rsidRPr="00D46534">
                              <w:rPr>
                                <w:b/>
                                <w:bCs/>
                                <w:sz w:val="32"/>
                                <w:lang w:val="en-US"/>
                              </w:rPr>
                              <w:t xml:space="preserve"> </w:t>
                            </w:r>
                            <w:r w:rsidRPr="00D46534">
                              <w:rPr>
                                <w:rFonts w:eastAsia="Calibri"/>
                                <w:b/>
                                <w:sz w:val="32"/>
                                <w:szCs w:val="36"/>
                                <w:lang w:val="en-US" w:eastAsia="en-US"/>
                              </w:rPr>
                              <w:t>NTEM VALLEY DIVISION, IN THE SOUTH REGION</w:t>
                            </w:r>
                            <w:r w:rsidRPr="00D46534">
                              <w:rPr>
                                <w:rFonts w:eastAsia="Calibri"/>
                                <w:sz w:val="32"/>
                                <w:szCs w:val="36"/>
                                <w:lang w:val="en-US" w:eastAsia="en-US"/>
                              </w:rPr>
                              <w:t>.</w:t>
                            </w:r>
                          </w:p>
                          <w:p w14:paraId="05AD2FD3" w14:textId="77777777" w:rsidR="00067D33" w:rsidRPr="00D46534" w:rsidRDefault="00067D33" w:rsidP="00C75A68">
                            <w:pPr>
                              <w:widowControl w:val="0"/>
                              <w:autoSpaceDE w:val="0"/>
                              <w:jc w:val="both"/>
                              <w:rPr>
                                <w:b/>
                                <w:bCs/>
                                <w:sz w:val="3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40" o:spid="_x0000_s1035" style="position:absolute;left:0;text-align:left;margin-left:-24.45pt;margin-top:1.75pt;width:543.1pt;height:1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" strokeweight="6pt">
                <v:stroke linestyle="thickBetweenThin"/>
                <v:textbox>
                  <w:txbxContent>
                    <w:p w14:paraId="44D6F621" w14:textId="3B6ECB43" w:rsidR="00067D33" w:rsidRPr="00D46534" w:rsidRDefault="00067D33" w:rsidP="00C75A68">
                      <w:pPr>
                        <w:jc w:val="both"/>
                        <w:rPr>
                          <w:rFonts w:eastAsia="Calibri"/>
                          <w:sz w:val="32"/>
                          <w:szCs w:val="36"/>
                          <w:lang w:val="en-US" w:eastAsia="en-US"/>
                        </w:rPr>
                      </w:pPr>
                      <w:r>
                        <w:rPr>
                          <w:rFonts w:eastAsia="Calibri"/>
                          <w:b/>
                          <w:sz w:val="32"/>
                          <w:szCs w:val="36"/>
                          <w:lang w:val="en-US" w:eastAsia="en-US"/>
                        </w:rPr>
                        <w:t>TENDER FILE</w:t>
                      </w:r>
                      <w:r w:rsidRPr="00D46534">
                        <w:rPr>
                          <w:rFonts w:eastAsia="Calibri"/>
                          <w:b/>
                          <w:sz w:val="32"/>
                          <w:szCs w:val="36"/>
                          <w:lang w:val="en-US" w:eastAsia="en-US"/>
                        </w:rPr>
                        <w:t xml:space="preserve"> N°</w:t>
                      </w:r>
                      <w:r>
                        <w:rPr>
                          <w:rFonts w:eastAsia="Calibri"/>
                          <w:b/>
                          <w:sz w:val="32"/>
                          <w:szCs w:val="36"/>
                          <w:lang w:val="en-US" w:eastAsia="en-US"/>
                        </w:rPr>
                        <w:t>002</w:t>
                      </w:r>
                      <w:r w:rsidRPr="00D46534">
                        <w:rPr>
                          <w:rFonts w:eastAsia="Calibri"/>
                          <w:b/>
                          <w:sz w:val="32"/>
                          <w:szCs w:val="36"/>
                          <w:lang w:val="en-US" w:eastAsia="en-US"/>
                        </w:rPr>
                        <w:t>/</w:t>
                      </w:r>
                      <w:r>
                        <w:rPr>
                          <w:rFonts w:eastAsia="Calibri"/>
                          <w:b/>
                          <w:sz w:val="32"/>
                          <w:szCs w:val="36"/>
                          <w:lang w:val="en-US" w:eastAsia="en-US"/>
                        </w:rPr>
                        <w:t>TF</w:t>
                      </w:r>
                      <w:r w:rsidRPr="00D46534">
                        <w:rPr>
                          <w:rFonts w:eastAsia="Calibri"/>
                          <w:b/>
                          <w:sz w:val="32"/>
                          <w:szCs w:val="36"/>
                          <w:lang w:val="en-US" w:eastAsia="en-US"/>
                        </w:rPr>
                        <w:t xml:space="preserve">/SR/NVD/AMBAM-C/IPC OF </w:t>
                      </w:r>
                      <w:r>
                        <w:rPr>
                          <w:rFonts w:eastAsia="Calibri"/>
                          <w:b/>
                          <w:sz w:val="32"/>
                          <w:szCs w:val="36"/>
                          <w:lang w:val="en-US" w:eastAsia="en-US"/>
                        </w:rPr>
                        <w:t>2025/01/29</w:t>
                      </w:r>
                      <w:r w:rsidRPr="00D87412">
                        <w:rPr>
                          <w:rFonts w:eastAsia="Calibri"/>
                          <w:b/>
                          <w:sz w:val="32"/>
                          <w:szCs w:val="36"/>
                          <w:vertAlign w:val="superscript"/>
                          <w:lang w:val="en-US" w:eastAsia="en-US"/>
                        </w:rPr>
                        <w:t>th</w:t>
                      </w:r>
                      <w:r>
                        <w:rPr>
                          <w:b/>
                          <w:bCs/>
                          <w:sz w:val="32"/>
                          <w:lang w:val="en-US"/>
                        </w:rPr>
                        <w:t xml:space="preserve"> </w:t>
                      </w:r>
                      <w:r w:rsidRPr="00D46534">
                        <w:rPr>
                          <w:b/>
                          <w:bCs/>
                          <w:sz w:val="32"/>
                          <w:lang w:val="en-US"/>
                        </w:rPr>
                        <w:t xml:space="preserve">FOR THE </w:t>
                      </w:r>
                      <w:r>
                        <w:rPr>
                          <w:b/>
                          <w:bCs/>
                          <w:sz w:val="32"/>
                          <w:lang w:val="en-US"/>
                        </w:rPr>
                        <w:t xml:space="preserve">CONSTRUCTION WORK ON A BLOCK OF TWO URBAN-TYPE CLASSROOMS AT THE NKO’OMBE PUBLIC SCHOOL ON BEHALF OF THE MINISTRY OF BASIC EDUCATION, </w:t>
                      </w:r>
                      <w:r w:rsidRPr="00D46534">
                        <w:rPr>
                          <w:b/>
                          <w:bCs/>
                          <w:sz w:val="32"/>
                          <w:lang w:val="en-US"/>
                        </w:rPr>
                        <w:t>AMBAM</w:t>
                      </w:r>
                      <w:r>
                        <w:rPr>
                          <w:b/>
                          <w:bCs/>
                          <w:sz w:val="32"/>
                          <w:lang w:val="en-US"/>
                        </w:rPr>
                        <w:t xml:space="preserve"> COUNCIL</w:t>
                      </w:r>
                      <w:r w:rsidRPr="00D46534">
                        <w:rPr>
                          <w:rFonts w:eastAsia="Gill Sans MT"/>
                          <w:b/>
                          <w:sz w:val="32"/>
                          <w:lang w:val="en-US"/>
                        </w:rPr>
                        <w:t>;</w:t>
                      </w:r>
                      <w:r w:rsidRPr="00D46534">
                        <w:rPr>
                          <w:b/>
                          <w:bCs/>
                          <w:sz w:val="32"/>
                          <w:lang w:val="en-US"/>
                        </w:rPr>
                        <w:t xml:space="preserve"> </w:t>
                      </w:r>
                      <w:r w:rsidRPr="00D46534">
                        <w:rPr>
                          <w:rFonts w:eastAsia="Calibri"/>
                          <w:b/>
                          <w:sz w:val="32"/>
                          <w:szCs w:val="36"/>
                          <w:lang w:val="en-US" w:eastAsia="en-US"/>
                        </w:rPr>
                        <w:t>NTEM VALLEY DIVISION, IN THE SOUTH REGION</w:t>
                      </w:r>
                      <w:r w:rsidRPr="00D46534">
                        <w:rPr>
                          <w:rFonts w:eastAsia="Calibri"/>
                          <w:sz w:val="32"/>
                          <w:szCs w:val="36"/>
                          <w:lang w:val="en-US" w:eastAsia="en-US"/>
                        </w:rPr>
                        <w:t>.</w:t>
                      </w:r>
                    </w:p>
                    <w:p w14:paraId="05AD2FD3" w14:textId="77777777" w:rsidR="00067D33" w:rsidRPr="00D46534" w:rsidRDefault="00067D33" w:rsidP="00C75A68">
                      <w:pPr>
                        <w:widowControl w:val="0"/>
                        <w:autoSpaceDE w:val="0"/>
                        <w:jc w:val="both"/>
                        <w:rPr>
                          <w:b/>
                          <w:bCs/>
                          <w:sz w:val="32"/>
                          <w:lang w:val="en-US"/>
                        </w:rPr>
                      </w:pPr>
                    </w:p>
                  </w:txbxContent>
                </v:textbox>
              </v:roundrect>
            </w:pict>
          </mc:Fallback>
        </mc:AlternateContent>
      </w:r>
    </w:p>
    <w:p w14:paraId="265300FB" w14:textId="77777777" w:rsidR="00A75426" w:rsidRPr="00BE094D" w:rsidRDefault="00A75426" w:rsidP="00A75426">
      <w:pPr>
        <w:suppressAutoHyphens w:val="0"/>
        <w:autoSpaceDN/>
        <w:ind w:left="578" w:hanging="578"/>
        <w:jc w:val="center"/>
        <w:textAlignment w:val="auto"/>
        <w:rPr>
          <w:b/>
          <w:szCs w:val="20"/>
        </w:rPr>
      </w:pPr>
    </w:p>
    <w:p w14:paraId="5959517B" w14:textId="77777777" w:rsidR="00A75426" w:rsidRPr="00BE094D" w:rsidRDefault="00A75426" w:rsidP="00A75426">
      <w:pPr>
        <w:suppressAutoHyphens w:val="0"/>
        <w:autoSpaceDN/>
        <w:ind w:left="578" w:hanging="578"/>
        <w:jc w:val="center"/>
        <w:textAlignment w:val="auto"/>
        <w:rPr>
          <w:b/>
          <w:szCs w:val="20"/>
        </w:rPr>
      </w:pPr>
    </w:p>
    <w:p w14:paraId="5297D3A5" w14:textId="77777777" w:rsidR="00A75426" w:rsidRPr="00BE094D" w:rsidRDefault="00A75426" w:rsidP="00A75426">
      <w:pPr>
        <w:suppressAutoHyphens w:val="0"/>
        <w:autoSpaceDN/>
        <w:ind w:left="578" w:hanging="578"/>
        <w:jc w:val="center"/>
        <w:textAlignment w:val="auto"/>
        <w:rPr>
          <w:b/>
          <w:szCs w:val="20"/>
        </w:rPr>
      </w:pPr>
    </w:p>
    <w:p w14:paraId="259F335D" w14:textId="77777777" w:rsidR="00A75426" w:rsidRPr="00BE094D" w:rsidRDefault="00A75426" w:rsidP="00A75426">
      <w:pPr>
        <w:suppressAutoHyphens w:val="0"/>
        <w:autoSpaceDN/>
        <w:ind w:left="578" w:hanging="578"/>
        <w:jc w:val="center"/>
        <w:textAlignment w:val="auto"/>
        <w:rPr>
          <w:b/>
          <w:szCs w:val="20"/>
        </w:rPr>
      </w:pPr>
    </w:p>
    <w:p w14:paraId="67824921" w14:textId="77777777" w:rsidR="00A75426" w:rsidRPr="00BE094D" w:rsidRDefault="00A75426" w:rsidP="00A75426">
      <w:pPr>
        <w:suppressAutoHyphens w:val="0"/>
        <w:autoSpaceDN/>
        <w:ind w:left="578" w:hanging="578"/>
        <w:jc w:val="center"/>
        <w:textAlignment w:val="auto"/>
        <w:rPr>
          <w:b/>
          <w:szCs w:val="20"/>
        </w:rPr>
      </w:pPr>
    </w:p>
    <w:p w14:paraId="0C3C68BC" w14:textId="77777777" w:rsidR="00A75426" w:rsidRPr="00BE094D" w:rsidRDefault="00A75426" w:rsidP="00A75426">
      <w:pPr>
        <w:suppressAutoHyphens w:val="0"/>
        <w:autoSpaceDN/>
        <w:ind w:left="578" w:hanging="578"/>
        <w:jc w:val="center"/>
        <w:textAlignment w:val="auto"/>
        <w:rPr>
          <w:b/>
          <w:szCs w:val="20"/>
        </w:rPr>
      </w:pPr>
    </w:p>
    <w:p w14:paraId="048A9D70" w14:textId="77777777" w:rsidR="00A75426" w:rsidRPr="00BE094D" w:rsidRDefault="00A75426" w:rsidP="00A75426">
      <w:pPr>
        <w:suppressAutoHyphens w:val="0"/>
        <w:autoSpaceDN/>
        <w:ind w:left="578" w:hanging="578"/>
        <w:jc w:val="center"/>
        <w:textAlignment w:val="auto"/>
        <w:rPr>
          <w:b/>
          <w:szCs w:val="20"/>
        </w:rPr>
      </w:pPr>
    </w:p>
    <w:p w14:paraId="54C67A73" w14:textId="77777777" w:rsidR="00A75426" w:rsidRPr="00BE094D" w:rsidRDefault="00A75426" w:rsidP="00A75426">
      <w:pPr>
        <w:suppressAutoHyphens w:val="0"/>
        <w:autoSpaceDN/>
        <w:ind w:left="578" w:hanging="578"/>
        <w:jc w:val="center"/>
        <w:textAlignment w:val="auto"/>
        <w:rPr>
          <w:b/>
          <w:szCs w:val="20"/>
        </w:rPr>
      </w:pPr>
    </w:p>
    <w:p w14:paraId="5D54606C" w14:textId="77777777" w:rsidR="00A75426" w:rsidRPr="00BE094D" w:rsidRDefault="00A75426" w:rsidP="00A75426">
      <w:pPr>
        <w:suppressAutoHyphens w:val="0"/>
        <w:autoSpaceDN/>
        <w:ind w:left="578" w:hanging="578"/>
        <w:jc w:val="center"/>
        <w:textAlignment w:val="auto"/>
        <w:rPr>
          <w:b/>
          <w:szCs w:val="20"/>
        </w:rPr>
      </w:pPr>
    </w:p>
    <w:p w14:paraId="0903F67D" w14:textId="77777777" w:rsidR="00A75426" w:rsidRPr="00BE094D" w:rsidRDefault="00A75426" w:rsidP="00A75426">
      <w:pPr>
        <w:suppressAutoHyphens w:val="0"/>
        <w:autoSpaceDN/>
        <w:ind w:left="578" w:hanging="578"/>
        <w:jc w:val="center"/>
        <w:textAlignment w:val="auto"/>
        <w:rPr>
          <w:b/>
          <w:sz w:val="6"/>
          <w:szCs w:val="20"/>
        </w:rPr>
      </w:pPr>
    </w:p>
    <w:p w14:paraId="7813D86C" w14:textId="77777777" w:rsidR="00A75426" w:rsidRPr="00BE094D" w:rsidRDefault="00A75426" w:rsidP="00A75426">
      <w:pPr>
        <w:suppressAutoHyphens w:val="0"/>
        <w:autoSpaceDN/>
        <w:textAlignment w:val="auto"/>
        <w:rPr>
          <w:rFonts w:eastAsia="Calibri"/>
          <w:sz w:val="2"/>
          <w:lang w:eastAsia="en-US"/>
        </w:rPr>
      </w:pPr>
    </w:p>
    <w:p w14:paraId="2C629E39" w14:textId="132DBCC4" w:rsidR="00A75426" w:rsidRPr="00BE094D" w:rsidRDefault="00A75426" w:rsidP="00F95FC1">
      <w:pPr>
        <w:numPr>
          <w:ilvl w:val="0"/>
          <w:numId w:val="66"/>
        </w:numPr>
        <w:suppressAutoHyphens w:val="0"/>
        <w:autoSpaceDN/>
        <w:spacing w:after="160" w:line="480" w:lineRule="auto"/>
        <w:contextualSpacing/>
        <w:jc w:val="both"/>
        <w:textAlignment w:val="auto"/>
        <w:rPr>
          <w:sz w:val="28"/>
        </w:rPr>
      </w:pPr>
      <w:r w:rsidRPr="00BE094D">
        <w:rPr>
          <w:b/>
          <w:sz w:val="28"/>
        </w:rPr>
        <w:t xml:space="preserve">FINANCING : </w:t>
      </w:r>
      <w:r w:rsidR="00C75A68" w:rsidRPr="00BE094D">
        <w:rPr>
          <w:b/>
          <w:sz w:val="28"/>
        </w:rPr>
        <w:t>MINEDUB</w:t>
      </w:r>
    </w:p>
    <w:p w14:paraId="5E5CB544" w14:textId="77777777" w:rsidR="00A75426" w:rsidRPr="00BE094D" w:rsidRDefault="00A75426" w:rsidP="00221817">
      <w:pPr>
        <w:numPr>
          <w:ilvl w:val="0"/>
          <w:numId w:val="65"/>
        </w:numPr>
        <w:suppressAutoHyphens w:val="0"/>
        <w:autoSpaceDN/>
        <w:spacing w:after="160" w:line="480" w:lineRule="auto"/>
        <w:ind w:left="644"/>
        <w:jc w:val="both"/>
        <w:textAlignment w:val="auto"/>
        <w:rPr>
          <w:sz w:val="28"/>
        </w:rPr>
      </w:pPr>
      <w:r w:rsidRPr="00BE094D">
        <w:rPr>
          <w:b/>
          <w:sz w:val="28"/>
        </w:rPr>
        <w:t>FISCAL YEAR : 2025</w:t>
      </w:r>
    </w:p>
    <w:p w14:paraId="25A2D343" w14:textId="77777777" w:rsidR="00A75426" w:rsidRPr="00BE094D" w:rsidRDefault="00A75426" w:rsidP="00221817">
      <w:pPr>
        <w:numPr>
          <w:ilvl w:val="0"/>
          <w:numId w:val="65"/>
        </w:numPr>
        <w:suppressAutoHyphens w:val="0"/>
        <w:autoSpaceDN/>
        <w:spacing w:after="160" w:line="480" w:lineRule="auto"/>
        <w:ind w:left="644"/>
        <w:jc w:val="both"/>
        <w:textAlignment w:val="auto"/>
        <w:rPr>
          <w:sz w:val="28"/>
        </w:rPr>
      </w:pPr>
      <w:r w:rsidRPr="00BE094D">
        <w:rPr>
          <w:b/>
          <w:sz w:val="28"/>
        </w:rPr>
        <w:t>AUTORIZATION OF EXPENDITURE: __________________________</w:t>
      </w:r>
    </w:p>
    <w:p w14:paraId="728F77D8" w14:textId="77777777" w:rsidR="00A75426" w:rsidRPr="00BE094D" w:rsidRDefault="00A75426" w:rsidP="00221817">
      <w:pPr>
        <w:numPr>
          <w:ilvl w:val="0"/>
          <w:numId w:val="65"/>
        </w:numPr>
        <w:suppressAutoHyphens w:val="0"/>
        <w:autoSpaceDN/>
        <w:spacing w:after="160" w:line="480" w:lineRule="auto"/>
        <w:ind w:left="644"/>
        <w:jc w:val="both"/>
        <w:textAlignment w:val="auto"/>
        <w:rPr>
          <w:sz w:val="28"/>
        </w:rPr>
      </w:pPr>
      <w:r w:rsidRPr="00BE094D">
        <w:rPr>
          <w:b/>
          <w:sz w:val="28"/>
        </w:rPr>
        <w:t>BUDGET ALLOCATION : _____________________________</w:t>
      </w:r>
    </w:p>
    <w:p w14:paraId="394BCACF" w14:textId="77777777" w:rsidR="00A75426" w:rsidRPr="00BE094D" w:rsidRDefault="00A75426" w:rsidP="00A75426">
      <w:pPr>
        <w:suppressAutoHyphens w:val="0"/>
        <w:autoSpaceDN/>
        <w:spacing w:after="160" w:line="480" w:lineRule="auto"/>
        <w:jc w:val="both"/>
        <w:textAlignment w:val="auto"/>
        <w:rPr>
          <w:b/>
          <w:sz w:val="28"/>
        </w:rPr>
      </w:pPr>
    </w:p>
    <w:p w14:paraId="2BB03BA5" w14:textId="0826FEC5" w:rsidR="00A75426" w:rsidRPr="00BE094D" w:rsidRDefault="00A75426" w:rsidP="00A75426">
      <w:pPr>
        <w:suppressAutoHyphens w:val="0"/>
        <w:autoSpaceDN/>
        <w:spacing w:after="160" w:line="480" w:lineRule="auto"/>
        <w:jc w:val="both"/>
        <w:textAlignment w:val="auto"/>
        <w:rPr>
          <w:b/>
          <w:sz w:val="28"/>
        </w:rPr>
      </w:pPr>
      <w:r w:rsidRPr="00BE094D">
        <w:rPr>
          <w:b/>
          <w:noProof/>
          <w:sz w:val="22"/>
          <w:szCs w:val="22"/>
        </w:rPr>
        <mc:AlternateContent>
          <mc:Choice Requires="wps">
            <w:drawing>
              <wp:anchor distT="0" distB="0" distL="114300" distR="114300" simplePos="0" relativeHeight="251639296" behindDoc="0" locked="0" layoutInCell="1" allowOverlap="1" wp14:anchorId="5B087E4B" wp14:editId="6FE1DBF5">
                <wp:simplePos x="0" y="0"/>
                <wp:positionH relativeFrom="margin">
                  <wp:posOffset>1193165</wp:posOffset>
                </wp:positionH>
                <wp:positionV relativeFrom="margin">
                  <wp:posOffset>7940675</wp:posOffset>
                </wp:positionV>
                <wp:extent cx="3981450" cy="300990"/>
                <wp:effectExtent l="0" t="0" r="0" b="3810"/>
                <wp:wrapSquare wrapText="bothSides"/>
                <wp:docPr id="1629259971" name="Zone de texte 1629259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00990"/>
                        </a:xfrm>
                        <a:prstGeom prst="rect">
                          <a:avLst/>
                        </a:prstGeom>
                        <a:solidFill>
                          <a:srgbClr val="FFFFFF"/>
                        </a:solidFill>
                        <a:ln w="9525">
                          <a:noFill/>
                          <a:miter lim="800000"/>
                          <a:headEnd/>
                          <a:tailEnd/>
                        </a:ln>
                      </wps:spPr>
                      <wps:txbx>
                        <w:txbxContent>
                          <w:p w14:paraId="678124BC" w14:textId="4F73E383" w:rsidR="00067D33" w:rsidRPr="001248F9" w:rsidRDefault="00067D33" w:rsidP="00A75426">
                            <w:pPr>
                              <w:jc w:val="center"/>
                              <w:rPr>
                                <w:sz w:val="32"/>
                              </w:rPr>
                            </w:pPr>
                            <w:r>
                              <w:rPr>
                                <w:rFonts w:ascii="Calibri" w:eastAsia="Calibri" w:hAnsi="Calibri"/>
                                <w:b/>
                                <w:sz w:val="28"/>
                                <w:szCs w:val="36"/>
                                <w:lang w:eastAsia="en-US"/>
                              </w:rPr>
                              <w:t>TENDER FILE N°</w:t>
                            </w:r>
                            <w:r>
                              <w:rPr>
                                <w:rFonts w:ascii="Calibri" w:eastAsia="Calibri" w:hAnsi="Calibri"/>
                                <w:b/>
                                <w:sz w:val="28"/>
                                <w:szCs w:val="36"/>
                                <w:lang w:eastAsia="en-US"/>
                              </w:rPr>
                              <w:tab/>
                              <w:t>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29259971" o:spid="_x0000_s1036" type="#_x0000_t202" style="position:absolute;left:0;text-align:left;margin-left:93.95pt;margin-top:625.25pt;width:313.5pt;height:23.7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" stroked="f">
                <v:textbox>
                  <w:txbxContent>
                    <w:p w14:paraId="678124BC" w14:textId="4F73E383" w:rsidR="00067D33" w:rsidRPr="001248F9" w:rsidRDefault="00067D33" w:rsidP="00A75426">
                      <w:pPr>
                        <w:jc w:val="center"/>
                        <w:rPr>
                          <w:sz w:val="32"/>
                        </w:rPr>
                      </w:pPr>
                      <w:r>
                        <w:rPr>
                          <w:rFonts w:ascii="Calibri" w:eastAsia="Calibri" w:hAnsi="Calibri"/>
                          <w:b/>
                          <w:sz w:val="28"/>
                          <w:szCs w:val="36"/>
                          <w:lang w:eastAsia="en-US"/>
                        </w:rPr>
                        <w:t>TENDER FILE N°</w:t>
                      </w:r>
                      <w:r>
                        <w:rPr>
                          <w:rFonts w:ascii="Calibri" w:eastAsia="Calibri" w:hAnsi="Calibri"/>
                          <w:b/>
                          <w:sz w:val="28"/>
                          <w:szCs w:val="36"/>
                          <w:lang w:eastAsia="en-US"/>
                        </w:rPr>
                        <w:tab/>
                        <w:t>________</w:t>
                      </w:r>
                    </w:p>
                  </w:txbxContent>
                </v:textbox>
                <w10:wrap type="square" anchorx="margin" anchory="margin"/>
              </v:shape>
            </w:pict>
          </mc:Fallback>
        </mc:AlternateContent>
      </w:r>
    </w:p>
    <w:p w14:paraId="22ECF79E" w14:textId="77777777" w:rsidR="00A75426" w:rsidRPr="00BE094D" w:rsidRDefault="00A75426" w:rsidP="00A75426">
      <w:pPr>
        <w:suppressAutoHyphens w:val="0"/>
        <w:autoSpaceDN/>
        <w:spacing w:after="160" w:line="480" w:lineRule="auto"/>
        <w:jc w:val="both"/>
        <w:textAlignment w:val="auto"/>
        <w:rPr>
          <w:b/>
          <w:sz w:val="28"/>
        </w:rPr>
      </w:pPr>
    </w:p>
    <w:p w14:paraId="77E43798" w14:textId="77777777" w:rsidR="00A75426" w:rsidRPr="00BE094D" w:rsidRDefault="00A75426" w:rsidP="00A75426">
      <w:pPr>
        <w:suppressAutoHyphens w:val="0"/>
        <w:autoSpaceDN/>
        <w:spacing w:after="160" w:line="480" w:lineRule="auto"/>
        <w:jc w:val="both"/>
        <w:textAlignment w:val="auto"/>
        <w:rPr>
          <w:sz w:val="28"/>
        </w:rPr>
      </w:pPr>
    </w:p>
    <w:p w14:paraId="333A85CB" w14:textId="14F9E08F" w:rsidR="00A75426" w:rsidRPr="00BE094D" w:rsidRDefault="00C75A68" w:rsidP="00A75426">
      <w:pPr>
        <w:jc w:val="center"/>
        <w:rPr>
          <w:i/>
          <w:sz w:val="32"/>
          <w:u w:val="single"/>
          <w:lang w:val="en-GB"/>
        </w:rPr>
      </w:pPr>
      <w:r w:rsidRPr="00BE094D">
        <w:rPr>
          <w:b/>
          <w:bCs/>
          <w:sz w:val="32"/>
          <w:u w:val="single"/>
          <w:lang w:val="en-GB"/>
        </w:rPr>
        <w:lastRenderedPageBreak/>
        <w:t>Tender File</w:t>
      </w:r>
      <w:r w:rsidR="00A75426" w:rsidRPr="00BE094D">
        <w:rPr>
          <w:b/>
          <w:bCs/>
          <w:sz w:val="32"/>
          <w:u w:val="single"/>
          <w:lang w:val="en-GB"/>
        </w:rPr>
        <w:t xml:space="preserve"> Notice</w:t>
      </w:r>
      <w:r w:rsidR="00A75426" w:rsidRPr="00BE094D">
        <w:rPr>
          <w:i/>
          <w:sz w:val="32"/>
          <w:u w:val="single"/>
          <w:lang w:val="en-GB"/>
        </w:rPr>
        <w:t xml:space="preserve"> </w:t>
      </w:r>
    </w:p>
    <w:p w14:paraId="672B9084" w14:textId="77777777" w:rsidR="00A75426" w:rsidRPr="00BE094D" w:rsidRDefault="00A75426" w:rsidP="00A75426">
      <w:pPr>
        <w:jc w:val="center"/>
        <w:rPr>
          <w:sz w:val="32"/>
          <w:lang w:val="en-GB"/>
        </w:rPr>
      </w:pPr>
    </w:p>
    <w:p w14:paraId="3752AECB" w14:textId="34BB3D83" w:rsidR="00C75A68" w:rsidRPr="003217D2" w:rsidRDefault="00C75A68" w:rsidP="00C75A68">
      <w:pPr>
        <w:suppressAutoHyphens w:val="0"/>
        <w:autoSpaceDN/>
        <w:jc w:val="both"/>
        <w:textAlignment w:val="auto"/>
        <w:rPr>
          <w:rFonts w:eastAsia="Calibri"/>
          <w:b/>
          <w:sz w:val="22"/>
          <w:szCs w:val="36"/>
          <w:lang w:val="en-US" w:eastAsia="en-US"/>
        </w:rPr>
      </w:pPr>
      <w:r w:rsidRPr="003217D2">
        <w:rPr>
          <w:rFonts w:eastAsia="Calibri"/>
          <w:b/>
          <w:sz w:val="22"/>
          <w:szCs w:val="36"/>
          <w:lang w:val="en-US" w:eastAsia="en-US"/>
        </w:rPr>
        <w:t>TENDER FILE N°</w:t>
      </w:r>
      <w:r w:rsidR="00D87412" w:rsidRPr="003217D2">
        <w:rPr>
          <w:rFonts w:eastAsia="Calibri"/>
          <w:b/>
          <w:sz w:val="22"/>
          <w:szCs w:val="36"/>
          <w:lang w:val="en-US" w:eastAsia="en-US"/>
        </w:rPr>
        <w:t>002</w:t>
      </w:r>
      <w:r w:rsidRPr="003217D2">
        <w:rPr>
          <w:rFonts w:eastAsia="Calibri"/>
          <w:b/>
          <w:sz w:val="22"/>
          <w:szCs w:val="36"/>
          <w:lang w:val="en-US" w:eastAsia="en-US"/>
        </w:rPr>
        <w:t xml:space="preserve">/TF/SR/NVD/AMBAM-C/IPC OF </w:t>
      </w:r>
      <w:r w:rsidR="00D87412" w:rsidRPr="003217D2">
        <w:rPr>
          <w:rFonts w:eastAsia="Calibri"/>
          <w:b/>
          <w:sz w:val="22"/>
          <w:szCs w:val="36"/>
          <w:lang w:val="en-US" w:eastAsia="en-US"/>
        </w:rPr>
        <w:t>2025/01/29</w:t>
      </w:r>
      <w:r w:rsidR="00D87412" w:rsidRPr="003217D2">
        <w:rPr>
          <w:rFonts w:eastAsia="Calibri"/>
          <w:b/>
          <w:sz w:val="22"/>
          <w:szCs w:val="36"/>
          <w:vertAlign w:val="superscript"/>
          <w:lang w:val="en-US" w:eastAsia="en-US"/>
        </w:rPr>
        <w:t>th</w:t>
      </w:r>
      <w:r w:rsidRPr="003217D2">
        <w:rPr>
          <w:rFonts w:eastAsia="Calibri"/>
          <w:b/>
          <w:sz w:val="22"/>
          <w:szCs w:val="36"/>
          <w:vertAlign w:val="superscript"/>
          <w:lang w:val="en-US" w:eastAsia="en-US"/>
        </w:rPr>
        <w:t xml:space="preserve"> </w:t>
      </w:r>
      <w:r w:rsidRPr="003217D2">
        <w:rPr>
          <w:rFonts w:eastAsia="Calibri"/>
          <w:b/>
          <w:bCs/>
          <w:sz w:val="22"/>
          <w:szCs w:val="36"/>
          <w:lang w:val="en-US" w:eastAsia="en-US"/>
        </w:rPr>
        <w:t>FOR THE CO</w:t>
      </w:r>
      <w:r w:rsidRPr="003217D2">
        <w:rPr>
          <w:rFonts w:eastAsia="Calibri"/>
          <w:b/>
          <w:bCs/>
          <w:sz w:val="22"/>
          <w:szCs w:val="36"/>
          <w:lang w:val="en-US" w:eastAsia="en-US"/>
        </w:rPr>
        <w:t>N</w:t>
      </w:r>
      <w:r w:rsidRPr="003217D2">
        <w:rPr>
          <w:rFonts w:eastAsia="Calibri"/>
          <w:b/>
          <w:bCs/>
          <w:sz w:val="22"/>
          <w:szCs w:val="36"/>
          <w:lang w:val="en-US" w:eastAsia="en-US"/>
        </w:rPr>
        <w:t>STRUCTION WORK ON A BLOCK OF TWO URBAN-TYPE CLASSROOMS AT THE NKO’OMBE PUBLIC SCHOOL ON BEHALF OF THE MINISTRY OF BASIC EDUCATION, AMBAM COUNCIL</w:t>
      </w:r>
      <w:r w:rsidRPr="003217D2">
        <w:rPr>
          <w:rFonts w:eastAsia="Calibri"/>
          <w:b/>
          <w:sz w:val="22"/>
          <w:szCs w:val="36"/>
          <w:lang w:val="en-US" w:eastAsia="en-US"/>
        </w:rPr>
        <w:t>;</w:t>
      </w:r>
      <w:r w:rsidRPr="003217D2">
        <w:rPr>
          <w:rFonts w:eastAsia="Calibri"/>
          <w:b/>
          <w:bCs/>
          <w:sz w:val="22"/>
          <w:szCs w:val="36"/>
          <w:lang w:val="en-US" w:eastAsia="en-US"/>
        </w:rPr>
        <w:t xml:space="preserve"> </w:t>
      </w:r>
      <w:r w:rsidRPr="003217D2">
        <w:rPr>
          <w:rFonts w:eastAsia="Calibri"/>
          <w:b/>
          <w:sz w:val="22"/>
          <w:szCs w:val="36"/>
          <w:lang w:val="en-US" w:eastAsia="en-US"/>
        </w:rPr>
        <w:t>NTEM VALLEY DIVISION, IN THE SOUTH REGION.</w:t>
      </w:r>
    </w:p>
    <w:p w14:paraId="0D53F4A5" w14:textId="2E77C956" w:rsidR="00A75426" w:rsidRPr="003217D2" w:rsidRDefault="00A75426" w:rsidP="00A75426">
      <w:pPr>
        <w:suppressAutoHyphens w:val="0"/>
        <w:autoSpaceDN/>
        <w:jc w:val="both"/>
        <w:textAlignment w:val="auto"/>
        <w:rPr>
          <w:rFonts w:eastAsia="Calibri"/>
          <w:sz w:val="4"/>
          <w:szCs w:val="36"/>
          <w:lang w:val="en-US" w:eastAsia="en-US"/>
        </w:rPr>
      </w:pPr>
    </w:p>
    <w:p w14:paraId="68DD0580" w14:textId="2B940407" w:rsidR="00A75426" w:rsidRPr="00BE094D" w:rsidRDefault="00A75426" w:rsidP="00A75426">
      <w:pPr>
        <w:ind w:firstLine="284"/>
        <w:jc w:val="both"/>
        <w:rPr>
          <w:b/>
          <w:bCs/>
          <w:sz w:val="32"/>
          <w:lang w:val="en-US"/>
        </w:rPr>
      </w:pPr>
      <w:r w:rsidRPr="00BE094D">
        <w:rPr>
          <w:lang w:val="en-US"/>
        </w:rPr>
        <w:t xml:space="preserve">The interested  participate are invite to </w:t>
      </w:r>
      <w:r w:rsidR="00C75A68" w:rsidRPr="00BE094D">
        <w:rPr>
          <w:lang w:val="en-US"/>
        </w:rPr>
        <w:t>tender file</w:t>
      </w:r>
      <w:r w:rsidRPr="00BE094D">
        <w:rPr>
          <w:lang w:val="en-US"/>
        </w:rPr>
        <w:t>, launched by the Gouverment of the Republic of Cameroon represented by the Mayor of Ambam council, project Owner and Contracting authority.</w:t>
      </w:r>
    </w:p>
    <w:p w14:paraId="0228FC1C" w14:textId="77777777" w:rsidR="00A75426" w:rsidRPr="00BE094D" w:rsidRDefault="00A75426" w:rsidP="00A75426">
      <w:pPr>
        <w:jc w:val="both"/>
        <w:rPr>
          <w:sz w:val="10"/>
          <w:szCs w:val="10"/>
          <w:lang w:val="en-GB"/>
        </w:rPr>
      </w:pPr>
    </w:p>
    <w:p w14:paraId="795C7444" w14:textId="77777777" w:rsidR="00A75426" w:rsidRPr="00BE094D" w:rsidRDefault="00A75426" w:rsidP="00F95FC1">
      <w:pPr>
        <w:numPr>
          <w:ilvl w:val="0"/>
          <w:numId w:val="68"/>
        </w:numPr>
        <w:suppressAutoHyphens w:val="0"/>
        <w:autoSpaceDN/>
        <w:ind w:left="284"/>
        <w:jc w:val="both"/>
        <w:textAlignment w:val="auto"/>
        <w:rPr>
          <w:b/>
          <w:lang w:val="en-GB"/>
        </w:rPr>
      </w:pPr>
      <w:r w:rsidRPr="00BE094D">
        <w:rPr>
          <w:b/>
          <w:lang w:val="en-GB"/>
        </w:rPr>
        <w:t>Subject of the Request for Quotation</w:t>
      </w:r>
    </w:p>
    <w:p w14:paraId="7BCBE762" w14:textId="3FE93649" w:rsidR="00A75426" w:rsidRPr="00BE094D" w:rsidRDefault="00A75426" w:rsidP="00C75A68">
      <w:pPr>
        <w:suppressAutoHyphens w:val="0"/>
        <w:autoSpaceDN/>
        <w:jc w:val="both"/>
        <w:textAlignment w:val="auto"/>
        <w:rPr>
          <w:sz w:val="10"/>
          <w:szCs w:val="10"/>
          <w:lang w:val="en-US"/>
        </w:rPr>
      </w:pPr>
      <w:r w:rsidRPr="00BE094D">
        <w:rPr>
          <w:lang w:val="en-GB"/>
        </w:rPr>
        <w:t xml:space="preserve">Within the framework of </w:t>
      </w:r>
      <w:r w:rsidR="00C75A68" w:rsidRPr="00BE094D">
        <w:rPr>
          <w:lang w:val="en-US"/>
        </w:rPr>
        <w:t>tender file N°</w:t>
      </w:r>
      <w:r w:rsidR="00D87412">
        <w:rPr>
          <w:lang w:val="en-US"/>
        </w:rPr>
        <w:t>002</w:t>
      </w:r>
      <w:r w:rsidR="00C75A68" w:rsidRPr="00BE094D">
        <w:rPr>
          <w:lang w:val="en-US"/>
        </w:rPr>
        <w:t xml:space="preserve">/TF/SR/NVD/AMBAM-C/IPC of </w:t>
      </w:r>
      <w:r w:rsidR="00D87412">
        <w:rPr>
          <w:lang w:val="en-US"/>
        </w:rPr>
        <w:t>2025/01/29</w:t>
      </w:r>
      <w:r w:rsidR="00D87412" w:rsidRPr="006F508F">
        <w:rPr>
          <w:vertAlign w:val="superscript"/>
          <w:lang w:val="en-US"/>
        </w:rPr>
        <w:t>th</w:t>
      </w:r>
      <w:r w:rsidR="00C75A68" w:rsidRPr="00BE094D">
        <w:rPr>
          <w:lang w:val="en-US"/>
        </w:rPr>
        <w:t xml:space="preserve"> for the constru</w:t>
      </w:r>
      <w:r w:rsidR="00C75A68" w:rsidRPr="00BE094D">
        <w:rPr>
          <w:lang w:val="en-US"/>
        </w:rPr>
        <w:t>c</w:t>
      </w:r>
      <w:r w:rsidR="00C75A68" w:rsidRPr="00BE094D">
        <w:rPr>
          <w:lang w:val="en-US"/>
        </w:rPr>
        <w:t>tion work on a block of two urban-type classrooms at the NKO’OMBE Public School on behalf of the Mi</w:t>
      </w:r>
      <w:r w:rsidR="00C75A68" w:rsidRPr="00BE094D">
        <w:rPr>
          <w:lang w:val="en-US"/>
        </w:rPr>
        <w:t>n</w:t>
      </w:r>
      <w:r w:rsidR="00C75A68" w:rsidRPr="00BE094D">
        <w:rPr>
          <w:lang w:val="en-US"/>
        </w:rPr>
        <w:t>istry of Basic Education, Ambam Council; Ntem Valley Division, in the South Region.</w:t>
      </w:r>
    </w:p>
    <w:p w14:paraId="5878934F" w14:textId="77777777" w:rsidR="00A75426" w:rsidRPr="00BE094D" w:rsidRDefault="00A75426" w:rsidP="00F95FC1">
      <w:pPr>
        <w:numPr>
          <w:ilvl w:val="0"/>
          <w:numId w:val="68"/>
        </w:numPr>
        <w:suppressAutoHyphens w:val="0"/>
        <w:autoSpaceDN/>
        <w:ind w:left="0" w:firstLine="0"/>
        <w:jc w:val="both"/>
        <w:textAlignment w:val="auto"/>
        <w:rPr>
          <w:b/>
        </w:rPr>
      </w:pPr>
      <w:r w:rsidRPr="00BE094D">
        <w:rPr>
          <w:b/>
        </w:rPr>
        <w:t xml:space="preserve">Nature of services </w:t>
      </w:r>
    </w:p>
    <w:p w14:paraId="5AEBF26B" w14:textId="77777777" w:rsidR="00A57355" w:rsidRPr="00BE094D" w:rsidRDefault="00A57355" w:rsidP="00A57355">
      <w:pPr>
        <w:jc w:val="both"/>
        <w:rPr>
          <w:lang w:val="en-GB"/>
        </w:rPr>
      </w:pPr>
      <w:r w:rsidRPr="00BE094D">
        <w:rPr>
          <w:lang w:val="en-GB"/>
        </w:rPr>
        <w:t>The works, object of this national invitation to tender comprise the following tasks inter alia:</w:t>
      </w:r>
    </w:p>
    <w:p w14:paraId="62762445" w14:textId="2BDF77F4" w:rsidR="00A57355" w:rsidRPr="00BE094D" w:rsidRDefault="00A57355" w:rsidP="00A57355">
      <w:pPr>
        <w:jc w:val="both"/>
        <w:rPr>
          <w:lang w:val="en-GB"/>
        </w:rPr>
      </w:pPr>
      <w:r w:rsidRPr="00BE094D">
        <w:rPr>
          <w:lang w:val="en-GB"/>
        </w:rPr>
        <w:t xml:space="preserve">Building site installation; </w:t>
      </w:r>
    </w:p>
    <w:p w14:paraId="47A2037D" w14:textId="06AE41EA" w:rsidR="00A57355" w:rsidRPr="00BE094D" w:rsidRDefault="00A57355" w:rsidP="00A57355">
      <w:pPr>
        <w:jc w:val="both"/>
        <w:rPr>
          <w:lang w:val="en-GB"/>
        </w:rPr>
      </w:pPr>
      <w:r w:rsidRPr="00BE094D">
        <w:rPr>
          <w:lang w:val="en-GB"/>
        </w:rPr>
        <w:t xml:space="preserve"> Preliminary works;</w:t>
      </w:r>
    </w:p>
    <w:p w14:paraId="153D35E3" w14:textId="4591C3EC" w:rsidR="00A57355" w:rsidRPr="00BE094D" w:rsidRDefault="00A57355" w:rsidP="00A57355">
      <w:pPr>
        <w:jc w:val="both"/>
        <w:rPr>
          <w:lang w:val="en-GB"/>
        </w:rPr>
      </w:pPr>
      <w:r w:rsidRPr="00BE094D">
        <w:rPr>
          <w:lang w:val="en-GB"/>
        </w:rPr>
        <w:t>Foundation;</w:t>
      </w:r>
    </w:p>
    <w:p w14:paraId="3AE57E45" w14:textId="5C1A7C01" w:rsidR="00A57355" w:rsidRPr="00BE094D" w:rsidRDefault="00A57355" w:rsidP="00A57355">
      <w:pPr>
        <w:jc w:val="both"/>
        <w:rPr>
          <w:lang w:val="en-GB"/>
        </w:rPr>
      </w:pPr>
      <w:r w:rsidRPr="00BE094D">
        <w:rPr>
          <w:lang w:val="en-GB"/>
        </w:rPr>
        <w:t xml:space="preserve">Masonry-wall-mounting; </w:t>
      </w:r>
    </w:p>
    <w:p w14:paraId="1231311C" w14:textId="43580832" w:rsidR="00A57355" w:rsidRPr="00BE094D" w:rsidRDefault="00A57355" w:rsidP="00A57355">
      <w:pPr>
        <w:jc w:val="both"/>
        <w:rPr>
          <w:lang w:val="en-GB"/>
        </w:rPr>
      </w:pPr>
      <w:r w:rsidRPr="00BE094D">
        <w:rPr>
          <w:lang w:val="en-GB"/>
        </w:rPr>
        <w:t xml:space="preserve">Roof carpentry; </w:t>
      </w:r>
    </w:p>
    <w:p w14:paraId="1EAB3298" w14:textId="4B734473" w:rsidR="00A57355" w:rsidRPr="00BE094D" w:rsidRDefault="00A57355" w:rsidP="00A57355">
      <w:pPr>
        <w:jc w:val="both"/>
        <w:rPr>
          <w:lang w:val="en-GB"/>
        </w:rPr>
      </w:pPr>
      <w:r w:rsidRPr="00BE094D">
        <w:rPr>
          <w:lang w:val="en-GB"/>
        </w:rPr>
        <w:t xml:space="preserve">Ceiling; </w:t>
      </w:r>
    </w:p>
    <w:p w14:paraId="0501A9BB" w14:textId="009F3029" w:rsidR="00A57355" w:rsidRPr="00BE094D" w:rsidRDefault="00A57355" w:rsidP="00A57355">
      <w:pPr>
        <w:jc w:val="both"/>
        <w:rPr>
          <w:lang w:val="en-GB"/>
        </w:rPr>
      </w:pPr>
      <w:r w:rsidRPr="00BE094D">
        <w:rPr>
          <w:lang w:val="en-GB"/>
        </w:rPr>
        <w:t xml:space="preserve">Metalwork; </w:t>
      </w:r>
    </w:p>
    <w:p w14:paraId="44EBE2BF" w14:textId="0D3FDAEB" w:rsidR="00A57355" w:rsidRPr="00BE094D" w:rsidRDefault="00A57355" w:rsidP="00A57355">
      <w:pPr>
        <w:jc w:val="both"/>
        <w:rPr>
          <w:lang w:val="en-GB"/>
        </w:rPr>
      </w:pPr>
      <w:r w:rsidRPr="00BE094D">
        <w:rPr>
          <w:lang w:val="en-GB"/>
        </w:rPr>
        <w:t xml:space="preserve">Joinery; </w:t>
      </w:r>
    </w:p>
    <w:p w14:paraId="0111366C" w14:textId="483A8FF4" w:rsidR="00A57355" w:rsidRPr="00BE094D" w:rsidRDefault="00A57355" w:rsidP="00A57355">
      <w:pPr>
        <w:jc w:val="both"/>
        <w:rPr>
          <w:lang w:val="en-GB"/>
        </w:rPr>
      </w:pPr>
      <w:r w:rsidRPr="00BE094D">
        <w:rPr>
          <w:lang w:val="en-GB"/>
        </w:rPr>
        <w:t xml:space="preserve">Electricity; </w:t>
      </w:r>
    </w:p>
    <w:p w14:paraId="10CAB7DE" w14:textId="7547BEBF" w:rsidR="00A57355" w:rsidRPr="00BE094D" w:rsidRDefault="00A57355" w:rsidP="00A57355">
      <w:pPr>
        <w:jc w:val="both"/>
        <w:rPr>
          <w:lang w:val="en-GB"/>
        </w:rPr>
      </w:pPr>
      <w:r w:rsidRPr="00BE094D">
        <w:rPr>
          <w:lang w:val="en-GB"/>
        </w:rPr>
        <w:t xml:space="preserve">Painting; </w:t>
      </w:r>
    </w:p>
    <w:p w14:paraId="4903B16C" w14:textId="400BBC49" w:rsidR="00A75426" w:rsidRPr="00BE094D" w:rsidRDefault="00A57355" w:rsidP="00A57355">
      <w:pPr>
        <w:jc w:val="both"/>
        <w:rPr>
          <w:sz w:val="10"/>
          <w:szCs w:val="10"/>
          <w:lang w:val="en-GB"/>
        </w:rPr>
      </w:pPr>
      <w:r w:rsidRPr="00BE094D">
        <w:rPr>
          <w:lang w:val="en-GB"/>
        </w:rPr>
        <w:t>Various roads and network.</w:t>
      </w:r>
    </w:p>
    <w:p w14:paraId="39940030" w14:textId="77777777" w:rsidR="00A91E02" w:rsidRPr="00BE094D" w:rsidRDefault="00A91E02" w:rsidP="00F95FC1">
      <w:pPr>
        <w:numPr>
          <w:ilvl w:val="0"/>
          <w:numId w:val="68"/>
        </w:numPr>
        <w:suppressAutoHyphens w:val="0"/>
        <w:autoSpaceDN/>
        <w:jc w:val="both"/>
        <w:textAlignment w:val="auto"/>
        <w:rPr>
          <w:b/>
        </w:rPr>
      </w:pPr>
      <w:r w:rsidRPr="00BE094D">
        <w:rPr>
          <w:b/>
        </w:rPr>
        <w:t>Tranches/Allotment</w:t>
      </w:r>
    </w:p>
    <w:p w14:paraId="2FCB40B9" w14:textId="77777777" w:rsidR="009B26E1" w:rsidRPr="00BE094D" w:rsidRDefault="00A91E02" w:rsidP="009B26E1">
      <w:pPr>
        <w:suppressAutoHyphens w:val="0"/>
        <w:autoSpaceDN/>
        <w:ind w:left="360"/>
        <w:jc w:val="both"/>
        <w:textAlignment w:val="auto"/>
        <w:rPr>
          <w:b/>
          <w:lang w:val="en-US"/>
        </w:rPr>
      </w:pPr>
      <w:r w:rsidRPr="00BE094D">
        <w:rPr>
          <w:b/>
          <w:lang w:val="en-US"/>
        </w:rPr>
        <w:t>T</w:t>
      </w:r>
      <w:r w:rsidRPr="00BE094D">
        <w:rPr>
          <w:lang w:val="en-US"/>
        </w:rPr>
        <w:t>he works are subdivided into tranches and /or lots defined here below: (no object).</w:t>
      </w:r>
    </w:p>
    <w:p w14:paraId="2DBA473D" w14:textId="6A3EE7C1" w:rsidR="00A75426" w:rsidRPr="00BE094D" w:rsidRDefault="00A75426" w:rsidP="00F95FC1">
      <w:pPr>
        <w:pStyle w:val="Paragraphedeliste"/>
        <w:numPr>
          <w:ilvl w:val="0"/>
          <w:numId w:val="68"/>
        </w:numPr>
        <w:suppressAutoHyphens w:val="0"/>
        <w:autoSpaceDN/>
        <w:spacing w:after="0" w:line="240" w:lineRule="auto"/>
        <w:jc w:val="both"/>
        <w:textAlignment w:val="auto"/>
        <w:rPr>
          <w:b/>
          <w:lang w:val="en-US"/>
        </w:rPr>
      </w:pPr>
      <w:r w:rsidRPr="00BE094D">
        <w:rPr>
          <w:b/>
          <w:lang w:val="en-US"/>
        </w:rPr>
        <w:t xml:space="preserve">Participation and origin </w:t>
      </w:r>
    </w:p>
    <w:p w14:paraId="5E4BC22E" w14:textId="77777777" w:rsidR="00A75426" w:rsidRPr="00BE094D" w:rsidRDefault="00A75426" w:rsidP="00A75426">
      <w:pPr>
        <w:jc w:val="both"/>
        <w:rPr>
          <w:sz w:val="10"/>
          <w:szCs w:val="10"/>
          <w:lang w:val="en-GB"/>
        </w:rPr>
      </w:pPr>
      <w:r w:rsidRPr="00BE094D">
        <w:rPr>
          <w:lang w:val="en-GB"/>
        </w:rPr>
        <w:t>The participation in this Request for Quotation is open to any provider of Cameroonian law.</w:t>
      </w:r>
    </w:p>
    <w:p w14:paraId="50D6C6C6" w14:textId="77777777" w:rsidR="009B26E1" w:rsidRPr="00BE094D" w:rsidRDefault="009B26E1" w:rsidP="00F95FC1">
      <w:pPr>
        <w:numPr>
          <w:ilvl w:val="0"/>
          <w:numId w:val="68"/>
        </w:numPr>
        <w:suppressAutoHyphens w:val="0"/>
        <w:autoSpaceDN/>
        <w:jc w:val="both"/>
        <w:textAlignment w:val="auto"/>
        <w:rPr>
          <w:b/>
        </w:rPr>
      </w:pPr>
      <w:r w:rsidRPr="00BE094D">
        <w:rPr>
          <w:b/>
        </w:rPr>
        <w:t>Estimated exécution period</w:t>
      </w:r>
    </w:p>
    <w:p w14:paraId="5A947138" w14:textId="77777777" w:rsidR="009B26E1" w:rsidRPr="00BE094D" w:rsidRDefault="009B26E1" w:rsidP="009B26E1">
      <w:pPr>
        <w:suppressAutoHyphens w:val="0"/>
        <w:autoSpaceDN/>
        <w:ind w:firstLine="360"/>
        <w:jc w:val="both"/>
        <w:textAlignment w:val="auto"/>
        <w:rPr>
          <w:lang w:val="en-US"/>
        </w:rPr>
      </w:pPr>
      <w:r w:rsidRPr="00BE094D">
        <w:rPr>
          <w:lang w:val="en-US"/>
        </w:rPr>
        <w:t>The maximum time frame provided for by Project Owner for the execution of the services su</w:t>
      </w:r>
      <w:r w:rsidRPr="00BE094D">
        <w:rPr>
          <w:lang w:val="en-US"/>
        </w:rPr>
        <w:t>b</w:t>
      </w:r>
      <w:r w:rsidRPr="00BE094D">
        <w:rPr>
          <w:lang w:val="en-US"/>
        </w:rPr>
        <w:t>ject of this tender file is three (03) calendar months,  This time frame shall run from the date of not</w:t>
      </w:r>
      <w:r w:rsidRPr="00BE094D">
        <w:rPr>
          <w:lang w:val="en-US"/>
        </w:rPr>
        <w:t>i</w:t>
      </w:r>
      <w:r w:rsidRPr="00BE094D">
        <w:rPr>
          <w:lang w:val="en-US"/>
        </w:rPr>
        <w:t>fication of the a</w:t>
      </w:r>
      <w:r w:rsidRPr="00BE094D">
        <w:rPr>
          <w:lang w:val="en-US"/>
        </w:rPr>
        <w:t>d</w:t>
      </w:r>
      <w:r w:rsidRPr="00BE094D">
        <w:rPr>
          <w:lang w:val="en-US"/>
        </w:rPr>
        <w:t>ministrative order to commence the services.</w:t>
      </w:r>
    </w:p>
    <w:p w14:paraId="20843253" w14:textId="369499BC" w:rsidR="00BB0EE3" w:rsidRPr="00BE094D" w:rsidRDefault="00BB0EE3" w:rsidP="003217D2">
      <w:pPr>
        <w:pStyle w:val="AAOarticles"/>
        <w:numPr>
          <w:ilvl w:val="0"/>
          <w:numId w:val="68"/>
        </w:numPr>
      </w:pPr>
      <w:r w:rsidRPr="00BE094D">
        <w:t>Participation and origin</w:t>
      </w:r>
    </w:p>
    <w:p w14:paraId="189D6178" w14:textId="0E34E0A7" w:rsidR="004620DD" w:rsidRPr="003217D2" w:rsidRDefault="00BB0EE3" w:rsidP="00BB0EE3">
      <w:pPr>
        <w:widowControl w:val="0"/>
        <w:autoSpaceDE w:val="0"/>
        <w:adjustRightInd w:val="0"/>
        <w:ind w:right="-20"/>
        <w:jc w:val="both"/>
        <w:rPr>
          <w:lang w:val="en-US"/>
        </w:rPr>
      </w:pPr>
      <w:r w:rsidRPr="00BE094D">
        <w:rPr>
          <w:spacing w:val="5"/>
          <w:lang w:val="en-US"/>
        </w:rPr>
        <w:t>Participation in this call tenders is open to construction and public works companies under cameroonian law</w:t>
      </w:r>
      <w:r w:rsidR="003217D2">
        <w:rPr>
          <w:lang w:val="en-US"/>
        </w:rPr>
        <w:t>.</w:t>
      </w:r>
    </w:p>
    <w:p w14:paraId="41367568" w14:textId="700A3E71" w:rsidR="004620DD" w:rsidRPr="00BE094D" w:rsidRDefault="004620DD" w:rsidP="00F95FC1">
      <w:pPr>
        <w:pStyle w:val="Paragraphedeliste"/>
        <w:widowControl w:val="0"/>
        <w:numPr>
          <w:ilvl w:val="0"/>
          <w:numId w:val="68"/>
        </w:numPr>
        <w:tabs>
          <w:tab w:val="left" w:pos="360"/>
        </w:tabs>
        <w:suppressAutoHyphens w:val="0"/>
        <w:autoSpaceDE w:val="0"/>
        <w:autoSpaceDN/>
        <w:adjustRightInd w:val="0"/>
        <w:spacing w:after="0" w:line="240" w:lineRule="auto"/>
        <w:ind w:right="-20"/>
        <w:contextualSpacing/>
        <w:jc w:val="both"/>
        <w:textAlignment w:val="auto"/>
        <w:rPr>
          <w:b/>
          <w:bCs/>
          <w:lang w:val="en-GB"/>
        </w:rPr>
      </w:pPr>
      <w:r w:rsidRPr="00BE094D">
        <w:rPr>
          <w:b/>
          <w:bCs/>
          <w:lang w:val="en-GB"/>
        </w:rPr>
        <w:t>Estimated cost</w:t>
      </w:r>
    </w:p>
    <w:p w14:paraId="6142F8B6" w14:textId="407B7DBB" w:rsidR="004620DD" w:rsidRPr="00BE094D" w:rsidRDefault="004620DD" w:rsidP="004620DD">
      <w:pPr>
        <w:jc w:val="both"/>
        <w:rPr>
          <w:lang w:val="en-GB"/>
        </w:rPr>
      </w:pPr>
      <w:r w:rsidRPr="00BE094D">
        <w:rPr>
          <w:lang w:val="en-GB"/>
        </w:rPr>
        <w:t>The estimated cost of the operation following preliminary studies is twenty three million (23 000 000) FCFA.</w:t>
      </w:r>
    </w:p>
    <w:p w14:paraId="70BED93B" w14:textId="77777777" w:rsidR="00BB0EE3" w:rsidRPr="00BE094D" w:rsidRDefault="00BB0EE3" w:rsidP="004620DD">
      <w:pPr>
        <w:widowControl w:val="0"/>
        <w:autoSpaceDE w:val="0"/>
        <w:adjustRightInd w:val="0"/>
        <w:ind w:right="-20" w:firstLine="720"/>
        <w:jc w:val="both"/>
        <w:rPr>
          <w:bCs/>
          <w:sz w:val="8"/>
          <w:lang w:val="en-GB"/>
        </w:rPr>
      </w:pPr>
    </w:p>
    <w:p w14:paraId="1B654271" w14:textId="77777777" w:rsidR="00A75426" w:rsidRPr="00BE094D" w:rsidRDefault="00A75426" w:rsidP="00F95FC1">
      <w:pPr>
        <w:numPr>
          <w:ilvl w:val="0"/>
          <w:numId w:val="68"/>
        </w:numPr>
        <w:suppressAutoHyphens w:val="0"/>
        <w:autoSpaceDN/>
        <w:ind w:left="0" w:firstLine="0"/>
        <w:jc w:val="both"/>
        <w:textAlignment w:val="auto"/>
        <w:rPr>
          <w:b/>
        </w:rPr>
      </w:pPr>
      <w:r w:rsidRPr="00BE094D">
        <w:rPr>
          <w:b/>
        </w:rPr>
        <w:t>Financing</w:t>
      </w:r>
    </w:p>
    <w:p w14:paraId="16B2B9D4" w14:textId="6D9527C9" w:rsidR="00A75426" w:rsidRPr="00BE094D" w:rsidRDefault="00A75426" w:rsidP="00A75426">
      <w:pPr>
        <w:jc w:val="both"/>
        <w:rPr>
          <w:lang w:val="en-GB"/>
        </w:rPr>
      </w:pPr>
      <w:r w:rsidRPr="00BE094D">
        <w:rPr>
          <w:lang w:val="en-GB"/>
        </w:rPr>
        <w:t xml:space="preserve">The Services subject of this Request for Quotation shall be financed by </w:t>
      </w:r>
      <w:r w:rsidR="00A57355" w:rsidRPr="00BE094D">
        <w:rPr>
          <w:lang w:val="en-GB"/>
        </w:rPr>
        <w:t>Ministry of Basic Education</w:t>
      </w:r>
      <w:r w:rsidRPr="00BE094D">
        <w:rPr>
          <w:lang w:val="en-GB"/>
        </w:rPr>
        <w:t xml:space="preserve"> of the 2025 Financial year Budget </w:t>
      </w:r>
      <w:r w:rsidR="00A57355" w:rsidRPr="00BE094D">
        <w:rPr>
          <w:lang w:val="en-GB"/>
        </w:rPr>
        <w:t xml:space="preserve">for an amount including taxes of twenty three million </w:t>
      </w:r>
      <w:r w:rsidRPr="00BE094D">
        <w:rPr>
          <w:lang w:val="en-GB"/>
        </w:rPr>
        <w:t>(</w:t>
      </w:r>
      <w:r w:rsidR="00A57355" w:rsidRPr="00BE094D">
        <w:rPr>
          <w:lang w:val="en-GB"/>
        </w:rPr>
        <w:t>23 000 000</w:t>
      </w:r>
      <w:r w:rsidRPr="00BE094D">
        <w:rPr>
          <w:lang w:val="en-GB"/>
        </w:rPr>
        <w:t>) FCFA.</w:t>
      </w:r>
    </w:p>
    <w:p w14:paraId="618FA626" w14:textId="77777777" w:rsidR="00A75426" w:rsidRPr="00BE094D" w:rsidRDefault="00A75426" w:rsidP="00A75426">
      <w:pPr>
        <w:jc w:val="both"/>
        <w:rPr>
          <w:sz w:val="10"/>
          <w:szCs w:val="10"/>
          <w:lang w:val="en-GB"/>
        </w:rPr>
      </w:pPr>
    </w:p>
    <w:p w14:paraId="5EE5D91E" w14:textId="77777777" w:rsidR="00A75426" w:rsidRPr="00BE094D" w:rsidRDefault="00A75426" w:rsidP="00F95FC1">
      <w:pPr>
        <w:numPr>
          <w:ilvl w:val="0"/>
          <w:numId w:val="68"/>
        </w:numPr>
        <w:suppressAutoHyphens w:val="0"/>
        <w:autoSpaceDN/>
        <w:ind w:left="0" w:firstLine="0"/>
        <w:jc w:val="both"/>
        <w:textAlignment w:val="auto"/>
      </w:pPr>
      <w:r w:rsidRPr="00BE094D">
        <w:rPr>
          <w:b/>
        </w:rPr>
        <w:t>Submission method</w:t>
      </w:r>
    </w:p>
    <w:p w14:paraId="32C74185" w14:textId="77777777" w:rsidR="00A75426" w:rsidRPr="00BE094D" w:rsidRDefault="00A75426" w:rsidP="00A75426">
      <w:pPr>
        <w:widowControl w:val="0"/>
        <w:autoSpaceDE w:val="0"/>
        <w:adjustRightInd w:val="0"/>
        <w:spacing w:before="11" w:line="247" w:lineRule="auto"/>
        <w:ind w:right="-20"/>
        <w:jc w:val="both"/>
        <w:rPr>
          <w:rFonts w:eastAsia="Calibri"/>
          <w:b/>
          <w:i/>
          <w:lang w:val="en-US" w:eastAsia="en-US"/>
        </w:rPr>
      </w:pPr>
      <w:r w:rsidRPr="00BE094D">
        <w:rPr>
          <w:lang w:val="en-GB"/>
        </w:rPr>
        <w:t>The submission method retained for this Request for Quotation is indicated in one of the three submission methods below:</w:t>
      </w:r>
      <w:r w:rsidRPr="00BE094D">
        <w:rPr>
          <w:i/>
          <w:lang w:val="en-GB"/>
        </w:rPr>
        <w:t xml:space="preserve">  </w:t>
      </w:r>
      <w:r w:rsidRPr="00BE094D">
        <w:rPr>
          <w:rFonts w:eastAsia="Calibri"/>
          <w:i/>
          <w:lang w:val="en-US" w:eastAsia="en-US"/>
        </w:rPr>
        <w:t>offline</w:t>
      </w:r>
      <w:r w:rsidRPr="00BE094D">
        <w:rPr>
          <w:rFonts w:eastAsia="Calibri"/>
          <w:b/>
          <w:i/>
          <w:lang w:val="en-US" w:eastAsia="en-US"/>
        </w:rPr>
        <w:t xml:space="preserve">; </w:t>
      </w:r>
    </w:p>
    <w:p w14:paraId="24956053" w14:textId="6B22924C" w:rsidR="00BB0EE3" w:rsidRPr="00BE094D" w:rsidRDefault="00BB0EE3" w:rsidP="00F95FC1">
      <w:pPr>
        <w:pStyle w:val="Paragraphedeliste"/>
        <w:widowControl w:val="0"/>
        <w:numPr>
          <w:ilvl w:val="0"/>
          <w:numId w:val="68"/>
        </w:numPr>
        <w:autoSpaceDE w:val="0"/>
        <w:adjustRightInd w:val="0"/>
        <w:spacing w:after="0" w:line="240" w:lineRule="auto"/>
        <w:ind w:right="-16"/>
        <w:contextualSpacing/>
        <w:jc w:val="both"/>
        <w:rPr>
          <w:lang w:val="en-US"/>
        </w:rPr>
      </w:pPr>
      <w:r w:rsidRPr="00BE094D">
        <w:rPr>
          <w:b/>
          <w:lang w:val="en-US"/>
        </w:rPr>
        <w:t xml:space="preserve">Bid bond </w:t>
      </w:r>
    </w:p>
    <w:p w14:paraId="119D2533" w14:textId="0B4C2710" w:rsidR="00BB0EE3" w:rsidRPr="00BE094D" w:rsidRDefault="00BB0EE3" w:rsidP="00BB0EE3">
      <w:pPr>
        <w:widowControl w:val="0"/>
        <w:autoSpaceDE w:val="0"/>
        <w:spacing w:line="276" w:lineRule="auto"/>
        <w:jc w:val="both"/>
        <w:rPr>
          <w:i/>
          <w:lang w:val="en-GB"/>
        </w:rPr>
      </w:pPr>
      <w:r w:rsidRPr="00BE094D">
        <w:rPr>
          <w:lang w:val="en-GB"/>
        </w:rPr>
        <w:t xml:space="preserve">Each bidder must include in his administrative documents, a hand-endorsed and stamped bid bond, </w:t>
      </w:r>
      <w:r w:rsidRPr="00BE094D">
        <w:rPr>
          <w:lang w:val="en-GB"/>
        </w:rPr>
        <w:lastRenderedPageBreak/>
        <w:t xml:space="preserve">issued by a financial body or institution approved by the Minister in charge of finance to issue bonds for public contracts and whose list appears in document 10 of the tender File (TF), of an amount of </w:t>
      </w:r>
      <w:r w:rsidR="00BB2620">
        <w:rPr>
          <w:i/>
          <w:lang w:val="en-GB"/>
        </w:rPr>
        <w:t xml:space="preserve"> 460 000 francs CFA.</w:t>
      </w:r>
    </w:p>
    <w:p w14:paraId="7AC5E0C5" w14:textId="70338E41" w:rsidR="00BB0EE3" w:rsidRPr="00BE094D" w:rsidRDefault="00BB0EE3" w:rsidP="003217D2">
      <w:pPr>
        <w:pStyle w:val="Paragraphedeliste"/>
        <w:numPr>
          <w:ilvl w:val="0"/>
          <w:numId w:val="68"/>
        </w:numPr>
        <w:tabs>
          <w:tab w:val="num" w:pos="0"/>
        </w:tabs>
        <w:suppressAutoHyphens w:val="0"/>
        <w:autoSpaceDN/>
        <w:spacing w:after="0" w:line="240" w:lineRule="auto"/>
        <w:jc w:val="both"/>
        <w:textAlignment w:val="auto"/>
        <w:rPr>
          <w:lang w:val="en-GB"/>
        </w:rPr>
      </w:pPr>
      <w:r w:rsidRPr="00BE094D">
        <w:rPr>
          <w:b/>
          <w:lang w:val="en-GB"/>
        </w:rPr>
        <w:t>FINANCIAL CAPACITY</w:t>
      </w:r>
      <w:r w:rsidRPr="00BE094D">
        <w:rPr>
          <w:lang w:val="en-GB"/>
        </w:rPr>
        <w:t>:</w:t>
      </w:r>
    </w:p>
    <w:p w14:paraId="21295B31" w14:textId="03338CBC" w:rsidR="00A75426" w:rsidRPr="003217D2" w:rsidRDefault="00BB0EE3" w:rsidP="003217D2">
      <w:pPr>
        <w:widowControl w:val="0"/>
        <w:suppressAutoHyphens w:val="0"/>
        <w:autoSpaceDE w:val="0"/>
        <w:adjustRightInd w:val="0"/>
        <w:spacing w:line="276" w:lineRule="auto"/>
        <w:ind w:right="-20"/>
        <w:jc w:val="both"/>
        <w:textAlignment w:val="auto"/>
        <w:rPr>
          <w:b/>
          <w:iCs/>
          <w:lang w:val="en-US"/>
        </w:rPr>
      </w:pPr>
      <w:r w:rsidRPr="00BE094D">
        <w:rPr>
          <w:b/>
          <w:iCs/>
          <w:lang w:val="en-US"/>
        </w:rPr>
        <w:t xml:space="preserve">Financial capacity is </w:t>
      </w:r>
      <w:r w:rsidR="00BB2620">
        <w:rPr>
          <w:iCs/>
          <w:lang w:val="en-US"/>
        </w:rPr>
        <w:t xml:space="preserve">7 700 000 francs CFA </w:t>
      </w:r>
      <w:r w:rsidRPr="00BE094D">
        <w:rPr>
          <w:iCs/>
          <w:lang w:val="en-US"/>
        </w:rPr>
        <w:t>established by an approved  MINFI bank</w:t>
      </w:r>
      <w:r w:rsidR="003217D2">
        <w:rPr>
          <w:b/>
          <w:iCs/>
          <w:lang w:val="en-US"/>
        </w:rPr>
        <w:t>.</w:t>
      </w:r>
    </w:p>
    <w:p w14:paraId="4A9C3267" w14:textId="40223C33" w:rsidR="00A75426" w:rsidRPr="00BE094D" w:rsidRDefault="00A75426" w:rsidP="00F95FC1">
      <w:pPr>
        <w:numPr>
          <w:ilvl w:val="0"/>
          <w:numId w:val="68"/>
        </w:numPr>
        <w:suppressAutoHyphens w:val="0"/>
        <w:autoSpaceDN/>
        <w:ind w:left="0" w:firstLine="0"/>
        <w:jc w:val="both"/>
        <w:textAlignment w:val="auto"/>
        <w:rPr>
          <w:b/>
          <w:lang w:val="en-GB"/>
        </w:rPr>
      </w:pPr>
      <w:r w:rsidRPr="00BE094D">
        <w:rPr>
          <w:b/>
          <w:lang w:val="en-GB"/>
        </w:rPr>
        <w:t xml:space="preserve">Consultation of the </w:t>
      </w:r>
      <w:r w:rsidR="003126A5" w:rsidRPr="00BE094D">
        <w:rPr>
          <w:b/>
          <w:lang w:val="en-GB"/>
        </w:rPr>
        <w:t>tender</w:t>
      </w:r>
      <w:r w:rsidRPr="00BE094D">
        <w:rPr>
          <w:b/>
          <w:lang w:val="en-GB"/>
        </w:rPr>
        <w:t xml:space="preserve"> File</w:t>
      </w:r>
    </w:p>
    <w:p w14:paraId="65467DD2" w14:textId="77777777" w:rsidR="00A75426" w:rsidRPr="00BE094D" w:rsidRDefault="00A75426" w:rsidP="00A75426">
      <w:pPr>
        <w:jc w:val="both"/>
        <w:rPr>
          <w:bCs/>
          <w:lang w:val="en-US"/>
        </w:rPr>
      </w:pPr>
      <w:r w:rsidRPr="00BE094D">
        <w:rPr>
          <w:lang w:val="en-GB"/>
        </w:rPr>
        <w:t>The hard copy of the file may be consulted free of charge during working hours in the services of the PO/DPO at</w:t>
      </w:r>
      <w:r w:rsidRPr="00BE094D">
        <w:rPr>
          <w:iCs/>
          <w:lang w:val="en-GB"/>
        </w:rPr>
        <w:t xml:space="preserve"> </w:t>
      </w:r>
      <w:r w:rsidRPr="00BE094D">
        <w:rPr>
          <w:lang w:val="en-US"/>
        </w:rPr>
        <w:t>the ISAMPC of AMBAM Council,</w:t>
      </w:r>
      <w:r w:rsidRPr="00BE094D">
        <w:rPr>
          <w:bCs/>
          <w:lang w:val="en-US"/>
        </w:rPr>
        <w:t xml:space="preserve"> or the Secretary of the Internal Office of Administrative Management of Public Contract in the municipal Library.</w:t>
      </w:r>
    </w:p>
    <w:p w14:paraId="5BDEFAFE" w14:textId="77777777" w:rsidR="002972FA" w:rsidRPr="00BE094D" w:rsidRDefault="002972FA" w:rsidP="00F95FC1">
      <w:pPr>
        <w:numPr>
          <w:ilvl w:val="0"/>
          <w:numId w:val="68"/>
        </w:numPr>
        <w:suppressAutoHyphens w:val="0"/>
        <w:autoSpaceDN/>
        <w:jc w:val="both"/>
        <w:textAlignment w:val="auto"/>
        <w:rPr>
          <w:b/>
          <w:lang w:val="en-GB"/>
        </w:rPr>
      </w:pPr>
      <w:r w:rsidRPr="00BE094D">
        <w:rPr>
          <w:b/>
          <w:lang w:val="en-GB"/>
        </w:rPr>
        <w:t>Acquisition of the Request for offers</w:t>
      </w:r>
    </w:p>
    <w:p w14:paraId="1A7FFAA6" w14:textId="6638EF84" w:rsidR="002972FA" w:rsidRPr="00BE094D" w:rsidRDefault="002972FA" w:rsidP="002972FA">
      <w:pPr>
        <w:widowControl w:val="0"/>
        <w:autoSpaceDE w:val="0"/>
        <w:adjustRightInd w:val="0"/>
        <w:spacing w:line="220" w:lineRule="exact"/>
        <w:ind w:right="-20"/>
        <w:jc w:val="both"/>
        <w:rPr>
          <w:lang w:val="en-GB"/>
        </w:rPr>
      </w:pPr>
      <w:r w:rsidRPr="00BE094D">
        <w:rPr>
          <w:lang w:val="en-GB"/>
        </w:rPr>
        <w:t xml:space="preserve">The anotice of Consultation may be obtained on openning hours to the Internal Structure for Administrative Management of Publics contracts (ISAMPC) of AMBAM Council as soon as this nitice is published, against payment presentation of a non-refundable sum of </w:t>
      </w:r>
      <w:r w:rsidR="00DF7173">
        <w:rPr>
          <w:lang w:val="en-GB"/>
        </w:rPr>
        <w:t>40 000</w:t>
      </w:r>
      <w:r w:rsidRPr="00BE094D">
        <w:rPr>
          <w:lang w:val="en-GB"/>
        </w:rPr>
        <w:t xml:space="preserve"> francs CFA for processing fees, payable at the Municipal treasury. The receipt issued there shall identify the buyer as the representative of the company wishing to participate into the offer. </w:t>
      </w:r>
    </w:p>
    <w:p w14:paraId="3FCDCE73" w14:textId="4F5BD24A" w:rsidR="002972FA" w:rsidRPr="00BE094D" w:rsidRDefault="002972FA" w:rsidP="003217D2">
      <w:pPr>
        <w:widowControl w:val="0"/>
        <w:autoSpaceDE w:val="0"/>
        <w:adjustRightInd w:val="0"/>
        <w:spacing w:line="220" w:lineRule="exact"/>
        <w:ind w:right="-20"/>
        <w:jc w:val="both"/>
        <w:rPr>
          <w:b/>
          <w:lang w:val="en-US"/>
        </w:rPr>
      </w:pPr>
      <w:r w:rsidRPr="00BE094D">
        <w:rPr>
          <w:lang w:val="en-GB"/>
        </w:rPr>
        <w:t xml:space="preserve"> </w:t>
      </w:r>
      <w:r w:rsidR="003217D2">
        <w:rPr>
          <w:lang w:val="en-GB"/>
        </w:rPr>
        <w:t xml:space="preserve">13. </w:t>
      </w:r>
      <w:r w:rsidRPr="00BE094D">
        <w:rPr>
          <w:b/>
          <w:lang w:val="en-US"/>
        </w:rPr>
        <w:t>Submission of offers</w:t>
      </w:r>
      <w:r w:rsidRPr="00BE094D">
        <w:rPr>
          <w:b/>
          <w:strike/>
          <w:lang w:val="en-US"/>
        </w:rPr>
        <w:t xml:space="preserve"> </w:t>
      </w:r>
    </w:p>
    <w:p w14:paraId="5575EC71" w14:textId="654ED956" w:rsidR="002972FA" w:rsidRPr="00BE094D" w:rsidRDefault="002972FA" w:rsidP="002972FA">
      <w:pPr>
        <w:jc w:val="both"/>
        <w:rPr>
          <w:sz w:val="28"/>
          <w:lang w:val="en-GB"/>
        </w:rPr>
      </w:pPr>
      <w:r w:rsidRPr="00BE094D">
        <w:rPr>
          <w:szCs w:val="22"/>
          <w:lang w:val="en-US"/>
        </w:rPr>
        <w:t xml:space="preserve">Each offer drafted in french or in english in </w:t>
      </w:r>
      <w:r w:rsidRPr="00BE094D">
        <w:rPr>
          <w:b/>
          <w:szCs w:val="22"/>
          <w:lang w:val="en-US"/>
        </w:rPr>
        <w:t>seven (07) copies</w:t>
      </w:r>
      <w:r w:rsidRPr="00BE094D">
        <w:rPr>
          <w:szCs w:val="22"/>
          <w:lang w:val="en-US"/>
        </w:rPr>
        <w:t xml:space="preserve"> incuding one (01) original and six (06) copies marked as such, should reach and deposited against receipt at the ISAMPC of AMBAM Council,</w:t>
      </w:r>
      <w:r w:rsidRPr="00BE094D">
        <w:rPr>
          <w:bCs/>
          <w:szCs w:val="22"/>
          <w:lang w:val="en-US"/>
        </w:rPr>
        <w:t xml:space="preserve"> or the Secretary of the Internal Office of Administrative Management of Public Contract in the municipal Library,</w:t>
      </w:r>
      <w:r w:rsidRPr="00BE094D">
        <w:rPr>
          <w:szCs w:val="22"/>
          <w:lang w:val="en-US"/>
        </w:rPr>
        <w:t xml:space="preserve"> no later than </w:t>
      </w:r>
      <w:r w:rsidRPr="00BE094D">
        <w:rPr>
          <w:b/>
          <w:szCs w:val="22"/>
          <w:lang w:val="en-US"/>
        </w:rPr>
        <w:t xml:space="preserve">the  </w:t>
      </w:r>
      <w:r w:rsidR="0072264A">
        <w:rPr>
          <w:b/>
          <w:szCs w:val="22"/>
          <w:lang w:val="en-US"/>
        </w:rPr>
        <w:t>2025/03/5</w:t>
      </w:r>
      <w:r w:rsidR="0072264A" w:rsidRPr="0072264A">
        <w:rPr>
          <w:b/>
          <w:szCs w:val="22"/>
          <w:vertAlign w:val="superscript"/>
          <w:lang w:val="en-US"/>
        </w:rPr>
        <w:t>th</w:t>
      </w:r>
      <w:r w:rsidRPr="00BE094D">
        <w:rPr>
          <w:b/>
          <w:szCs w:val="22"/>
          <w:lang w:val="en-US"/>
        </w:rPr>
        <w:t xml:space="preserve"> at </w:t>
      </w:r>
      <w:r w:rsidR="0072264A">
        <w:rPr>
          <w:b/>
          <w:szCs w:val="22"/>
          <w:lang w:val="en-US"/>
        </w:rPr>
        <w:t>2</w:t>
      </w:r>
      <w:r w:rsidRPr="00BE094D">
        <w:rPr>
          <w:b/>
          <w:szCs w:val="22"/>
          <w:lang w:val="en-US"/>
        </w:rPr>
        <w:t xml:space="preserve"> pm</w:t>
      </w:r>
      <w:r w:rsidRPr="00BE094D">
        <w:rPr>
          <w:szCs w:val="22"/>
          <w:lang w:val="en-US"/>
        </w:rPr>
        <w:t>, local hour and should carry the inscription</w:t>
      </w:r>
      <w:r w:rsidR="003217D2">
        <w:rPr>
          <w:szCs w:val="22"/>
          <w:lang w:val="en-US"/>
        </w:rPr>
        <w:t>:</w:t>
      </w:r>
      <w:r w:rsidRPr="00BE094D">
        <w:rPr>
          <w:sz w:val="28"/>
          <w:lang w:val="en-GB"/>
        </w:rPr>
        <w:t xml:space="preserve"> </w:t>
      </w:r>
    </w:p>
    <w:p w14:paraId="27FC7CA6" w14:textId="77777777" w:rsidR="002972FA" w:rsidRPr="00BE094D" w:rsidRDefault="002972FA" w:rsidP="002972FA">
      <w:pPr>
        <w:jc w:val="both"/>
        <w:rPr>
          <w:sz w:val="14"/>
          <w:lang w:val="en-GB"/>
        </w:rPr>
      </w:pPr>
    </w:p>
    <w:p w14:paraId="1C46BEBA" w14:textId="06B830E4" w:rsidR="002972FA" w:rsidRPr="00BE094D" w:rsidRDefault="002972FA" w:rsidP="002972FA">
      <w:pPr>
        <w:suppressAutoHyphens w:val="0"/>
        <w:autoSpaceDN/>
        <w:jc w:val="both"/>
        <w:textAlignment w:val="auto"/>
        <w:rPr>
          <w:rFonts w:eastAsia="Calibri"/>
          <w:b/>
          <w:i/>
          <w:sz w:val="22"/>
          <w:szCs w:val="36"/>
          <w:lang w:val="en-US" w:eastAsia="en-US"/>
        </w:rPr>
      </w:pPr>
      <w:r w:rsidRPr="00BE094D">
        <w:rPr>
          <w:rFonts w:eastAsia="Calibri"/>
          <w:b/>
          <w:i/>
          <w:sz w:val="22"/>
          <w:szCs w:val="36"/>
          <w:lang w:val="en-US" w:eastAsia="en-US"/>
        </w:rPr>
        <w:t>TENDER FILE N°</w:t>
      </w:r>
      <w:r w:rsidR="006F508F">
        <w:rPr>
          <w:rFonts w:eastAsia="Calibri"/>
          <w:b/>
          <w:i/>
          <w:sz w:val="22"/>
          <w:szCs w:val="36"/>
          <w:lang w:val="en-US" w:eastAsia="en-US"/>
        </w:rPr>
        <w:t>002</w:t>
      </w:r>
      <w:r w:rsidRPr="00BE094D">
        <w:rPr>
          <w:rFonts w:eastAsia="Calibri"/>
          <w:b/>
          <w:i/>
          <w:sz w:val="22"/>
          <w:szCs w:val="36"/>
          <w:lang w:val="en-US" w:eastAsia="en-US"/>
        </w:rPr>
        <w:t>/TF/SR/NVD/AMBAM-C/IPC OF</w:t>
      </w:r>
      <w:r w:rsidR="006F508F">
        <w:rPr>
          <w:rFonts w:eastAsia="Calibri"/>
          <w:b/>
          <w:i/>
          <w:sz w:val="22"/>
          <w:szCs w:val="36"/>
          <w:lang w:val="en-US" w:eastAsia="en-US"/>
        </w:rPr>
        <w:t>2025/01/29</w:t>
      </w:r>
      <w:r w:rsidR="006F508F" w:rsidRPr="006F508F">
        <w:rPr>
          <w:rFonts w:eastAsia="Calibri"/>
          <w:b/>
          <w:i/>
          <w:sz w:val="22"/>
          <w:szCs w:val="36"/>
          <w:vertAlign w:val="superscript"/>
          <w:lang w:val="en-US" w:eastAsia="en-US"/>
        </w:rPr>
        <w:t>th</w:t>
      </w:r>
      <w:r w:rsidR="006F508F">
        <w:rPr>
          <w:rFonts w:eastAsia="Calibri"/>
          <w:b/>
          <w:i/>
          <w:sz w:val="22"/>
          <w:szCs w:val="36"/>
          <w:vertAlign w:val="superscript"/>
          <w:lang w:val="en-US" w:eastAsia="en-US"/>
        </w:rPr>
        <w:t xml:space="preserve"> </w:t>
      </w:r>
      <w:r w:rsidRPr="00BE094D">
        <w:rPr>
          <w:rFonts w:eastAsia="Calibri"/>
          <w:b/>
          <w:i/>
          <w:sz w:val="22"/>
          <w:szCs w:val="36"/>
          <w:lang w:val="en-US" w:eastAsia="en-US"/>
        </w:rPr>
        <w:t>FOR THE CONSTRUCTION WORK ON A BLOCK OF TWO URBAN-TYPE CLASSROOMS AT THE NKO’OMBE PUBLIC SCHOOL ON BEHALF OF THE MINISTRY OF BASIC EDUCATION, AMBAM COUNCIL; NTEM VALLEY DIVISION, IN THE SOUTH REGION.</w:t>
      </w:r>
    </w:p>
    <w:p w14:paraId="610FB7EA" w14:textId="77777777" w:rsidR="002972FA" w:rsidRPr="00BE094D" w:rsidRDefault="002972FA" w:rsidP="002972FA">
      <w:pPr>
        <w:jc w:val="both"/>
        <w:rPr>
          <w:sz w:val="12"/>
          <w:lang w:val="en-GB"/>
        </w:rPr>
      </w:pPr>
    </w:p>
    <w:p w14:paraId="330F7DC0" w14:textId="77777777" w:rsidR="002972FA" w:rsidRPr="00BE094D" w:rsidRDefault="002972FA" w:rsidP="002972FA">
      <w:pPr>
        <w:jc w:val="center"/>
        <w:rPr>
          <w:lang w:val="en-GB"/>
        </w:rPr>
      </w:pPr>
      <w:r w:rsidRPr="00BE094D">
        <w:rPr>
          <w:lang w:val="en-GB"/>
        </w:rPr>
        <w:t>“To be opened only during the bid-opening session”.</w:t>
      </w:r>
    </w:p>
    <w:p w14:paraId="5D720A06" w14:textId="77777777" w:rsidR="00A75426" w:rsidRPr="00BE094D" w:rsidRDefault="00A75426" w:rsidP="00A75426">
      <w:pPr>
        <w:jc w:val="both"/>
        <w:rPr>
          <w:sz w:val="2"/>
          <w:szCs w:val="10"/>
          <w:lang w:val="en-GB"/>
        </w:rPr>
      </w:pPr>
    </w:p>
    <w:p w14:paraId="7AF77AE4" w14:textId="2AAC4410" w:rsidR="00A75426" w:rsidRPr="00BE094D" w:rsidRDefault="00A75426" w:rsidP="003217D2">
      <w:pPr>
        <w:pStyle w:val="Paragraphedeliste"/>
        <w:numPr>
          <w:ilvl w:val="0"/>
          <w:numId w:val="68"/>
        </w:numPr>
        <w:spacing w:after="0" w:line="240" w:lineRule="auto"/>
        <w:jc w:val="both"/>
        <w:rPr>
          <w:b/>
          <w:lang w:val="en-GB"/>
        </w:rPr>
      </w:pPr>
      <w:r w:rsidRPr="00BE094D">
        <w:rPr>
          <w:b/>
          <w:lang w:val="en-GB"/>
        </w:rPr>
        <w:t>Opening of bids</w:t>
      </w:r>
    </w:p>
    <w:p w14:paraId="0332808E" w14:textId="6EFCC738" w:rsidR="00A75426" w:rsidRPr="00BE094D" w:rsidRDefault="00A75426" w:rsidP="00A75426">
      <w:pPr>
        <w:suppressAutoHyphens w:val="0"/>
        <w:autoSpaceDN/>
        <w:jc w:val="both"/>
        <w:textAlignment w:val="auto"/>
        <w:rPr>
          <w:szCs w:val="22"/>
          <w:lang w:val="en-US"/>
        </w:rPr>
      </w:pPr>
      <w:r w:rsidRPr="00BE094D">
        <w:rPr>
          <w:szCs w:val="22"/>
          <w:lang w:val="en-US"/>
        </w:rPr>
        <w:t xml:space="preserve">The opening of the folds will be done in one time, the </w:t>
      </w:r>
      <w:r w:rsidR="0072264A">
        <w:rPr>
          <w:b/>
          <w:szCs w:val="22"/>
          <w:lang w:val="en-US"/>
        </w:rPr>
        <w:t>2025/03/5</w:t>
      </w:r>
      <w:r w:rsidR="0072264A" w:rsidRPr="0072264A">
        <w:rPr>
          <w:b/>
          <w:szCs w:val="22"/>
          <w:vertAlign w:val="superscript"/>
          <w:lang w:val="en-US"/>
        </w:rPr>
        <w:t>th</w:t>
      </w:r>
      <w:r w:rsidR="0072264A" w:rsidRPr="00BE094D">
        <w:rPr>
          <w:b/>
          <w:szCs w:val="22"/>
          <w:lang w:val="en-US"/>
        </w:rPr>
        <w:t xml:space="preserve"> at </w:t>
      </w:r>
      <w:r w:rsidR="0072264A">
        <w:rPr>
          <w:b/>
          <w:szCs w:val="22"/>
          <w:lang w:val="en-US"/>
        </w:rPr>
        <w:t>3</w:t>
      </w:r>
      <w:r w:rsidR="0072264A" w:rsidRPr="00BE094D">
        <w:rPr>
          <w:b/>
          <w:szCs w:val="22"/>
          <w:lang w:val="en-US"/>
        </w:rPr>
        <w:t xml:space="preserve"> pm</w:t>
      </w:r>
      <w:r w:rsidR="0072264A" w:rsidRPr="00BE094D">
        <w:rPr>
          <w:szCs w:val="22"/>
          <w:lang w:val="en-US"/>
        </w:rPr>
        <w:t xml:space="preserve">, </w:t>
      </w:r>
      <w:r w:rsidRPr="00BE094D">
        <w:rPr>
          <w:szCs w:val="22"/>
          <w:lang w:val="en-US"/>
        </w:rPr>
        <w:t xml:space="preserve"> local time at the M</w:t>
      </w:r>
      <w:r w:rsidRPr="00BE094D">
        <w:rPr>
          <w:szCs w:val="22"/>
          <w:lang w:val="en-US"/>
        </w:rPr>
        <w:t>u</w:t>
      </w:r>
      <w:r w:rsidRPr="00BE094D">
        <w:rPr>
          <w:szCs w:val="22"/>
          <w:lang w:val="en-US"/>
        </w:rPr>
        <w:t>nicipal Bibliotheque by the Internal Board Tender of Publics Contract in presence of bidders or thier authorized repr</w:t>
      </w:r>
      <w:r w:rsidRPr="00BE094D">
        <w:rPr>
          <w:szCs w:val="22"/>
          <w:lang w:val="en-US"/>
        </w:rPr>
        <w:t>e</w:t>
      </w:r>
      <w:r w:rsidRPr="00BE094D">
        <w:rPr>
          <w:szCs w:val="22"/>
          <w:lang w:val="en-US"/>
        </w:rPr>
        <w:t>sentetives having a thorough knowledge of the file.</w:t>
      </w:r>
    </w:p>
    <w:p w14:paraId="437A87A6" w14:textId="77777777" w:rsidR="00A75426" w:rsidRPr="00BE094D" w:rsidRDefault="00A75426" w:rsidP="00A75426">
      <w:pPr>
        <w:suppressAutoHyphens w:val="0"/>
        <w:autoSpaceDN/>
        <w:jc w:val="both"/>
        <w:textAlignment w:val="auto"/>
        <w:rPr>
          <w:szCs w:val="22"/>
          <w:lang w:val="en-US"/>
        </w:rPr>
      </w:pPr>
      <w:r w:rsidRPr="00BE094D">
        <w:rPr>
          <w:szCs w:val="22"/>
          <w:lang w:val="en-US"/>
        </w:rPr>
        <w:t>Any document absent or non-compliant of the administrative file will declared unacceptable also that the non-model respect of piece of the Consultation Notice.</w:t>
      </w:r>
    </w:p>
    <w:p w14:paraId="79F8DE89" w14:textId="3C324CD0" w:rsidR="002972FA" w:rsidRPr="00BE094D" w:rsidRDefault="002972FA" w:rsidP="003217D2">
      <w:pPr>
        <w:pStyle w:val="Paragraphedeliste"/>
        <w:widowControl w:val="0"/>
        <w:numPr>
          <w:ilvl w:val="0"/>
          <w:numId w:val="68"/>
        </w:numPr>
        <w:autoSpaceDE w:val="0"/>
        <w:spacing w:after="0" w:line="240" w:lineRule="auto"/>
        <w:jc w:val="both"/>
        <w:rPr>
          <w:b/>
          <w:bCs/>
          <w:lang w:val="en-GB"/>
        </w:rPr>
      </w:pPr>
      <w:r w:rsidRPr="00BE094D">
        <w:rPr>
          <w:b/>
          <w:bCs/>
          <w:lang w:val="en-GB"/>
        </w:rPr>
        <w:t>Evaluation criteria</w:t>
      </w:r>
    </w:p>
    <w:p w14:paraId="5B7E1ACA" w14:textId="77777777" w:rsidR="002972FA" w:rsidRPr="00BE094D" w:rsidRDefault="002972FA" w:rsidP="002972FA">
      <w:pPr>
        <w:tabs>
          <w:tab w:val="left" w:pos="814"/>
        </w:tabs>
        <w:suppressAutoHyphens w:val="0"/>
        <w:autoSpaceDN/>
        <w:jc w:val="both"/>
        <w:textAlignment w:val="auto"/>
        <w:rPr>
          <w:sz w:val="22"/>
          <w:szCs w:val="22"/>
          <w:lang w:val="en-US"/>
        </w:rPr>
      </w:pPr>
      <w:r w:rsidRPr="00BE094D">
        <w:rPr>
          <w:sz w:val="22"/>
          <w:szCs w:val="22"/>
          <w:lang w:val="en-US"/>
        </w:rPr>
        <w:t>The offert will be opened in one time.</w:t>
      </w:r>
    </w:p>
    <w:p w14:paraId="41A5E815" w14:textId="31BD5E4E" w:rsidR="00A00CCA" w:rsidRPr="00BE094D" w:rsidRDefault="00A00CCA" w:rsidP="00A00CCA">
      <w:pPr>
        <w:suppressAutoHyphens w:val="0"/>
        <w:autoSpaceDN/>
        <w:textAlignment w:val="auto"/>
        <w:rPr>
          <w:i/>
          <w:iCs/>
        </w:rPr>
      </w:pPr>
      <w:r w:rsidRPr="00BE094D">
        <w:rPr>
          <w:i/>
          <w:iCs/>
        </w:rPr>
        <w:t>1.The eliminatory criteria include:</w:t>
      </w:r>
    </w:p>
    <w:p w14:paraId="14C55735"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Absence of bid bond at the opening of bids;</w:t>
      </w:r>
    </w:p>
    <w:p w14:paraId="71AF4892"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 xml:space="preserve">Failure to submit, beyond the 48(forty-eight) hours deadline after the opening of bids, a document of the administrative file deemed non-compliant or absent (except the bid bond);   </w:t>
      </w:r>
    </w:p>
    <w:p w14:paraId="6C7FEB58"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False declarations, fraudulent schemes or forged documents;</w:t>
      </w:r>
    </w:p>
    <w:p w14:paraId="027474CD"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Failure to comply with X essential criteria (X referring to the qualification threshold of technical bids)</w:t>
      </w:r>
    </w:p>
    <w:p w14:paraId="48B18A41"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Absence of the sworn statement for not having abandoned contracts during the last three years;</w:t>
      </w:r>
    </w:p>
    <w:p w14:paraId="5E11B8C7"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Failure to comply with bids file format;</w:t>
      </w:r>
    </w:p>
    <w:p w14:paraId="68EAA0FA"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Absence of a quantified unit price in the financial offer;</w:t>
      </w:r>
    </w:p>
    <w:p w14:paraId="0C2E8C3D"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Absence of prospectus accompanied by manufacture’s technical sheet produced (where a</w:t>
      </w:r>
      <w:r w:rsidRPr="00BE094D">
        <w:rPr>
          <w:i/>
          <w:iCs/>
          <w:lang w:val="en-GB"/>
        </w:rPr>
        <w:t>p</w:t>
      </w:r>
      <w:r w:rsidRPr="00BE094D">
        <w:rPr>
          <w:i/>
          <w:iCs/>
          <w:lang w:val="en-GB"/>
        </w:rPr>
        <w:t xml:space="preserve">plicable) </w:t>
      </w:r>
    </w:p>
    <w:p w14:paraId="70C6A579"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Absence of approval or authorisation of manufacturer, if applicable;</w:t>
      </w:r>
    </w:p>
    <w:p w14:paraId="0FC6FE55"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Absence of own or hired minimum equipment (to be specified by the Project Owner);</w:t>
      </w:r>
    </w:p>
    <w:p w14:paraId="6017C198"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Absence of grading(categorisation) certificate if applicable;</w:t>
      </w:r>
    </w:p>
    <w:p w14:paraId="0A6ABF56"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 xml:space="preserve">Absence of an element in the financial offer (submission, BPU, DQE); </w:t>
      </w:r>
    </w:p>
    <w:p w14:paraId="3C3AF4EC"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t>Absence of integrity charter dated and signed</w:t>
      </w:r>
    </w:p>
    <w:p w14:paraId="3CD2E1CB" w14:textId="77777777" w:rsidR="00A00CCA" w:rsidRPr="00BE094D" w:rsidRDefault="00A00CCA" w:rsidP="00F95FC1">
      <w:pPr>
        <w:numPr>
          <w:ilvl w:val="0"/>
          <w:numId w:val="88"/>
        </w:numPr>
        <w:suppressAutoHyphens w:val="0"/>
        <w:autoSpaceDN/>
        <w:ind w:left="567"/>
        <w:textAlignment w:val="auto"/>
        <w:rPr>
          <w:i/>
          <w:iCs/>
          <w:lang w:val="en-GB"/>
        </w:rPr>
      </w:pPr>
      <w:r w:rsidRPr="00BE094D">
        <w:rPr>
          <w:i/>
          <w:iCs/>
          <w:lang w:val="en-GB"/>
        </w:rPr>
        <w:lastRenderedPageBreak/>
        <w:t>Absence of the dated and signed commitment statement to comply with environmental and social clauses.</w:t>
      </w:r>
    </w:p>
    <w:p w14:paraId="3A7F5199" w14:textId="10E55024" w:rsidR="007D7694" w:rsidRPr="00BE094D" w:rsidRDefault="007D7694" w:rsidP="007D7694">
      <w:pPr>
        <w:suppressAutoHyphens w:val="0"/>
        <w:autoSpaceDN/>
        <w:textAlignment w:val="auto"/>
        <w:rPr>
          <w:b/>
          <w:bCs/>
          <w:i/>
          <w:iCs/>
          <w:lang w:val="en-GB"/>
        </w:rPr>
      </w:pPr>
      <w:r w:rsidRPr="00BE094D">
        <w:rPr>
          <w:i/>
          <w:iCs/>
          <w:lang w:val="en-GB"/>
        </w:rPr>
        <w:t>2.</w:t>
      </w:r>
      <w:r w:rsidRPr="00BE094D">
        <w:rPr>
          <w:b/>
          <w:bCs/>
          <w:i/>
          <w:iCs/>
          <w:lang w:val="en-GB"/>
        </w:rPr>
        <w:t xml:space="preserve"> Essential criteria</w:t>
      </w:r>
    </w:p>
    <w:p w14:paraId="416A1C12" w14:textId="77777777" w:rsidR="007D7694" w:rsidRPr="00BE094D" w:rsidRDefault="007D7694" w:rsidP="007D7694">
      <w:pPr>
        <w:suppressAutoHyphens w:val="0"/>
        <w:autoSpaceDN/>
        <w:textAlignment w:val="auto"/>
        <w:rPr>
          <w:i/>
          <w:iCs/>
          <w:lang w:val="en-GB"/>
        </w:rPr>
      </w:pPr>
      <w:r w:rsidRPr="00BE094D">
        <w:rPr>
          <w:i/>
          <w:iCs/>
          <w:lang w:val="en-GB"/>
        </w:rPr>
        <w:t>Essential criteria are the fundamental or key ones that will help to measure the financial and the technical capacity of candidates to execute the services subject of the tender. They should be dete</w:t>
      </w:r>
      <w:r w:rsidRPr="00BE094D">
        <w:rPr>
          <w:i/>
          <w:iCs/>
          <w:lang w:val="en-GB"/>
        </w:rPr>
        <w:t>r</w:t>
      </w:r>
      <w:r w:rsidRPr="00BE094D">
        <w:rPr>
          <w:i/>
          <w:iCs/>
          <w:lang w:val="en-GB"/>
        </w:rPr>
        <w:t>mined depending on the nature and the content of the services to be executed.</w:t>
      </w:r>
    </w:p>
    <w:p w14:paraId="1EC3AEF1" w14:textId="77777777" w:rsidR="007D7694" w:rsidRPr="00BE094D" w:rsidRDefault="007D7694" w:rsidP="007D7694">
      <w:pPr>
        <w:suppressAutoHyphens w:val="0"/>
        <w:autoSpaceDN/>
        <w:textAlignment w:val="auto"/>
        <w:rPr>
          <w:i/>
          <w:iCs/>
          <w:lang w:val="en-GB"/>
        </w:rPr>
      </w:pPr>
      <w:r w:rsidRPr="00BE094D">
        <w:rPr>
          <w:i/>
          <w:iCs/>
          <w:lang w:val="en-GB"/>
        </w:rPr>
        <w:t xml:space="preserve">It is necessary to clearly specify the modalities for validating a criterion from the number of sub-criteria to be respected </w:t>
      </w:r>
    </w:p>
    <w:p w14:paraId="541B0334" w14:textId="77777777" w:rsidR="007D7694" w:rsidRPr="00BE094D" w:rsidRDefault="007D7694" w:rsidP="007D7694">
      <w:pPr>
        <w:suppressAutoHyphens w:val="0"/>
        <w:autoSpaceDN/>
        <w:textAlignment w:val="auto"/>
        <w:rPr>
          <w:i/>
          <w:iCs/>
          <w:lang w:val="en-GB"/>
        </w:rPr>
      </w:pPr>
      <w:r w:rsidRPr="00BE094D">
        <w:rPr>
          <w:i/>
          <w:iCs/>
          <w:lang w:val="en-GB"/>
        </w:rPr>
        <w:t xml:space="preserve"> The essential criteria for the qualification of bidders shall focus especially on:</w:t>
      </w:r>
    </w:p>
    <w:p w14:paraId="2B56CFD0" w14:textId="77777777" w:rsidR="007D7694" w:rsidRPr="00BE094D" w:rsidRDefault="007D7694" w:rsidP="00F95FC1">
      <w:pPr>
        <w:numPr>
          <w:ilvl w:val="0"/>
          <w:numId w:val="89"/>
        </w:numPr>
        <w:suppressAutoHyphens w:val="0"/>
        <w:autoSpaceDN/>
        <w:ind w:hanging="153"/>
        <w:textAlignment w:val="auto"/>
        <w:rPr>
          <w:i/>
          <w:iCs/>
        </w:rPr>
      </w:pPr>
      <w:r w:rsidRPr="00BE094D">
        <w:rPr>
          <w:i/>
          <w:iCs/>
        </w:rPr>
        <w:t>Presentation of bid;</w:t>
      </w:r>
    </w:p>
    <w:p w14:paraId="3C6F23F2" w14:textId="77777777" w:rsidR="007D7694" w:rsidRPr="00BE094D" w:rsidRDefault="007D7694" w:rsidP="00F95FC1">
      <w:pPr>
        <w:numPr>
          <w:ilvl w:val="0"/>
          <w:numId w:val="89"/>
        </w:numPr>
        <w:suppressAutoHyphens w:val="0"/>
        <w:autoSpaceDN/>
        <w:ind w:hanging="153"/>
        <w:textAlignment w:val="auto"/>
        <w:rPr>
          <w:i/>
          <w:iCs/>
        </w:rPr>
      </w:pPr>
      <w:r w:rsidRPr="00BE094D">
        <w:rPr>
          <w:i/>
          <w:iCs/>
        </w:rPr>
        <w:t>Bidder’s references;</w:t>
      </w:r>
    </w:p>
    <w:p w14:paraId="0EC2DC66" w14:textId="77777777" w:rsidR="007D7694" w:rsidRPr="00BE094D" w:rsidRDefault="007D7694" w:rsidP="00F95FC1">
      <w:pPr>
        <w:numPr>
          <w:ilvl w:val="0"/>
          <w:numId w:val="89"/>
        </w:numPr>
        <w:suppressAutoHyphens w:val="0"/>
        <w:autoSpaceDN/>
        <w:ind w:hanging="153"/>
        <w:textAlignment w:val="auto"/>
        <w:rPr>
          <w:i/>
          <w:iCs/>
          <w:lang w:val="en-US"/>
        </w:rPr>
      </w:pPr>
      <w:r w:rsidRPr="00BE094D">
        <w:rPr>
          <w:i/>
          <w:iCs/>
          <w:lang w:val="en-US"/>
        </w:rPr>
        <w:t>After-sales service(availability of spare parts, repair workshop, technical personnel) if a</w:t>
      </w:r>
      <w:r w:rsidRPr="00BE094D">
        <w:rPr>
          <w:i/>
          <w:iCs/>
          <w:lang w:val="en-US"/>
        </w:rPr>
        <w:t>p</w:t>
      </w:r>
      <w:r w:rsidRPr="00BE094D">
        <w:rPr>
          <w:i/>
          <w:iCs/>
          <w:lang w:val="en-US"/>
        </w:rPr>
        <w:t>plicable;</w:t>
      </w:r>
    </w:p>
    <w:p w14:paraId="648DF498" w14:textId="77777777" w:rsidR="007D7694" w:rsidRPr="00BE094D" w:rsidRDefault="007D7694" w:rsidP="00F95FC1">
      <w:pPr>
        <w:numPr>
          <w:ilvl w:val="0"/>
          <w:numId w:val="89"/>
        </w:numPr>
        <w:suppressAutoHyphens w:val="0"/>
        <w:autoSpaceDN/>
        <w:ind w:hanging="153"/>
        <w:textAlignment w:val="auto"/>
        <w:rPr>
          <w:i/>
          <w:iCs/>
          <w:lang w:val="en-US"/>
        </w:rPr>
      </w:pPr>
      <w:r w:rsidRPr="00BE094D">
        <w:rPr>
          <w:i/>
          <w:iCs/>
          <w:lang w:val="en-US"/>
        </w:rPr>
        <w:t>Financial capacity; (Access to a line of credit or other financial resources, turnover, atte</w:t>
      </w:r>
      <w:r w:rsidRPr="00BE094D">
        <w:rPr>
          <w:i/>
          <w:iCs/>
          <w:lang w:val="en-US"/>
        </w:rPr>
        <w:t>s</w:t>
      </w:r>
      <w:r w:rsidRPr="00BE094D">
        <w:rPr>
          <w:i/>
          <w:iCs/>
          <w:lang w:val="en-US"/>
        </w:rPr>
        <w:t>tation of financial solvency);</w:t>
      </w:r>
    </w:p>
    <w:p w14:paraId="34ED4642" w14:textId="77777777" w:rsidR="007D7694" w:rsidRPr="00BE094D" w:rsidRDefault="007D7694" w:rsidP="00F95FC1">
      <w:pPr>
        <w:numPr>
          <w:ilvl w:val="0"/>
          <w:numId w:val="89"/>
        </w:numPr>
        <w:suppressAutoHyphens w:val="0"/>
        <w:autoSpaceDN/>
        <w:ind w:hanging="153"/>
        <w:textAlignment w:val="auto"/>
        <w:rPr>
          <w:i/>
          <w:iCs/>
        </w:rPr>
      </w:pPr>
      <w:r w:rsidRPr="00BE094D">
        <w:rPr>
          <w:i/>
          <w:iCs/>
        </w:rPr>
        <w:t>Personnel qualification and experience;</w:t>
      </w:r>
    </w:p>
    <w:p w14:paraId="0DAD200E" w14:textId="77777777" w:rsidR="007D7694" w:rsidRPr="00BE094D" w:rsidRDefault="007D7694" w:rsidP="00F95FC1">
      <w:pPr>
        <w:numPr>
          <w:ilvl w:val="0"/>
          <w:numId w:val="89"/>
        </w:numPr>
        <w:suppressAutoHyphens w:val="0"/>
        <w:autoSpaceDN/>
        <w:ind w:hanging="153"/>
        <w:textAlignment w:val="auto"/>
        <w:rPr>
          <w:i/>
          <w:iCs/>
        </w:rPr>
      </w:pPr>
      <w:r w:rsidRPr="00BE094D">
        <w:rPr>
          <w:i/>
          <w:iCs/>
        </w:rPr>
        <w:t xml:space="preserve">Logistic means, </w:t>
      </w:r>
    </w:p>
    <w:p w14:paraId="45B376E7" w14:textId="77777777" w:rsidR="007D7694" w:rsidRPr="00BE094D" w:rsidRDefault="007D7694" w:rsidP="00F95FC1">
      <w:pPr>
        <w:numPr>
          <w:ilvl w:val="0"/>
          <w:numId w:val="89"/>
        </w:numPr>
        <w:suppressAutoHyphens w:val="0"/>
        <w:autoSpaceDN/>
        <w:ind w:hanging="153"/>
        <w:textAlignment w:val="auto"/>
        <w:rPr>
          <w:i/>
          <w:iCs/>
          <w:lang w:val="en-GB"/>
        </w:rPr>
      </w:pPr>
      <w:r w:rsidRPr="00BE094D">
        <w:rPr>
          <w:i/>
          <w:iCs/>
        </w:rPr>
        <w:t>Methodology</w:t>
      </w:r>
      <w:r w:rsidRPr="00BE094D">
        <w:rPr>
          <w:i/>
          <w:iCs/>
          <w:lang w:val="en-GB"/>
        </w:rPr>
        <w:t xml:space="preserve">.    </w:t>
      </w:r>
    </w:p>
    <w:p w14:paraId="012CFD58" w14:textId="135A7C0E" w:rsidR="00A00CCA" w:rsidRPr="00BE094D" w:rsidRDefault="00A00CCA" w:rsidP="00A00CCA">
      <w:pPr>
        <w:suppressAutoHyphens w:val="0"/>
        <w:autoSpaceDN/>
        <w:textAlignment w:val="auto"/>
        <w:rPr>
          <w:i/>
          <w:iCs/>
          <w:sz w:val="10"/>
          <w:szCs w:val="10"/>
          <w:lang w:val="en-GB"/>
        </w:rPr>
      </w:pPr>
    </w:p>
    <w:p w14:paraId="4EB2D0C2" w14:textId="2C9CC850" w:rsidR="00A75426" w:rsidRPr="003217D2" w:rsidRDefault="00A00CCA" w:rsidP="003217D2">
      <w:pPr>
        <w:suppressAutoHyphens w:val="0"/>
        <w:autoSpaceDN/>
        <w:textAlignment w:val="auto"/>
        <w:rPr>
          <w:i/>
          <w:iCs/>
          <w:lang w:val="en-GB"/>
        </w:rPr>
      </w:pPr>
      <w:r w:rsidRPr="00BE094D">
        <w:rPr>
          <w:b/>
          <w:bCs/>
          <w:i/>
          <w:iCs/>
          <w:lang w:val="en-GB"/>
        </w:rPr>
        <w:t xml:space="preserve">NB: </w:t>
      </w:r>
      <w:r w:rsidRPr="00BE094D">
        <w:rPr>
          <w:i/>
          <w:iCs/>
          <w:lang w:val="en-GB"/>
        </w:rPr>
        <w:t>Depending on the specificity of the service, other relevant criteria may be adde</w:t>
      </w:r>
      <w:r w:rsidR="003217D2">
        <w:rPr>
          <w:i/>
          <w:iCs/>
          <w:lang w:val="en-GB"/>
        </w:rPr>
        <w:t>d when drafting the Tender File</w:t>
      </w:r>
    </w:p>
    <w:p w14:paraId="3CFF9112" w14:textId="5D588B26" w:rsidR="00A75426" w:rsidRPr="00BE094D" w:rsidRDefault="00A75426" w:rsidP="003217D2">
      <w:pPr>
        <w:pStyle w:val="Paragraphedeliste"/>
        <w:numPr>
          <w:ilvl w:val="0"/>
          <w:numId w:val="68"/>
        </w:numPr>
        <w:spacing w:after="0" w:line="240" w:lineRule="auto"/>
        <w:jc w:val="both"/>
        <w:rPr>
          <w:b/>
          <w:lang w:val="en-US"/>
        </w:rPr>
      </w:pPr>
      <w:r w:rsidRPr="00BE094D">
        <w:rPr>
          <w:b/>
          <w:lang w:val="en-US"/>
        </w:rPr>
        <w:t xml:space="preserve">Admissibility of </w:t>
      </w:r>
      <w:r w:rsidR="003126A5" w:rsidRPr="00BE094D">
        <w:rPr>
          <w:b/>
          <w:lang w:val="en-US"/>
        </w:rPr>
        <w:t>offers</w:t>
      </w:r>
      <w:r w:rsidRPr="00BE094D">
        <w:rPr>
          <w:b/>
          <w:strike/>
          <w:lang w:val="en-US"/>
        </w:rPr>
        <w:t xml:space="preserve"> </w:t>
      </w:r>
    </w:p>
    <w:p w14:paraId="336D3D47" w14:textId="77777777" w:rsidR="00A75426" w:rsidRPr="00BE094D" w:rsidRDefault="00A75426" w:rsidP="00A75426">
      <w:pPr>
        <w:widowControl w:val="0"/>
        <w:tabs>
          <w:tab w:val="left" w:pos="0"/>
        </w:tabs>
        <w:autoSpaceDE w:val="0"/>
        <w:spacing w:before="11"/>
        <w:ind w:right="80"/>
        <w:jc w:val="both"/>
        <w:rPr>
          <w:spacing w:val="-6"/>
          <w:lang w:val="en-GB"/>
        </w:rPr>
      </w:pPr>
      <w:r w:rsidRPr="00BE094D">
        <w:rPr>
          <w:lang w:val="en-GB"/>
        </w:rPr>
        <w:t>The administrative documents, the technical and the financial quotations must be placed in separate envelopes and submitted in a sealed envelope.</w:t>
      </w:r>
    </w:p>
    <w:p w14:paraId="00D48930" w14:textId="77777777" w:rsidR="00A75426" w:rsidRPr="00BE094D" w:rsidRDefault="00A75426" w:rsidP="00A75426">
      <w:pPr>
        <w:widowControl w:val="0"/>
        <w:tabs>
          <w:tab w:val="left" w:pos="0"/>
        </w:tabs>
        <w:autoSpaceDE w:val="0"/>
        <w:spacing w:before="11"/>
        <w:ind w:right="80" w:firstLine="284"/>
        <w:jc w:val="both"/>
        <w:rPr>
          <w:spacing w:val="-6"/>
          <w:lang w:val="en-GB"/>
        </w:rPr>
      </w:pPr>
      <w:r w:rsidRPr="00BE094D">
        <w:rPr>
          <w:lang w:val="en-GB"/>
        </w:rPr>
        <w:t>The Project Owner shall not accept:</w:t>
      </w:r>
    </w:p>
    <w:p w14:paraId="749FB958" w14:textId="77777777" w:rsidR="00A75426" w:rsidRPr="00BE094D" w:rsidRDefault="00A75426" w:rsidP="00F95FC1">
      <w:pPr>
        <w:numPr>
          <w:ilvl w:val="0"/>
          <w:numId w:val="67"/>
        </w:numPr>
        <w:suppressAutoHyphens w:val="0"/>
        <w:autoSpaceDN/>
        <w:spacing w:after="160" w:line="244" w:lineRule="auto"/>
        <w:ind w:right="1220"/>
        <w:contextualSpacing/>
        <w:jc w:val="both"/>
        <w:textAlignment w:val="auto"/>
        <w:rPr>
          <w:rFonts w:eastAsia="Calibri"/>
          <w:sz w:val="22"/>
          <w:lang w:val="en-GB" w:eastAsia="en-US"/>
        </w:rPr>
      </w:pPr>
      <w:r w:rsidRPr="00BE094D">
        <w:rPr>
          <w:rFonts w:eastAsia="Calibri"/>
          <w:sz w:val="22"/>
          <w:lang w:val="en-GB" w:eastAsia="en-US"/>
        </w:rPr>
        <w:t>Envelopes bearing information on the identity of the tenderer;</w:t>
      </w:r>
    </w:p>
    <w:p w14:paraId="2E966D0B" w14:textId="77777777" w:rsidR="00A75426" w:rsidRPr="00BE094D" w:rsidRDefault="00A75426" w:rsidP="00F95FC1">
      <w:pPr>
        <w:numPr>
          <w:ilvl w:val="0"/>
          <w:numId w:val="67"/>
        </w:numPr>
        <w:suppressAutoHyphens w:val="0"/>
        <w:autoSpaceDN/>
        <w:spacing w:after="160" w:line="244" w:lineRule="auto"/>
        <w:ind w:right="1220"/>
        <w:contextualSpacing/>
        <w:jc w:val="both"/>
        <w:textAlignment w:val="auto"/>
        <w:rPr>
          <w:rFonts w:eastAsia="Calibri"/>
          <w:sz w:val="22"/>
          <w:lang w:val="en-GB" w:eastAsia="en-US"/>
        </w:rPr>
      </w:pPr>
      <w:r w:rsidRPr="00BE094D">
        <w:rPr>
          <w:rFonts w:eastAsia="Calibri"/>
          <w:sz w:val="22"/>
          <w:lang w:val="en-GB" w:eastAsia="en-US"/>
        </w:rPr>
        <w:t>Bids submitted after the closing date and time for submission;</w:t>
      </w:r>
    </w:p>
    <w:p w14:paraId="5BE1F89D" w14:textId="77777777" w:rsidR="00A75426" w:rsidRPr="00BE094D" w:rsidRDefault="00A75426" w:rsidP="00F95FC1">
      <w:pPr>
        <w:numPr>
          <w:ilvl w:val="0"/>
          <w:numId w:val="67"/>
        </w:numPr>
        <w:suppressAutoHyphens w:val="0"/>
        <w:autoSpaceDN/>
        <w:spacing w:after="160" w:line="244" w:lineRule="auto"/>
        <w:ind w:right="1220"/>
        <w:contextualSpacing/>
        <w:jc w:val="both"/>
        <w:textAlignment w:val="auto"/>
        <w:rPr>
          <w:rFonts w:eastAsia="Calibri"/>
          <w:sz w:val="22"/>
          <w:lang w:val="en-GB" w:eastAsia="en-US"/>
        </w:rPr>
      </w:pPr>
      <w:r w:rsidRPr="00BE094D">
        <w:rPr>
          <w:rFonts w:eastAsia="Calibri"/>
          <w:bCs/>
          <w:iCs/>
          <w:sz w:val="22"/>
          <w:lang w:val="en-GB" w:eastAsia="en-US"/>
        </w:rPr>
        <w:t>Bids non-compliant with the bidding mode;</w:t>
      </w:r>
    </w:p>
    <w:p w14:paraId="070B9307" w14:textId="77777777" w:rsidR="00A75426" w:rsidRPr="00BE094D" w:rsidRDefault="00A75426" w:rsidP="00F95FC1">
      <w:pPr>
        <w:numPr>
          <w:ilvl w:val="0"/>
          <w:numId w:val="67"/>
        </w:numPr>
        <w:suppressAutoHyphens w:val="0"/>
        <w:autoSpaceDN/>
        <w:spacing w:after="160" w:line="244" w:lineRule="auto"/>
        <w:ind w:right="1220"/>
        <w:contextualSpacing/>
        <w:jc w:val="both"/>
        <w:textAlignment w:val="auto"/>
        <w:rPr>
          <w:rFonts w:eastAsia="Calibri"/>
          <w:sz w:val="22"/>
          <w:lang w:val="en-GB" w:eastAsia="en-US"/>
        </w:rPr>
      </w:pPr>
      <w:r w:rsidRPr="00BE094D">
        <w:rPr>
          <w:rFonts w:eastAsia="Calibri"/>
          <w:sz w:val="22"/>
          <w:lang w:val="en-GB" w:eastAsia="en-US"/>
        </w:rPr>
        <w:t>Envelopes without indication on the identity of the Invitation to Tender;</w:t>
      </w:r>
    </w:p>
    <w:p w14:paraId="62142DE9" w14:textId="571D3333" w:rsidR="00A75426" w:rsidRPr="00BE094D" w:rsidRDefault="00A75426" w:rsidP="003217D2">
      <w:pPr>
        <w:numPr>
          <w:ilvl w:val="0"/>
          <w:numId w:val="67"/>
        </w:numPr>
        <w:suppressAutoHyphens w:val="0"/>
        <w:autoSpaceDN/>
        <w:spacing w:after="160" w:line="244" w:lineRule="auto"/>
        <w:ind w:left="0" w:right="1220" w:firstLine="0"/>
        <w:contextualSpacing/>
        <w:jc w:val="both"/>
        <w:textAlignment w:val="auto"/>
        <w:rPr>
          <w:rFonts w:eastAsia="Calibri"/>
          <w:sz w:val="22"/>
          <w:lang w:val="en-GB" w:eastAsia="en-US"/>
        </w:rPr>
      </w:pPr>
      <w:r w:rsidRPr="00BE094D">
        <w:rPr>
          <w:rFonts w:eastAsia="Calibri"/>
          <w:bCs/>
          <w:iCs/>
          <w:sz w:val="22"/>
          <w:lang w:val="en-GB" w:eastAsia="en-US"/>
        </w:rPr>
        <w:t xml:space="preserve">Failure to comply with the number of copies specified in the Request for </w:t>
      </w:r>
      <w:r w:rsidR="003126A5" w:rsidRPr="00BE094D">
        <w:rPr>
          <w:rFonts w:eastAsia="Calibri"/>
          <w:bCs/>
          <w:iCs/>
          <w:sz w:val="22"/>
          <w:lang w:val="en-GB" w:eastAsia="en-US"/>
        </w:rPr>
        <w:t>offers</w:t>
      </w:r>
      <w:r w:rsidRPr="00BE094D">
        <w:rPr>
          <w:rFonts w:eastAsia="Calibri"/>
          <w:bCs/>
          <w:iCs/>
          <w:sz w:val="22"/>
          <w:lang w:val="en-GB" w:eastAsia="en-US"/>
        </w:rPr>
        <w:t xml:space="preserve">  in co</w:t>
      </w:r>
      <w:r w:rsidR="003217D2">
        <w:rPr>
          <w:rFonts w:eastAsia="Calibri"/>
          <w:bCs/>
          <w:iCs/>
          <w:sz w:val="22"/>
          <w:lang w:val="en-GB" w:eastAsia="en-US"/>
        </w:rPr>
        <w:t>p</w:t>
      </w:r>
      <w:r w:rsidRPr="00BE094D">
        <w:rPr>
          <w:rFonts w:eastAsia="Calibri"/>
          <w:bCs/>
          <w:iCs/>
          <w:sz w:val="22"/>
          <w:lang w:val="en-GB" w:eastAsia="en-US"/>
        </w:rPr>
        <w:t>ies only;</w:t>
      </w:r>
    </w:p>
    <w:p w14:paraId="3B323097" w14:textId="77777777" w:rsidR="00A75426" w:rsidRPr="00BE094D" w:rsidRDefault="00A75426" w:rsidP="00A75426">
      <w:pPr>
        <w:tabs>
          <w:tab w:val="left" w:pos="8752"/>
        </w:tabs>
        <w:jc w:val="both"/>
        <w:rPr>
          <w:rFonts w:eastAsia="Arial"/>
          <w:b/>
          <w:spacing w:val="2"/>
          <w:sz w:val="8"/>
          <w:szCs w:val="10"/>
          <w:u w:val="single"/>
          <w:shd w:val="clear" w:color="auto" w:fill="00FF00"/>
          <w:lang w:val="en-GB"/>
        </w:rPr>
      </w:pPr>
    </w:p>
    <w:p w14:paraId="0F7EEEBE" w14:textId="58A35460" w:rsidR="00A75426" w:rsidRPr="00BE094D" w:rsidRDefault="00A75426" w:rsidP="00A75426">
      <w:pPr>
        <w:spacing w:line="276" w:lineRule="auto"/>
        <w:ind w:right="81"/>
        <w:jc w:val="both"/>
        <w:rPr>
          <w:rFonts w:eastAsia="Arial"/>
          <w:bCs/>
          <w:spacing w:val="2"/>
          <w:sz w:val="22"/>
          <w:lang w:val="en-GB"/>
        </w:rPr>
      </w:pPr>
      <w:r w:rsidRPr="00BE094D">
        <w:rPr>
          <w:rFonts w:eastAsia="Arial"/>
          <w:bCs/>
          <w:spacing w:val="2"/>
          <w:sz w:val="22"/>
          <w:lang w:val="en-GB"/>
        </w:rPr>
        <w:t xml:space="preserve">Any incomplete offer in accordance </w:t>
      </w:r>
      <w:r w:rsidR="00D31C11" w:rsidRPr="00BE094D">
        <w:rPr>
          <w:rFonts w:eastAsia="Arial"/>
          <w:bCs/>
          <w:spacing w:val="2"/>
          <w:sz w:val="22"/>
          <w:lang w:val="en-GB"/>
        </w:rPr>
        <w:t xml:space="preserve">with the prescriptions of the </w:t>
      </w:r>
      <w:r w:rsidR="003126A5" w:rsidRPr="00BE094D">
        <w:rPr>
          <w:rFonts w:eastAsia="Arial"/>
          <w:bCs/>
          <w:spacing w:val="2"/>
          <w:sz w:val="22"/>
          <w:lang w:val="en-GB"/>
        </w:rPr>
        <w:t>offers</w:t>
      </w:r>
      <w:r w:rsidRPr="00BE094D">
        <w:rPr>
          <w:rFonts w:eastAsia="Arial"/>
          <w:bCs/>
          <w:spacing w:val="2"/>
          <w:sz w:val="22"/>
          <w:lang w:val="en-GB"/>
        </w:rPr>
        <w:t xml:space="preserve"> shall be declared inadmissible. Especially the absence of a bid bond issued by a financial body or institution approved by the Minister in charge of Finance to issue bonds for public contracts or the failure to comply wi</w:t>
      </w:r>
      <w:r w:rsidR="00D31C11" w:rsidRPr="00BE094D">
        <w:rPr>
          <w:rFonts w:eastAsia="Arial"/>
          <w:bCs/>
          <w:spacing w:val="2"/>
          <w:sz w:val="22"/>
          <w:lang w:val="en-GB"/>
        </w:rPr>
        <w:t xml:space="preserve">th the model documents of the </w:t>
      </w:r>
      <w:r w:rsidR="003126A5" w:rsidRPr="00BE094D">
        <w:rPr>
          <w:rFonts w:eastAsia="Arial"/>
          <w:bCs/>
          <w:spacing w:val="2"/>
          <w:sz w:val="22"/>
          <w:lang w:val="en-GB"/>
        </w:rPr>
        <w:t>offers</w:t>
      </w:r>
      <w:r w:rsidRPr="00BE094D">
        <w:rPr>
          <w:rFonts w:eastAsia="Arial"/>
          <w:bCs/>
          <w:spacing w:val="2"/>
          <w:sz w:val="22"/>
          <w:lang w:val="en-GB"/>
        </w:rPr>
        <w:t xml:space="preserve"> shall lead automatically to the rejection of the bid without any other procedure.  A bid bond submitted but not relating to the consultation concerned shall be considered as absent. A bid bond presented by a bidder during the bid opening session shall not be accepted.</w:t>
      </w:r>
    </w:p>
    <w:p w14:paraId="10D8220C" w14:textId="1D1FBAD2" w:rsidR="004620DD" w:rsidRPr="00BE094D" w:rsidRDefault="004620DD" w:rsidP="003217D2">
      <w:pPr>
        <w:pStyle w:val="Paragraphedeliste"/>
        <w:numPr>
          <w:ilvl w:val="0"/>
          <w:numId w:val="68"/>
        </w:numPr>
        <w:suppressAutoHyphens w:val="0"/>
        <w:autoSpaceDN/>
        <w:spacing w:after="0" w:line="240" w:lineRule="auto"/>
        <w:contextualSpacing/>
        <w:jc w:val="both"/>
        <w:textAlignment w:val="auto"/>
        <w:rPr>
          <w:b/>
          <w:lang w:val="en-GB"/>
        </w:rPr>
      </w:pPr>
      <w:r w:rsidRPr="00BE094D">
        <w:rPr>
          <w:b/>
          <w:lang w:val="en-GB"/>
        </w:rPr>
        <w:t>Duration of the validity of offers</w:t>
      </w:r>
      <w:r w:rsidRPr="00BE094D">
        <w:rPr>
          <w:b/>
          <w:strike/>
          <w:lang w:val="en-GB"/>
        </w:rPr>
        <w:t xml:space="preserve"> </w:t>
      </w:r>
    </w:p>
    <w:p w14:paraId="26A08828" w14:textId="46B6CE66" w:rsidR="00A75426" w:rsidRPr="003217D2" w:rsidRDefault="004620DD" w:rsidP="003217D2">
      <w:pPr>
        <w:widowControl w:val="0"/>
        <w:autoSpaceDE w:val="0"/>
        <w:jc w:val="both"/>
        <w:rPr>
          <w:szCs w:val="22"/>
          <w:lang w:val="en-US"/>
        </w:rPr>
      </w:pPr>
      <w:r w:rsidRPr="00BE094D">
        <w:rPr>
          <w:lang w:val="en-GB"/>
        </w:rPr>
        <w:t xml:space="preserve">Bidders shall </w:t>
      </w:r>
      <w:r w:rsidRPr="003217D2">
        <w:rPr>
          <w:lang w:val="en-GB"/>
        </w:rPr>
        <w:t xml:space="preserve">remain committed by their </w:t>
      </w:r>
      <w:r w:rsidRPr="003217D2">
        <w:rPr>
          <w:bCs/>
          <w:lang w:val="en-GB"/>
        </w:rPr>
        <w:t>offres</w:t>
      </w:r>
      <w:r w:rsidRPr="003217D2">
        <w:rPr>
          <w:lang w:val="en-GB"/>
        </w:rPr>
        <w:t xml:space="preserve"> during 90 days</w:t>
      </w:r>
      <w:r w:rsidRPr="003217D2">
        <w:rPr>
          <w:i/>
          <w:lang w:val="en-GB"/>
        </w:rPr>
        <w:t>,</w:t>
      </w:r>
      <w:r w:rsidRPr="003217D2">
        <w:rPr>
          <w:lang w:val="en-GB"/>
        </w:rPr>
        <w:t xml:space="preserve"> from the deadline set for the submission of </w:t>
      </w:r>
      <w:r w:rsidRPr="003217D2">
        <w:rPr>
          <w:bCs/>
          <w:lang w:val="en-GB"/>
        </w:rPr>
        <w:t>offres</w:t>
      </w:r>
    </w:p>
    <w:p w14:paraId="0A880FF1" w14:textId="77777777" w:rsidR="00A75426" w:rsidRPr="000278EC" w:rsidRDefault="00A75426" w:rsidP="003217D2">
      <w:pPr>
        <w:numPr>
          <w:ilvl w:val="0"/>
          <w:numId w:val="68"/>
        </w:numPr>
        <w:suppressAutoHyphens w:val="0"/>
        <w:autoSpaceDN/>
        <w:ind w:left="0" w:firstLine="0"/>
        <w:jc w:val="both"/>
        <w:textAlignment w:val="auto"/>
        <w:rPr>
          <w:rFonts w:eastAsia="Calibri"/>
          <w:b/>
          <w:sz w:val="20"/>
          <w:lang w:eastAsia="en-US"/>
        </w:rPr>
      </w:pPr>
      <w:r w:rsidRPr="000278EC">
        <w:rPr>
          <w:rFonts w:eastAsia="Calibri"/>
          <w:b/>
          <w:sz w:val="20"/>
          <w:lang w:eastAsia="en-US"/>
        </w:rPr>
        <w:t>Additional information</w:t>
      </w:r>
    </w:p>
    <w:p w14:paraId="20D84514" w14:textId="77777777" w:rsidR="00A75426" w:rsidRPr="000278EC" w:rsidRDefault="00A75426" w:rsidP="00A75426">
      <w:pPr>
        <w:widowControl w:val="0"/>
        <w:autoSpaceDE w:val="0"/>
        <w:spacing w:before="11"/>
        <w:ind w:right="94"/>
        <w:jc w:val="both"/>
        <w:rPr>
          <w:bCs/>
          <w:sz w:val="20"/>
          <w:szCs w:val="22"/>
          <w:lang w:val="en-US"/>
        </w:rPr>
      </w:pPr>
      <w:r w:rsidRPr="000278EC">
        <w:rPr>
          <w:sz w:val="20"/>
          <w:lang w:val="en-GB"/>
        </w:rPr>
        <w:t xml:space="preserve">Additional information may be obtained during working hours from </w:t>
      </w:r>
      <w:r w:rsidRPr="000278EC">
        <w:rPr>
          <w:sz w:val="20"/>
          <w:szCs w:val="22"/>
          <w:lang w:val="en-US"/>
        </w:rPr>
        <w:t>at the ISAMPC of AMBAM Council,</w:t>
      </w:r>
      <w:r w:rsidRPr="000278EC">
        <w:rPr>
          <w:bCs/>
          <w:sz w:val="20"/>
          <w:szCs w:val="22"/>
          <w:lang w:val="en-US"/>
        </w:rPr>
        <w:t xml:space="preserve"> or the Secretary of the Internal Office of Administrative Management of Public Contract in the municipal Library. </w:t>
      </w:r>
    </w:p>
    <w:p w14:paraId="35EDEBD7" w14:textId="77777777" w:rsidR="00A75426" w:rsidRPr="000278EC" w:rsidRDefault="00A75426" w:rsidP="00F95FC1">
      <w:pPr>
        <w:widowControl w:val="0"/>
        <w:numPr>
          <w:ilvl w:val="0"/>
          <w:numId w:val="68"/>
        </w:numPr>
        <w:suppressAutoHyphens w:val="0"/>
        <w:autoSpaceDE w:val="0"/>
        <w:autoSpaceDN/>
        <w:spacing w:before="11"/>
        <w:ind w:left="0" w:right="94" w:firstLine="0"/>
        <w:contextualSpacing/>
        <w:jc w:val="both"/>
        <w:textAlignment w:val="auto"/>
        <w:rPr>
          <w:rFonts w:eastAsia="Calibri"/>
          <w:sz w:val="20"/>
          <w:u w:val="single"/>
          <w:lang w:val="en-US" w:eastAsia="en-US"/>
        </w:rPr>
      </w:pPr>
      <w:r w:rsidRPr="000278EC">
        <w:rPr>
          <w:rFonts w:eastAsia="Calibri"/>
          <w:b/>
          <w:sz w:val="20"/>
          <w:lang w:val="en-US" w:eastAsia="en-US"/>
        </w:rPr>
        <w:t>Fight against corruption and malpractices</w:t>
      </w:r>
    </w:p>
    <w:p w14:paraId="037D6A94" w14:textId="77777777" w:rsidR="00A75426" w:rsidRPr="000278EC" w:rsidRDefault="00A75426" w:rsidP="00A75426">
      <w:pPr>
        <w:widowControl w:val="0"/>
        <w:autoSpaceDE w:val="0"/>
        <w:adjustRightInd w:val="0"/>
        <w:spacing w:before="11" w:line="249" w:lineRule="auto"/>
        <w:ind w:right="95"/>
        <w:jc w:val="both"/>
        <w:rPr>
          <w:sz w:val="20"/>
          <w:lang w:val="en-GB"/>
        </w:rPr>
      </w:pPr>
      <w:r w:rsidRPr="000278EC">
        <w:rPr>
          <w:sz w:val="20"/>
          <w:lang w:val="en-GB"/>
        </w:rPr>
        <w:t>For any denunciation for practices, facts or acts, attempt of corruption or facts of malpractices, please call CONAC at 1517, the Authority in charge of Public Contracts (MINMAP) SMS or call the following numbers: (+237) 673 20 57 25 and 699 37 07 48.</w:t>
      </w:r>
    </w:p>
    <w:p w14:paraId="7D6E7093" w14:textId="57F98FF3" w:rsidR="00A75426" w:rsidRPr="00BE094D" w:rsidRDefault="003217D2" w:rsidP="00A75426">
      <w:pPr>
        <w:tabs>
          <w:tab w:val="left" w:pos="345"/>
        </w:tabs>
        <w:suppressAutoHyphens w:val="0"/>
        <w:autoSpaceDN/>
        <w:jc w:val="both"/>
        <w:textAlignment w:val="auto"/>
        <w:rPr>
          <w:bCs/>
          <w:sz w:val="20"/>
          <w:lang w:val="en-US"/>
        </w:rPr>
      </w:pPr>
      <w:r w:rsidRPr="00BE094D">
        <w:rPr>
          <w:noProof/>
          <w:sz w:val="20"/>
        </w:rPr>
        <mc:AlternateContent>
          <mc:Choice Requires="wps">
            <w:drawing>
              <wp:anchor distT="0" distB="0" distL="114300" distR="114300" simplePos="0" relativeHeight="251641344" behindDoc="0" locked="0" layoutInCell="1" allowOverlap="1" wp14:anchorId="6759466E" wp14:editId="5CAF62FB">
                <wp:simplePos x="0" y="0"/>
                <wp:positionH relativeFrom="column">
                  <wp:posOffset>-68449</wp:posOffset>
                </wp:positionH>
                <wp:positionV relativeFrom="paragraph">
                  <wp:posOffset>153845</wp:posOffset>
                </wp:positionV>
                <wp:extent cx="2722880" cy="1135117"/>
                <wp:effectExtent l="0" t="0" r="1270" b="8255"/>
                <wp:wrapNone/>
                <wp:docPr id="512" name="Zone de texte 512"/>
                <wp:cNvGraphicFramePr/>
                <a:graphic xmlns:a="http://schemas.openxmlformats.org/drawingml/2006/main">
                  <a:graphicData uri="http://schemas.microsoft.com/office/word/2010/wordprocessingShape">
                    <wps:wsp>
                      <wps:cNvSpPr txBox="1"/>
                      <wps:spPr>
                        <a:xfrm>
                          <a:off x="0" y="0"/>
                          <a:ext cx="2722880" cy="1135117"/>
                        </a:xfrm>
                        <a:prstGeom prst="rect">
                          <a:avLst/>
                        </a:prstGeom>
                        <a:solidFill>
                          <a:sysClr val="window" lastClr="FFFFFF"/>
                        </a:solidFill>
                        <a:ln w="6350">
                          <a:noFill/>
                        </a:ln>
                        <a:effectLst/>
                      </wps:spPr>
                      <wps:txbx>
                        <w:txbxContent>
                          <w:p w14:paraId="33178676" w14:textId="77777777" w:rsidR="00067D33" w:rsidRPr="003217D2" w:rsidRDefault="00067D33" w:rsidP="00A75426">
                            <w:pPr>
                              <w:rPr>
                                <w:b/>
                                <w:sz w:val="16"/>
                                <w:u w:val="single"/>
                              </w:rPr>
                            </w:pPr>
                            <w:r w:rsidRPr="003217D2">
                              <w:rPr>
                                <w:b/>
                                <w:sz w:val="16"/>
                                <w:u w:val="single"/>
                              </w:rPr>
                              <w:t>AMPLIATIONS :</w:t>
                            </w:r>
                          </w:p>
                          <w:p w14:paraId="288E3163"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DD MINMAP/DD/VNT</w:t>
                            </w:r>
                          </w:p>
                          <w:p w14:paraId="7209789B"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DD MINDDEVEL/TVD</w:t>
                            </w:r>
                          </w:p>
                          <w:p w14:paraId="7064C3BF" w14:textId="429342BE"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MINTP/VNT</w:t>
                            </w:r>
                          </w:p>
                          <w:p w14:paraId="64B676E3"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ARMP/SUD</w:t>
                            </w:r>
                          </w:p>
                          <w:p w14:paraId="46FBD016"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CIPM</w:t>
                            </w:r>
                          </w:p>
                          <w:p w14:paraId="456AABDE"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CHRONO/ARCHIVES</w:t>
                            </w:r>
                          </w:p>
                          <w:p w14:paraId="28502F41"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AFFICHAGES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12" o:spid="_x0000_s1037" type="#_x0000_t202" style="position:absolute;left:0;text-align:left;margin-left:-5.4pt;margin-top:12.1pt;width:214.4pt;height:89.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" fillcolor="window" stroked="f" strokeweight=".5pt">
                <v:textbox>
                  <w:txbxContent>
                    <w:p w14:paraId="33178676" w14:textId="77777777" w:rsidR="00067D33" w:rsidRPr="003217D2" w:rsidRDefault="00067D33" w:rsidP="00A75426">
                      <w:pPr>
                        <w:rPr>
                          <w:b/>
                          <w:sz w:val="16"/>
                          <w:u w:val="single"/>
                        </w:rPr>
                      </w:pPr>
                      <w:r w:rsidRPr="003217D2">
                        <w:rPr>
                          <w:b/>
                          <w:sz w:val="16"/>
                          <w:u w:val="single"/>
                        </w:rPr>
                        <w:t>AMPLIATIONS :</w:t>
                      </w:r>
                    </w:p>
                    <w:p w14:paraId="288E3163"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DD MINMAP/DD/VNT</w:t>
                      </w:r>
                    </w:p>
                    <w:p w14:paraId="7209789B"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DD MINDDEVEL/TVD</w:t>
                      </w:r>
                    </w:p>
                    <w:p w14:paraId="7064C3BF" w14:textId="429342BE"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MINTP/VNT</w:t>
                      </w:r>
                    </w:p>
                    <w:p w14:paraId="64B676E3"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ARMP/SUD</w:t>
                      </w:r>
                    </w:p>
                    <w:p w14:paraId="46FBD016"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CIPM</w:t>
                      </w:r>
                    </w:p>
                    <w:p w14:paraId="456AABDE"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CHRONO/ARCHIVES</w:t>
                      </w:r>
                    </w:p>
                    <w:p w14:paraId="28502F41" w14:textId="77777777" w:rsidR="00067D33" w:rsidRPr="003217D2" w:rsidRDefault="00067D33" w:rsidP="00F95FC1">
                      <w:pPr>
                        <w:pStyle w:val="Paragraphedeliste"/>
                        <w:numPr>
                          <w:ilvl w:val="0"/>
                          <w:numId w:val="69"/>
                        </w:numPr>
                        <w:suppressAutoHyphens w:val="0"/>
                        <w:autoSpaceDN/>
                        <w:spacing w:after="0" w:line="240" w:lineRule="auto"/>
                        <w:contextualSpacing/>
                        <w:textAlignment w:val="auto"/>
                        <w:rPr>
                          <w:b/>
                          <w:sz w:val="16"/>
                        </w:rPr>
                      </w:pPr>
                      <w:r w:rsidRPr="003217D2">
                        <w:rPr>
                          <w:b/>
                          <w:sz w:val="16"/>
                        </w:rPr>
                        <w:t>AFFICHAGES</w:t>
                      </w:r>
                    </w:p>
                  </w:txbxContent>
                </v:textbox>
              </v:shape>
            </w:pict>
          </mc:Fallback>
        </mc:AlternateContent>
      </w:r>
      <w:r w:rsidR="00A75426" w:rsidRPr="00BE094D">
        <w:rPr>
          <w:noProof/>
          <w:sz w:val="20"/>
        </w:rPr>
        <mc:AlternateContent>
          <mc:Choice Requires="wps">
            <w:drawing>
              <wp:anchor distT="0" distB="0" distL="114300" distR="114300" simplePos="0" relativeHeight="251640320" behindDoc="0" locked="0" layoutInCell="1" allowOverlap="1" wp14:anchorId="27E0B4CC" wp14:editId="7284AFCD">
                <wp:simplePos x="0" y="0"/>
                <wp:positionH relativeFrom="column">
                  <wp:posOffset>3544598</wp:posOffset>
                </wp:positionH>
                <wp:positionV relativeFrom="paragraph">
                  <wp:posOffset>150356</wp:posOffset>
                </wp:positionV>
                <wp:extent cx="3030855" cy="765313"/>
                <wp:effectExtent l="0" t="0" r="0" b="0"/>
                <wp:wrapNone/>
                <wp:docPr id="127" name="Zone de texte 127"/>
                <wp:cNvGraphicFramePr/>
                <a:graphic xmlns:a="http://schemas.openxmlformats.org/drawingml/2006/main">
                  <a:graphicData uri="http://schemas.microsoft.com/office/word/2010/wordprocessingShape">
                    <wps:wsp>
                      <wps:cNvSpPr txBox="1"/>
                      <wps:spPr>
                        <a:xfrm>
                          <a:off x="0" y="0"/>
                          <a:ext cx="3030855" cy="765313"/>
                        </a:xfrm>
                        <a:prstGeom prst="rect">
                          <a:avLst/>
                        </a:prstGeom>
                        <a:solidFill>
                          <a:sysClr val="window" lastClr="FFFFFF"/>
                        </a:solidFill>
                        <a:ln w="6350">
                          <a:noFill/>
                        </a:ln>
                        <a:effectLst/>
                      </wps:spPr>
                      <wps:txbx>
                        <w:txbxContent>
                          <w:p w14:paraId="689F69A4" w14:textId="77777777" w:rsidR="00067D33" w:rsidRPr="00576038" w:rsidRDefault="00067D33" w:rsidP="00A75426">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46A4AAB2" w14:textId="77777777" w:rsidR="00067D33" w:rsidRPr="00576038" w:rsidRDefault="00067D33" w:rsidP="00A75426">
                            <w:pPr>
                              <w:spacing w:line="480" w:lineRule="auto"/>
                              <w:jc w:val="center"/>
                              <w:rPr>
                                <w:b/>
                                <w:lang w:val="en-US"/>
                              </w:rPr>
                            </w:pPr>
                            <w:r w:rsidRPr="00576038">
                              <w:rPr>
                                <w:b/>
                                <w:lang w:val="en-US"/>
                              </w:rPr>
                              <w:t>THE MAYOR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27" o:spid="_x0000_s1038" type="#_x0000_t202" style="position:absolute;left:0;text-align:left;margin-left:279.1pt;margin-top:11.85pt;width:238.65pt;height:60.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" fillcolor="window" stroked="f" strokeweight=".5pt">
                <v:textbox>
                  <w:txbxContent>
                    <w:p w14:paraId="689F69A4" w14:textId="77777777" w:rsidR="00067D33" w:rsidRPr="00576038" w:rsidRDefault="00067D33" w:rsidP="00A75426">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46A4AAB2" w14:textId="77777777" w:rsidR="00067D33" w:rsidRPr="00576038" w:rsidRDefault="00067D33" w:rsidP="00A75426">
                      <w:pPr>
                        <w:spacing w:line="480" w:lineRule="auto"/>
                        <w:jc w:val="center"/>
                        <w:rPr>
                          <w:b/>
                          <w:lang w:val="en-US"/>
                        </w:rPr>
                      </w:pPr>
                      <w:r w:rsidRPr="00576038">
                        <w:rPr>
                          <w:b/>
                          <w:lang w:val="en-US"/>
                        </w:rPr>
                        <w:t>THE MAYOR</w:t>
                      </w:r>
                    </w:p>
                  </w:txbxContent>
                </v:textbox>
              </v:shape>
            </w:pict>
          </mc:Fallback>
        </mc:AlternateContent>
      </w:r>
    </w:p>
    <w:p w14:paraId="10E1BC2E" w14:textId="77777777" w:rsidR="00A75426" w:rsidRPr="00BE094D" w:rsidRDefault="00A75426" w:rsidP="00A75426">
      <w:pPr>
        <w:tabs>
          <w:tab w:val="left" w:pos="345"/>
        </w:tabs>
        <w:suppressAutoHyphens w:val="0"/>
        <w:autoSpaceDN/>
        <w:jc w:val="both"/>
        <w:textAlignment w:val="auto"/>
        <w:rPr>
          <w:bCs/>
          <w:sz w:val="20"/>
          <w:lang w:val="en-US"/>
        </w:rPr>
      </w:pPr>
    </w:p>
    <w:p w14:paraId="3EFCDF18" w14:textId="77777777" w:rsidR="00A75426" w:rsidRPr="00BE094D" w:rsidRDefault="00A75426" w:rsidP="00A75426">
      <w:pPr>
        <w:tabs>
          <w:tab w:val="left" w:pos="345"/>
        </w:tabs>
        <w:suppressAutoHyphens w:val="0"/>
        <w:autoSpaceDN/>
        <w:jc w:val="both"/>
        <w:textAlignment w:val="auto"/>
        <w:rPr>
          <w:bCs/>
          <w:sz w:val="20"/>
          <w:lang w:val="en-US"/>
        </w:rPr>
      </w:pPr>
    </w:p>
    <w:p w14:paraId="06075FE8" w14:textId="4E561893" w:rsidR="00A75426" w:rsidRPr="00BE094D" w:rsidRDefault="00A75426" w:rsidP="00A75426">
      <w:pPr>
        <w:suppressAutoHyphens w:val="0"/>
        <w:autoSpaceDN/>
        <w:spacing w:line="276" w:lineRule="auto"/>
        <w:jc w:val="both"/>
        <w:textAlignment w:val="auto"/>
        <w:rPr>
          <w:lang w:val="en-US"/>
        </w:rPr>
      </w:pPr>
    </w:p>
    <w:p w14:paraId="63F705FF" w14:textId="1ECD9B8D" w:rsidR="00A75426" w:rsidRPr="00BE094D" w:rsidRDefault="00A75426" w:rsidP="00A75426">
      <w:pPr>
        <w:suppressAutoHyphens w:val="0"/>
        <w:autoSpaceDN/>
        <w:spacing w:line="276" w:lineRule="auto"/>
        <w:jc w:val="both"/>
        <w:textAlignment w:val="auto"/>
        <w:rPr>
          <w:lang w:val="en-US"/>
        </w:rPr>
      </w:pPr>
    </w:p>
    <w:p w14:paraId="1D871564" w14:textId="5717F7BB" w:rsidR="0022628A" w:rsidRPr="00BE094D" w:rsidRDefault="0022628A" w:rsidP="00E82E03">
      <w:pPr>
        <w:suppressAutoHyphens w:val="0"/>
        <w:autoSpaceDN/>
        <w:spacing w:line="360" w:lineRule="auto"/>
        <w:textAlignment w:val="auto"/>
        <w:rPr>
          <w:lang w:val="en-US"/>
        </w:rPr>
      </w:pPr>
    </w:p>
    <w:p w14:paraId="624C687B" w14:textId="284DEE92" w:rsidR="0022628A" w:rsidRPr="00BE094D" w:rsidRDefault="000278EC" w:rsidP="00E82E03">
      <w:pPr>
        <w:suppressAutoHyphens w:val="0"/>
        <w:autoSpaceDN/>
        <w:spacing w:line="360" w:lineRule="auto"/>
        <w:textAlignment w:val="auto"/>
        <w:rPr>
          <w:lang w:val="en-US"/>
        </w:rPr>
      </w:pPr>
      <w:r w:rsidRPr="00BE094D">
        <w:rPr>
          <w:rFonts w:eastAsia="Calibri"/>
          <w:noProof/>
          <w:sz w:val="22"/>
          <w:szCs w:val="22"/>
        </w:rPr>
        <w:lastRenderedPageBreak/>
        <w:drawing>
          <wp:anchor distT="0" distB="0" distL="114300" distR="114300" simplePos="0" relativeHeight="251644416" behindDoc="0" locked="0" layoutInCell="1" allowOverlap="1" wp14:anchorId="32621BEF" wp14:editId="5A374C82">
            <wp:simplePos x="0" y="0"/>
            <wp:positionH relativeFrom="column">
              <wp:posOffset>2422525</wp:posOffset>
            </wp:positionH>
            <wp:positionV relativeFrom="paragraph">
              <wp:posOffset>-242570</wp:posOffset>
            </wp:positionV>
            <wp:extent cx="1689100" cy="2074545"/>
            <wp:effectExtent l="0" t="0" r="6350" b="1905"/>
            <wp:wrapNone/>
            <wp:docPr id="1382140945" name="Image 138214094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BE094D">
        <w:rPr>
          <w:rFonts w:eastAsia="Calibri"/>
          <w:noProof/>
          <w:sz w:val="22"/>
          <w:szCs w:val="22"/>
        </w:rPr>
        <mc:AlternateContent>
          <mc:Choice Requires="wps">
            <w:drawing>
              <wp:anchor distT="0" distB="0" distL="114300" distR="114300" simplePos="0" relativeHeight="251643392" behindDoc="0" locked="0" layoutInCell="1" allowOverlap="1" wp14:anchorId="6F11255B" wp14:editId="50C61598">
                <wp:simplePos x="0" y="0"/>
                <wp:positionH relativeFrom="column">
                  <wp:posOffset>4001770</wp:posOffset>
                </wp:positionH>
                <wp:positionV relativeFrom="paragraph">
                  <wp:posOffset>-390241</wp:posOffset>
                </wp:positionV>
                <wp:extent cx="2580640" cy="2228850"/>
                <wp:effectExtent l="0" t="0" r="0" b="0"/>
                <wp:wrapNone/>
                <wp:docPr id="1382140942" name="Zone de texte 138214094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B2C158A" w14:textId="77777777" w:rsidR="00067D33" w:rsidRPr="00996C91" w:rsidRDefault="00067D33" w:rsidP="00E82E03">
                            <w:pPr>
                              <w:jc w:val="center"/>
                              <w:rPr>
                                <w:bCs/>
                                <w:lang w:val="en-GB"/>
                              </w:rPr>
                            </w:pPr>
                            <w:r w:rsidRPr="00996C91">
                              <w:rPr>
                                <w:bCs/>
                                <w:lang w:val="en-GB"/>
                              </w:rPr>
                              <w:t>REPUBLIC OF CAMEROON</w:t>
                            </w:r>
                          </w:p>
                          <w:p w14:paraId="65434C7C" w14:textId="77777777" w:rsidR="00067D33" w:rsidRPr="00996C91" w:rsidRDefault="00067D33" w:rsidP="00E82E03">
                            <w:pPr>
                              <w:jc w:val="center"/>
                              <w:rPr>
                                <w:bCs/>
                                <w:i/>
                                <w:lang w:val="en-GB"/>
                              </w:rPr>
                            </w:pPr>
                            <w:r w:rsidRPr="00996C91">
                              <w:rPr>
                                <w:bCs/>
                                <w:i/>
                                <w:lang w:val="en-GB"/>
                              </w:rPr>
                              <w:t>Peace – work - fatherland</w:t>
                            </w:r>
                          </w:p>
                          <w:p w14:paraId="61DA2CE7" w14:textId="77777777" w:rsidR="00067D33" w:rsidRPr="00996C91" w:rsidRDefault="00067D33" w:rsidP="00E82E03">
                            <w:pPr>
                              <w:jc w:val="center"/>
                              <w:rPr>
                                <w:bCs/>
                                <w:lang w:val="en-GB"/>
                              </w:rPr>
                            </w:pPr>
                            <w:r w:rsidRPr="00996C91">
                              <w:rPr>
                                <w:bCs/>
                                <w:lang w:val="en-GB"/>
                              </w:rPr>
                              <w:t>*****</w:t>
                            </w:r>
                          </w:p>
                          <w:p w14:paraId="09F97D6D" w14:textId="77777777" w:rsidR="00067D33" w:rsidRPr="00996C91" w:rsidRDefault="00067D33" w:rsidP="00E82E03">
                            <w:pPr>
                              <w:jc w:val="center"/>
                              <w:rPr>
                                <w:bCs/>
                                <w:lang w:val="en-GB"/>
                              </w:rPr>
                            </w:pPr>
                            <w:r w:rsidRPr="00996C91">
                              <w:rPr>
                                <w:bCs/>
                                <w:lang w:val="en-GB"/>
                              </w:rPr>
                              <w:t>SOUTH REGION</w:t>
                            </w:r>
                          </w:p>
                          <w:p w14:paraId="434D7A77" w14:textId="77777777" w:rsidR="00067D33" w:rsidRPr="00996C91" w:rsidRDefault="00067D33" w:rsidP="00E82E03">
                            <w:pPr>
                              <w:jc w:val="center"/>
                              <w:rPr>
                                <w:bCs/>
                                <w:lang w:val="en-GB"/>
                              </w:rPr>
                            </w:pPr>
                            <w:r w:rsidRPr="00996C91">
                              <w:rPr>
                                <w:bCs/>
                                <w:lang w:val="en-GB"/>
                              </w:rPr>
                              <w:t>*****</w:t>
                            </w:r>
                          </w:p>
                          <w:p w14:paraId="0E600618" w14:textId="77777777" w:rsidR="00067D33" w:rsidRPr="00996C91" w:rsidRDefault="00067D33" w:rsidP="00E82E03">
                            <w:pPr>
                              <w:jc w:val="center"/>
                              <w:rPr>
                                <w:bCs/>
                                <w:lang w:val="en-GB"/>
                              </w:rPr>
                            </w:pPr>
                            <w:r w:rsidRPr="00996C91">
                              <w:rPr>
                                <w:bCs/>
                                <w:lang w:val="en-GB"/>
                              </w:rPr>
                              <w:t>NTEM VALLEY DIVISION</w:t>
                            </w:r>
                          </w:p>
                          <w:p w14:paraId="14D6788D" w14:textId="77777777" w:rsidR="00067D33" w:rsidRPr="00996C91" w:rsidRDefault="00067D33" w:rsidP="00E82E03">
                            <w:pPr>
                              <w:jc w:val="center"/>
                              <w:rPr>
                                <w:bCs/>
                                <w:lang w:val="en-GB"/>
                              </w:rPr>
                            </w:pPr>
                            <w:r w:rsidRPr="00996C91">
                              <w:rPr>
                                <w:bCs/>
                                <w:lang w:val="en-GB"/>
                              </w:rPr>
                              <w:t>*****</w:t>
                            </w:r>
                          </w:p>
                          <w:p w14:paraId="02DB64AF" w14:textId="77777777" w:rsidR="00067D33" w:rsidRPr="00996C91" w:rsidRDefault="00067D33" w:rsidP="00E82E03">
                            <w:pPr>
                              <w:jc w:val="center"/>
                              <w:rPr>
                                <w:b/>
                                <w:bCs/>
                                <w:lang w:val="en-GB"/>
                              </w:rPr>
                            </w:pPr>
                            <w:r w:rsidRPr="00996C91">
                              <w:rPr>
                                <w:b/>
                                <w:bCs/>
                                <w:lang w:val="en-GB"/>
                              </w:rPr>
                              <w:t>AMBAM COUNCIL</w:t>
                            </w:r>
                          </w:p>
                          <w:p w14:paraId="35B24E8A" w14:textId="77777777" w:rsidR="00067D33" w:rsidRPr="00996C91" w:rsidRDefault="00067D33" w:rsidP="00E82E03">
                            <w:pPr>
                              <w:jc w:val="center"/>
                              <w:rPr>
                                <w:bCs/>
                                <w:lang w:val="en-GB"/>
                              </w:rPr>
                            </w:pPr>
                            <w:r w:rsidRPr="00996C91">
                              <w:rPr>
                                <w:bCs/>
                                <w:lang w:val="en-GB"/>
                              </w:rPr>
                              <w:t>*****</w:t>
                            </w:r>
                          </w:p>
                          <w:p w14:paraId="147BCA1F" w14:textId="77777777" w:rsidR="00067D33" w:rsidRPr="00996C91" w:rsidRDefault="00067D33" w:rsidP="00E82E03">
                            <w:pPr>
                              <w:jc w:val="center"/>
                              <w:rPr>
                                <w:bCs/>
                                <w:lang w:val="en-GB"/>
                              </w:rPr>
                            </w:pPr>
                            <w:r w:rsidRPr="00996C91">
                              <w:rPr>
                                <w:bCs/>
                                <w:lang w:val="en-GB"/>
                              </w:rPr>
                              <w:t>INTERNAL PROCUREMENT COMMISSION</w:t>
                            </w:r>
                          </w:p>
                          <w:p w14:paraId="6C05C467" w14:textId="77777777" w:rsidR="00067D33" w:rsidRPr="00996C91" w:rsidRDefault="00067D33" w:rsidP="00E82E03">
                            <w:pPr>
                              <w:jc w:val="center"/>
                            </w:pPr>
                            <w:r w:rsidRPr="00996C91">
                              <w:t>***********</w:t>
                            </w:r>
                          </w:p>
                          <w:p w14:paraId="344C85A6" w14:textId="77777777" w:rsidR="00067D33" w:rsidRPr="00996C91" w:rsidRDefault="00067D33" w:rsidP="00E82E0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42" o:spid="_x0000_s1039" type="#_x0000_t202" style="position:absolute;margin-left:315.1pt;margin-top:-30.75pt;width:203.2pt;height:17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" fillcolor="window" stroked="f" strokeweight=".5pt">
                <v:textbox>
                  <w:txbxContent>
                    <w:p w14:paraId="7B2C158A" w14:textId="77777777" w:rsidR="00067D33" w:rsidRPr="00996C91" w:rsidRDefault="00067D33" w:rsidP="00E82E03">
                      <w:pPr>
                        <w:jc w:val="center"/>
                        <w:rPr>
                          <w:bCs/>
                          <w:lang w:val="en-GB"/>
                        </w:rPr>
                      </w:pPr>
                      <w:r w:rsidRPr="00996C91">
                        <w:rPr>
                          <w:bCs/>
                          <w:lang w:val="en-GB"/>
                        </w:rPr>
                        <w:t>REPUBLIC OF CAMEROON</w:t>
                      </w:r>
                    </w:p>
                    <w:p w14:paraId="65434C7C" w14:textId="77777777" w:rsidR="00067D33" w:rsidRPr="00996C91" w:rsidRDefault="00067D33" w:rsidP="00E82E03">
                      <w:pPr>
                        <w:jc w:val="center"/>
                        <w:rPr>
                          <w:bCs/>
                          <w:i/>
                          <w:lang w:val="en-GB"/>
                        </w:rPr>
                      </w:pPr>
                      <w:r w:rsidRPr="00996C91">
                        <w:rPr>
                          <w:bCs/>
                          <w:i/>
                          <w:lang w:val="en-GB"/>
                        </w:rPr>
                        <w:t>Peace – work - fatherland</w:t>
                      </w:r>
                    </w:p>
                    <w:p w14:paraId="61DA2CE7" w14:textId="77777777" w:rsidR="00067D33" w:rsidRPr="00996C91" w:rsidRDefault="00067D33" w:rsidP="00E82E03">
                      <w:pPr>
                        <w:jc w:val="center"/>
                        <w:rPr>
                          <w:bCs/>
                          <w:lang w:val="en-GB"/>
                        </w:rPr>
                      </w:pPr>
                      <w:r w:rsidRPr="00996C91">
                        <w:rPr>
                          <w:bCs/>
                          <w:lang w:val="en-GB"/>
                        </w:rPr>
                        <w:t>*****</w:t>
                      </w:r>
                    </w:p>
                    <w:p w14:paraId="09F97D6D" w14:textId="77777777" w:rsidR="00067D33" w:rsidRPr="00996C91" w:rsidRDefault="00067D33" w:rsidP="00E82E03">
                      <w:pPr>
                        <w:jc w:val="center"/>
                        <w:rPr>
                          <w:bCs/>
                          <w:lang w:val="en-GB"/>
                        </w:rPr>
                      </w:pPr>
                      <w:r w:rsidRPr="00996C91">
                        <w:rPr>
                          <w:bCs/>
                          <w:lang w:val="en-GB"/>
                        </w:rPr>
                        <w:t>SOUTH REGION</w:t>
                      </w:r>
                    </w:p>
                    <w:p w14:paraId="434D7A77" w14:textId="77777777" w:rsidR="00067D33" w:rsidRPr="00996C91" w:rsidRDefault="00067D33" w:rsidP="00E82E03">
                      <w:pPr>
                        <w:jc w:val="center"/>
                        <w:rPr>
                          <w:bCs/>
                          <w:lang w:val="en-GB"/>
                        </w:rPr>
                      </w:pPr>
                      <w:r w:rsidRPr="00996C91">
                        <w:rPr>
                          <w:bCs/>
                          <w:lang w:val="en-GB"/>
                        </w:rPr>
                        <w:t>*****</w:t>
                      </w:r>
                    </w:p>
                    <w:p w14:paraId="0E600618" w14:textId="77777777" w:rsidR="00067D33" w:rsidRPr="00996C91" w:rsidRDefault="00067D33" w:rsidP="00E82E03">
                      <w:pPr>
                        <w:jc w:val="center"/>
                        <w:rPr>
                          <w:bCs/>
                          <w:lang w:val="en-GB"/>
                        </w:rPr>
                      </w:pPr>
                      <w:r w:rsidRPr="00996C91">
                        <w:rPr>
                          <w:bCs/>
                          <w:lang w:val="en-GB"/>
                        </w:rPr>
                        <w:t>NTEM VALLEY DIVISION</w:t>
                      </w:r>
                    </w:p>
                    <w:p w14:paraId="14D6788D" w14:textId="77777777" w:rsidR="00067D33" w:rsidRPr="00996C91" w:rsidRDefault="00067D33" w:rsidP="00E82E03">
                      <w:pPr>
                        <w:jc w:val="center"/>
                        <w:rPr>
                          <w:bCs/>
                          <w:lang w:val="en-GB"/>
                        </w:rPr>
                      </w:pPr>
                      <w:r w:rsidRPr="00996C91">
                        <w:rPr>
                          <w:bCs/>
                          <w:lang w:val="en-GB"/>
                        </w:rPr>
                        <w:t>*****</w:t>
                      </w:r>
                    </w:p>
                    <w:p w14:paraId="02DB64AF" w14:textId="77777777" w:rsidR="00067D33" w:rsidRPr="00996C91" w:rsidRDefault="00067D33" w:rsidP="00E82E03">
                      <w:pPr>
                        <w:jc w:val="center"/>
                        <w:rPr>
                          <w:b/>
                          <w:bCs/>
                          <w:lang w:val="en-GB"/>
                        </w:rPr>
                      </w:pPr>
                      <w:r w:rsidRPr="00996C91">
                        <w:rPr>
                          <w:b/>
                          <w:bCs/>
                          <w:lang w:val="en-GB"/>
                        </w:rPr>
                        <w:t>AMBAM COUNCIL</w:t>
                      </w:r>
                    </w:p>
                    <w:p w14:paraId="35B24E8A" w14:textId="77777777" w:rsidR="00067D33" w:rsidRPr="00996C91" w:rsidRDefault="00067D33" w:rsidP="00E82E03">
                      <w:pPr>
                        <w:jc w:val="center"/>
                        <w:rPr>
                          <w:bCs/>
                          <w:lang w:val="en-GB"/>
                        </w:rPr>
                      </w:pPr>
                      <w:r w:rsidRPr="00996C91">
                        <w:rPr>
                          <w:bCs/>
                          <w:lang w:val="en-GB"/>
                        </w:rPr>
                        <w:t>*****</w:t>
                      </w:r>
                    </w:p>
                    <w:p w14:paraId="147BCA1F" w14:textId="77777777" w:rsidR="00067D33" w:rsidRPr="00996C91" w:rsidRDefault="00067D33" w:rsidP="00E82E03">
                      <w:pPr>
                        <w:jc w:val="center"/>
                        <w:rPr>
                          <w:bCs/>
                          <w:lang w:val="en-GB"/>
                        </w:rPr>
                      </w:pPr>
                      <w:r w:rsidRPr="00996C91">
                        <w:rPr>
                          <w:bCs/>
                          <w:lang w:val="en-GB"/>
                        </w:rPr>
                        <w:t>INTERNAL PROCUREMENT COMMISSION</w:t>
                      </w:r>
                    </w:p>
                    <w:p w14:paraId="6C05C467" w14:textId="77777777" w:rsidR="00067D33" w:rsidRPr="00996C91" w:rsidRDefault="00067D33" w:rsidP="00E82E03">
                      <w:pPr>
                        <w:jc w:val="center"/>
                      </w:pPr>
                      <w:r w:rsidRPr="00996C91">
                        <w:t>***********</w:t>
                      </w:r>
                    </w:p>
                    <w:p w14:paraId="344C85A6" w14:textId="77777777" w:rsidR="00067D33" w:rsidRPr="00996C91" w:rsidRDefault="00067D33" w:rsidP="00E82E03">
                      <w:pPr>
                        <w:rPr>
                          <w:lang w:val="en-US"/>
                        </w:rPr>
                      </w:pPr>
                    </w:p>
                  </w:txbxContent>
                </v:textbox>
              </v:shape>
            </w:pict>
          </mc:Fallback>
        </mc:AlternateContent>
      </w:r>
      <w:r w:rsidRPr="00BE094D">
        <w:rPr>
          <w:rFonts w:eastAsia="Calibri"/>
          <w:noProof/>
          <w:sz w:val="22"/>
          <w:szCs w:val="22"/>
        </w:rPr>
        <mc:AlternateContent>
          <mc:Choice Requires="wps">
            <w:drawing>
              <wp:anchor distT="0" distB="0" distL="114300" distR="114300" simplePos="0" relativeHeight="251642368" behindDoc="0" locked="0" layoutInCell="1" allowOverlap="1" wp14:anchorId="5B7BB106" wp14:editId="79CE83BE">
                <wp:simplePos x="0" y="0"/>
                <wp:positionH relativeFrom="column">
                  <wp:posOffset>-354965</wp:posOffset>
                </wp:positionH>
                <wp:positionV relativeFrom="paragraph">
                  <wp:posOffset>-438150</wp:posOffset>
                </wp:positionV>
                <wp:extent cx="2700020" cy="2809875"/>
                <wp:effectExtent l="0" t="0" r="5080" b="9525"/>
                <wp:wrapNone/>
                <wp:docPr id="1382140943" name="Zone de texte 138214094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76B0103C" w14:textId="77777777" w:rsidR="00067D33" w:rsidRPr="00996C91" w:rsidRDefault="00067D33" w:rsidP="00E82E03">
                            <w:pPr>
                              <w:jc w:val="center"/>
                              <w:rPr>
                                <w:bCs/>
                              </w:rPr>
                            </w:pPr>
                            <w:r w:rsidRPr="00996C91">
                              <w:rPr>
                                <w:bCs/>
                              </w:rPr>
                              <w:t>REPUBLIQUE DU CAMEROUN</w:t>
                            </w:r>
                          </w:p>
                          <w:p w14:paraId="5B6BD351" w14:textId="77777777" w:rsidR="00067D33" w:rsidRPr="00996C91" w:rsidRDefault="00067D33" w:rsidP="00E82E03">
                            <w:pPr>
                              <w:jc w:val="center"/>
                              <w:rPr>
                                <w:bCs/>
                                <w:i/>
                              </w:rPr>
                            </w:pPr>
                            <w:r w:rsidRPr="00996C91">
                              <w:rPr>
                                <w:bCs/>
                                <w:i/>
                              </w:rPr>
                              <w:t>Paix –travail –patrie</w:t>
                            </w:r>
                          </w:p>
                          <w:p w14:paraId="5296BEA4" w14:textId="77777777" w:rsidR="00067D33" w:rsidRPr="00996C91" w:rsidRDefault="00067D33" w:rsidP="00E82E03">
                            <w:pPr>
                              <w:jc w:val="center"/>
                              <w:rPr>
                                <w:bCs/>
                              </w:rPr>
                            </w:pPr>
                            <w:r w:rsidRPr="00996C91">
                              <w:rPr>
                                <w:bCs/>
                              </w:rPr>
                              <w:t>*****</w:t>
                            </w:r>
                          </w:p>
                          <w:p w14:paraId="7C1C68D9" w14:textId="77777777" w:rsidR="00067D33" w:rsidRPr="00996C91" w:rsidRDefault="00067D33" w:rsidP="00E82E03">
                            <w:pPr>
                              <w:jc w:val="center"/>
                              <w:rPr>
                                <w:bCs/>
                              </w:rPr>
                            </w:pPr>
                            <w:r w:rsidRPr="00996C91">
                              <w:rPr>
                                <w:bCs/>
                              </w:rPr>
                              <w:t>REGION DU SUD</w:t>
                            </w:r>
                          </w:p>
                          <w:p w14:paraId="68EF53C7" w14:textId="77777777" w:rsidR="00067D33" w:rsidRPr="00996C91" w:rsidRDefault="00067D33" w:rsidP="00E82E03">
                            <w:pPr>
                              <w:jc w:val="center"/>
                              <w:rPr>
                                <w:bCs/>
                              </w:rPr>
                            </w:pPr>
                            <w:r w:rsidRPr="00996C91">
                              <w:rPr>
                                <w:bCs/>
                              </w:rPr>
                              <w:t>*****</w:t>
                            </w:r>
                          </w:p>
                          <w:p w14:paraId="406DD861" w14:textId="77777777" w:rsidR="00067D33" w:rsidRPr="00996C91" w:rsidRDefault="00067D33" w:rsidP="00E82E03">
                            <w:pPr>
                              <w:jc w:val="center"/>
                              <w:rPr>
                                <w:bCs/>
                              </w:rPr>
                            </w:pPr>
                            <w:r w:rsidRPr="00996C91">
                              <w:rPr>
                                <w:bCs/>
                              </w:rPr>
                              <w:t>DÉPARTEMENT DE LA VALLÉE DU NTEM</w:t>
                            </w:r>
                          </w:p>
                          <w:p w14:paraId="5112C7F8" w14:textId="77777777" w:rsidR="00067D33" w:rsidRPr="00996C91" w:rsidRDefault="00067D33" w:rsidP="00E82E03">
                            <w:pPr>
                              <w:jc w:val="center"/>
                              <w:rPr>
                                <w:bCs/>
                              </w:rPr>
                            </w:pPr>
                            <w:r w:rsidRPr="00996C91">
                              <w:rPr>
                                <w:bCs/>
                              </w:rPr>
                              <w:t>*****</w:t>
                            </w:r>
                          </w:p>
                          <w:p w14:paraId="588E60EA" w14:textId="77777777" w:rsidR="00067D33" w:rsidRPr="00996C91" w:rsidRDefault="00067D33" w:rsidP="00E82E03">
                            <w:pPr>
                              <w:jc w:val="center"/>
                              <w:rPr>
                                <w:bCs/>
                              </w:rPr>
                            </w:pPr>
                            <w:r w:rsidRPr="00996C91">
                              <w:rPr>
                                <w:bCs/>
                              </w:rPr>
                              <w:t>COMMUNE D’AMBAM</w:t>
                            </w:r>
                          </w:p>
                          <w:p w14:paraId="6928D975" w14:textId="77777777" w:rsidR="00067D33" w:rsidRPr="00996C91" w:rsidRDefault="00067D33" w:rsidP="00E82E03">
                            <w:pPr>
                              <w:jc w:val="center"/>
                              <w:rPr>
                                <w:bCs/>
                              </w:rPr>
                            </w:pPr>
                            <w:r w:rsidRPr="00996C91">
                              <w:rPr>
                                <w:bCs/>
                              </w:rPr>
                              <w:t>*****</w:t>
                            </w:r>
                          </w:p>
                          <w:p w14:paraId="5F2B3F49" w14:textId="77777777" w:rsidR="00067D33" w:rsidRPr="00996C91" w:rsidRDefault="00067D33" w:rsidP="00E82E03">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927AEEF" w14:textId="77777777" w:rsidR="00067D33" w:rsidRPr="00996C91" w:rsidRDefault="00067D33" w:rsidP="00E82E03">
                            <w:pPr>
                              <w:jc w:val="center"/>
                            </w:pPr>
                            <w:r w:rsidRPr="00996C91">
                              <w:t xml:space="preserve"> </w:t>
                            </w:r>
                          </w:p>
                          <w:p w14:paraId="226ED161" w14:textId="77777777" w:rsidR="00067D33" w:rsidRPr="00996C91" w:rsidRDefault="00067D33" w:rsidP="00E82E03">
                            <w:pPr>
                              <w:jc w:val="center"/>
                              <w:rPr>
                                <w:b/>
                              </w:rPr>
                            </w:pPr>
                            <w:r w:rsidRPr="00996C91">
                              <w:rPr>
                                <w:b/>
                                <w:lang w:val="en-US"/>
                              </w:rPr>
                              <w:t>BP 163 AMBAM</w:t>
                            </w:r>
                          </w:p>
                          <w:p w14:paraId="106345D1" w14:textId="77777777" w:rsidR="00067D33" w:rsidRPr="00996C91" w:rsidRDefault="00067D33" w:rsidP="00E82E03">
                            <w:pPr>
                              <w:jc w:val="center"/>
                              <w:rPr>
                                <w:bCs/>
                              </w:rPr>
                            </w:pPr>
                          </w:p>
                          <w:p w14:paraId="4B7A12A8" w14:textId="77777777" w:rsidR="00067D33" w:rsidRPr="00996C91" w:rsidRDefault="00067D33" w:rsidP="00E82E03">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43" o:spid="_x0000_s1040" type="#_x0000_t202" style="position:absolute;margin-left:-27.95pt;margin-top:-34.5pt;width:212.6pt;height:22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" fillcolor="window" stroked="f" strokeweight=".5pt">
                <v:textbox>
                  <w:txbxContent>
                    <w:p w14:paraId="76B0103C" w14:textId="77777777" w:rsidR="00067D33" w:rsidRPr="00996C91" w:rsidRDefault="00067D33" w:rsidP="00E82E03">
                      <w:pPr>
                        <w:jc w:val="center"/>
                        <w:rPr>
                          <w:bCs/>
                        </w:rPr>
                      </w:pPr>
                      <w:r w:rsidRPr="00996C91">
                        <w:rPr>
                          <w:bCs/>
                        </w:rPr>
                        <w:t>REPUBLIQUE DU CAMEROUN</w:t>
                      </w:r>
                    </w:p>
                    <w:p w14:paraId="5B6BD351" w14:textId="77777777" w:rsidR="00067D33" w:rsidRPr="00996C91" w:rsidRDefault="00067D33" w:rsidP="00E82E03">
                      <w:pPr>
                        <w:jc w:val="center"/>
                        <w:rPr>
                          <w:bCs/>
                          <w:i/>
                        </w:rPr>
                      </w:pPr>
                      <w:r w:rsidRPr="00996C91">
                        <w:rPr>
                          <w:bCs/>
                          <w:i/>
                        </w:rPr>
                        <w:t>Paix –travail –patrie</w:t>
                      </w:r>
                    </w:p>
                    <w:p w14:paraId="5296BEA4" w14:textId="77777777" w:rsidR="00067D33" w:rsidRPr="00996C91" w:rsidRDefault="00067D33" w:rsidP="00E82E03">
                      <w:pPr>
                        <w:jc w:val="center"/>
                        <w:rPr>
                          <w:bCs/>
                        </w:rPr>
                      </w:pPr>
                      <w:r w:rsidRPr="00996C91">
                        <w:rPr>
                          <w:bCs/>
                        </w:rPr>
                        <w:t>*****</w:t>
                      </w:r>
                    </w:p>
                    <w:p w14:paraId="7C1C68D9" w14:textId="77777777" w:rsidR="00067D33" w:rsidRPr="00996C91" w:rsidRDefault="00067D33" w:rsidP="00E82E03">
                      <w:pPr>
                        <w:jc w:val="center"/>
                        <w:rPr>
                          <w:bCs/>
                        </w:rPr>
                      </w:pPr>
                      <w:r w:rsidRPr="00996C91">
                        <w:rPr>
                          <w:bCs/>
                        </w:rPr>
                        <w:t>REGION DU SUD</w:t>
                      </w:r>
                    </w:p>
                    <w:p w14:paraId="68EF53C7" w14:textId="77777777" w:rsidR="00067D33" w:rsidRPr="00996C91" w:rsidRDefault="00067D33" w:rsidP="00E82E03">
                      <w:pPr>
                        <w:jc w:val="center"/>
                        <w:rPr>
                          <w:bCs/>
                        </w:rPr>
                      </w:pPr>
                      <w:r w:rsidRPr="00996C91">
                        <w:rPr>
                          <w:bCs/>
                        </w:rPr>
                        <w:t>*****</w:t>
                      </w:r>
                    </w:p>
                    <w:p w14:paraId="406DD861" w14:textId="77777777" w:rsidR="00067D33" w:rsidRPr="00996C91" w:rsidRDefault="00067D33" w:rsidP="00E82E03">
                      <w:pPr>
                        <w:jc w:val="center"/>
                        <w:rPr>
                          <w:bCs/>
                        </w:rPr>
                      </w:pPr>
                      <w:r w:rsidRPr="00996C91">
                        <w:rPr>
                          <w:bCs/>
                        </w:rPr>
                        <w:t>DÉPARTEMENT DE LA VALLÉE DU NTEM</w:t>
                      </w:r>
                    </w:p>
                    <w:p w14:paraId="5112C7F8" w14:textId="77777777" w:rsidR="00067D33" w:rsidRPr="00996C91" w:rsidRDefault="00067D33" w:rsidP="00E82E03">
                      <w:pPr>
                        <w:jc w:val="center"/>
                        <w:rPr>
                          <w:bCs/>
                        </w:rPr>
                      </w:pPr>
                      <w:r w:rsidRPr="00996C91">
                        <w:rPr>
                          <w:bCs/>
                        </w:rPr>
                        <w:t>*****</w:t>
                      </w:r>
                    </w:p>
                    <w:p w14:paraId="588E60EA" w14:textId="77777777" w:rsidR="00067D33" w:rsidRPr="00996C91" w:rsidRDefault="00067D33" w:rsidP="00E82E03">
                      <w:pPr>
                        <w:jc w:val="center"/>
                        <w:rPr>
                          <w:bCs/>
                        </w:rPr>
                      </w:pPr>
                      <w:r w:rsidRPr="00996C91">
                        <w:rPr>
                          <w:bCs/>
                        </w:rPr>
                        <w:t>COMMUNE D’AMBAM</w:t>
                      </w:r>
                    </w:p>
                    <w:p w14:paraId="6928D975" w14:textId="77777777" w:rsidR="00067D33" w:rsidRPr="00996C91" w:rsidRDefault="00067D33" w:rsidP="00E82E03">
                      <w:pPr>
                        <w:jc w:val="center"/>
                        <w:rPr>
                          <w:bCs/>
                        </w:rPr>
                      </w:pPr>
                      <w:r w:rsidRPr="00996C91">
                        <w:rPr>
                          <w:bCs/>
                        </w:rPr>
                        <w:t>*****</w:t>
                      </w:r>
                    </w:p>
                    <w:p w14:paraId="5F2B3F49" w14:textId="77777777" w:rsidR="00067D33" w:rsidRPr="00996C91" w:rsidRDefault="00067D33" w:rsidP="00E82E03">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927AEEF" w14:textId="77777777" w:rsidR="00067D33" w:rsidRPr="00996C91" w:rsidRDefault="00067D33" w:rsidP="00E82E03">
                      <w:pPr>
                        <w:jc w:val="center"/>
                      </w:pPr>
                      <w:r w:rsidRPr="00996C91">
                        <w:t xml:space="preserve"> </w:t>
                      </w:r>
                    </w:p>
                    <w:p w14:paraId="226ED161" w14:textId="77777777" w:rsidR="00067D33" w:rsidRPr="00996C91" w:rsidRDefault="00067D33" w:rsidP="00E82E03">
                      <w:pPr>
                        <w:jc w:val="center"/>
                        <w:rPr>
                          <w:b/>
                        </w:rPr>
                      </w:pPr>
                      <w:r w:rsidRPr="00996C91">
                        <w:rPr>
                          <w:b/>
                          <w:lang w:val="en-US"/>
                        </w:rPr>
                        <w:t>BP 163 AMBAM</w:t>
                      </w:r>
                    </w:p>
                    <w:p w14:paraId="106345D1" w14:textId="77777777" w:rsidR="00067D33" w:rsidRPr="00996C91" w:rsidRDefault="00067D33" w:rsidP="00E82E03">
                      <w:pPr>
                        <w:jc w:val="center"/>
                        <w:rPr>
                          <w:bCs/>
                        </w:rPr>
                      </w:pPr>
                    </w:p>
                    <w:p w14:paraId="4B7A12A8" w14:textId="77777777" w:rsidR="00067D33" w:rsidRPr="00996C91" w:rsidRDefault="00067D33" w:rsidP="00E82E03">
                      <w:pPr>
                        <w:jc w:val="center"/>
                        <w:rPr>
                          <w:bCs/>
                        </w:rPr>
                      </w:pPr>
                    </w:p>
                  </w:txbxContent>
                </v:textbox>
              </v:shape>
            </w:pict>
          </mc:Fallback>
        </mc:AlternateContent>
      </w:r>
    </w:p>
    <w:p w14:paraId="3AF9F97D" w14:textId="77777777" w:rsidR="00E82E03" w:rsidRPr="00BE094D" w:rsidRDefault="00E82E03" w:rsidP="00E82E03">
      <w:pPr>
        <w:suppressAutoHyphens w:val="0"/>
        <w:autoSpaceDN/>
        <w:textAlignment w:val="auto"/>
        <w:rPr>
          <w:lang w:val="en-US"/>
        </w:rPr>
      </w:pPr>
    </w:p>
    <w:p w14:paraId="22E504C8" w14:textId="085EB09B" w:rsidR="00E82E03" w:rsidRPr="00BE094D" w:rsidRDefault="00E82E03" w:rsidP="00E82E03">
      <w:pPr>
        <w:widowControl w:val="0"/>
        <w:suppressAutoHyphens w:val="0"/>
        <w:autoSpaceDE w:val="0"/>
        <w:autoSpaceDN/>
        <w:spacing w:line="200" w:lineRule="exact"/>
        <w:ind w:left="578" w:hanging="578"/>
        <w:jc w:val="both"/>
        <w:textAlignment w:val="auto"/>
        <w:rPr>
          <w:szCs w:val="20"/>
          <w:lang w:val="en-US"/>
        </w:rPr>
      </w:pPr>
    </w:p>
    <w:p w14:paraId="46F5345D" w14:textId="77777777" w:rsidR="00E82E03" w:rsidRPr="00BE094D" w:rsidRDefault="00E82E03" w:rsidP="00E82E03">
      <w:pPr>
        <w:suppressAutoHyphens w:val="0"/>
        <w:autoSpaceDN/>
        <w:spacing w:after="160" w:line="259" w:lineRule="auto"/>
        <w:ind w:right="-234"/>
        <w:textAlignment w:val="auto"/>
        <w:rPr>
          <w:rFonts w:eastAsia="Calibri"/>
          <w:b/>
          <w:sz w:val="22"/>
          <w:szCs w:val="22"/>
          <w:u w:val="single"/>
          <w:lang w:val="en-US" w:eastAsia="en-US"/>
        </w:rPr>
      </w:pPr>
    </w:p>
    <w:p w14:paraId="47E6A71B" w14:textId="77777777" w:rsidR="00E82E03" w:rsidRPr="00BE094D" w:rsidRDefault="00E82E03" w:rsidP="00E82E03">
      <w:pPr>
        <w:suppressAutoHyphens w:val="0"/>
        <w:autoSpaceDN/>
        <w:spacing w:after="160" w:line="259" w:lineRule="auto"/>
        <w:textAlignment w:val="auto"/>
        <w:rPr>
          <w:rFonts w:eastAsia="Calibri"/>
          <w:b/>
          <w:sz w:val="22"/>
          <w:szCs w:val="22"/>
          <w:u w:val="single"/>
          <w:lang w:val="en-US" w:eastAsia="en-US"/>
        </w:rPr>
      </w:pPr>
    </w:p>
    <w:p w14:paraId="76A5900C" w14:textId="77777777" w:rsidR="00E82E03" w:rsidRPr="00BE094D" w:rsidRDefault="00E82E03" w:rsidP="00E82E03">
      <w:pPr>
        <w:suppressAutoHyphens w:val="0"/>
        <w:autoSpaceDN/>
        <w:spacing w:after="160" w:line="259" w:lineRule="auto"/>
        <w:textAlignment w:val="auto"/>
        <w:rPr>
          <w:rFonts w:eastAsia="Calibri"/>
          <w:b/>
          <w:sz w:val="22"/>
          <w:szCs w:val="22"/>
          <w:u w:val="single"/>
          <w:lang w:val="en-US" w:eastAsia="en-US"/>
        </w:rPr>
      </w:pPr>
    </w:p>
    <w:p w14:paraId="48940303" w14:textId="77777777" w:rsidR="00E82E03" w:rsidRPr="00BE094D" w:rsidRDefault="00E82E03" w:rsidP="00E82E03">
      <w:pPr>
        <w:suppressAutoHyphens w:val="0"/>
        <w:autoSpaceDN/>
        <w:spacing w:after="160" w:line="259" w:lineRule="auto"/>
        <w:textAlignment w:val="auto"/>
        <w:rPr>
          <w:rFonts w:eastAsia="Calibri"/>
          <w:b/>
          <w:sz w:val="22"/>
          <w:szCs w:val="22"/>
          <w:u w:val="single"/>
          <w:lang w:val="en-US" w:eastAsia="en-US"/>
        </w:rPr>
      </w:pPr>
    </w:p>
    <w:p w14:paraId="71445E3B" w14:textId="15A007EC" w:rsidR="00E82E03" w:rsidRPr="00BE094D" w:rsidRDefault="00E82E03" w:rsidP="00067D33">
      <w:pPr>
        <w:tabs>
          <w:tab w:val="left" w:pos="6257"/>
        </w:tabs>
        <w:suppressAutoHyphens w:val="0"/>
        <w:autoSpaceDN/>
        <w:spacing w:after="160" w:line="259" w:lineRule="auto"/>
        <w:textAlignment w:val="auto"/>
        <w:rPr>
          <w:rFonts w:eastAsia="Calibri"/>
          <w:b/>
          <w:sz w:val="22"/>
          <w:szCs w:val="22"/>
          <w:u w:val="single"/>
          <w:lang w:val="en-US" w:eastAsia="en-US"/>
        </w:rPr>
      </w:pPr>
    </w:p>
    <w:p w14:paraId="46EB89BD" w14:textId="167F091F" w:rsidR="00E82E03" w:rsidRDefault="000278EC" w:rsidP="000278EC">
      <w:pPr>
        <w:tabs>
          <w:tab w:val="left" w:pos="6257"/>
        </w:tabs>
        <w:suppressAutoHyphens w:val="0"/>
        <w:autoSpaceDN/>
        <w:spacing w:after="160" w:line="259" w:lineRule="auto"/>
        <w:textAlignment w:val="auto"/>
        <w:rPr>
          <w:rFonts w:eastAsia="Calibri"/>
          <w:sz w:val="12"/>
          <w:szCs w:val="22"/>
          <w:lang w:val="en-US" w:eastAsia="en-US"/>
        </w:rPr>
      </w:pPr>
      <w:r>
        <w:rPr>
          <w:rFonts w:eastAsia="Calibri"/>
          <w:sz w:val="12"/>
          <w:szCs w:val="22"/>
          <w:lang w:val="en-US" w:eastAsia="en-US"/>
        </w:rPr>
        <w:tab/>
      </w:r>
    </w:p>
    <w:p w14:paraId="228DA156" w14:textId="77777777" w:rsidR="000278EC" w:rsidRDefault="000278EC" w:rsidP="000278EC">
      <w:pPr>
        <w:tabs>
          <w:tab w:val="left" w:pos="6257"/>
        </w:tabs>
        <w:suppressAutoHyphens w:val="0"/>
        <w:autoSpaceDN/>
        <w:spacing w:after="160" w:line="259" w:lineRule="auto"/>
        <w:textAlignment w:val="auto"/>
        <w:rPr>
          <w:rFonts w:eastAsia="Calibri"/>
          <w:sz w:val="12"/>
          <w:szCs w:val="22"/>
          <w:lang w:val="en-US" w:eastAsia="en-US"/>
        </w:rPr>
      </w:pPr>
    </w:p>
    <w:p w14:paraId="2E732720" w14:textId="77777777" w:rsidR="000278EC" w:rsidRPr="00BE094D" w:rsidRDefault="000278EC" w:rsidP="000278EC">
      <w:pPr>
        <w:tabs>
          <w:tab w:val="left" w:pos="6257"/>
        </w:tabs>
        <w:suppressAutoHyphens w:val="0"/>
        <w:autoSpaceDN/>
        <w:spacing w:after="160" w:line="259" w:lineRule="auto"/>
        <w:textAlignment w:val="auto"/>
        <w:rPr>
          <w:rFonts w:eastAsia="Calibri"/>
          <w:sz w:val="12"/>
          <w:szCs w:val="22"/>
          <w:lang w:val="en-US" w:eastAsia="en-US"/>
        </w:rPr>
      </w:pPr>
    </w:p>
    <w:p w14:paraId="551003DB" w14:textId="77777777" w:rsidR="00E82E03" w:rsidRPr="00BE094D" w:rsidRDefault="00E82E03" w:rsidP="00E82E03">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6270CD7C" w14:textId="77777777" w:rsidR="00E82E03" w:rsidRPr="00BE094D" w:rsidRDefault="00E82E03" w:rsidP="00E82E03">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1C880197" w14:textId="77777777" w:rsidR="00E82E03" w:rsidRPr="00BE094D" w:rsidRDefault="00E82E03" w:rsidP="00E82E03">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28B1B4C8" w14:textId="77777777" w:rsidR="00E82E03" w:rsidRPr="00BE094D" w:rsidRDefault="00E82E03" w:rsidP="00E82E03">
      <w:pPr>
        <w:spacing w:line="360" w:lineRule="auto"/>
      </w:pPr>
      <w:r w:rsidRPr="00BE094D">
        <w:rPr>
          <w:rFonts w:eastAsia="Calibri"/>
          <w:noProof/>
          <w:sz w:val="22"/>
          <w:szCs w:val="22"/>
        </w:rPr>
        <mc:AlternateContent>
          <mc:Choice Requires="wps">
            <w:drawing>
              <wp:anchor distT="0" distB="0" distL="114300" distR="114300" simplePos="0" relativeHeight="251645440" behindDoc="0" locked="0" layoutInCell="1" allowOverlap="1" wp14:anchorId="53182DB1" wp14:editId="619DCF9E">
                <wp:simplePos x="0" y="0"/>
                <wp:positionH relativeFrom="column">
                  <wp:posOffset>-253365</wp:posOffset>
                </wp:positionH>
                <wp:positionV relativeFrom="paragraph">
                  <wp:posOffset>48261</wp:posOffset>
                </wp:positionV>
                <wp:extent cx="6897370" cy="1600200"/>
                <wp:effectExtent l="38100" t="38100" r="36830" b="38100"/>
                <wp:wrapNone/>
                <wp:docPr id="1382140944" name="Rectangle à coins arrondis 1382140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63384682" w14:textId="77777777" w:rsidR="00067D33" w:rsidRPr="00E35498" w:rsidRDefault="00067D33" w:rsidP="006F508F">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6B528036" w14:textId="77777777" w:rsidR="00067D33" w:rsidRPr="00E35498" w:rsidRDefault="00067D33" w:rsidP="00E82E03">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44" o:spid="_x0000_s1041" style="position:absolute;margin-left:-19.95pt;margin-top:3.8pt;width:543.1pt;height:12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" strokeweight="6pt">
                <v:stroke linestyle="thickBetweenThin"/>
                <v:textbox>
                  <w:txbxContent>
                    <w:p w14:paraId="63384682" w14:textId="77777777" w:rsidR="00067D33" w:rsidRPr="00E35498" w:rsidRDefault="00067D33" w:rsidP="006F508F">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6B528036" w14:textId="77777777" w:rsidR="00067D33" w:rsidRPr="00E35498" w:rsidRDefault="00067D33" w:rsidP="00E82E03">
                      <w:pPr>
                        <w:jc w:val="both"/>
                        <w:rPr>
                          <w:b/>
                          <w:bCs/>
                          <w:sz w:val="28"/>
                          <w:szCs w:val="28"/>
                        </w:rPr>
                      </w:pPr>
                    </w:p>
                  </w:txbxContent>
                </v:textbox>
              </v:roundrect>
            </w:pict>
          </mc:Fallback>
        </mc:AlternateContent>
      </w:r>
    </w:p>
    <w:p w14:paraId="4471159A" w14:textId="77777777" w:rsidR="00E82E03" w:rsidRPr="00BE094D" w:rsidRDefault="00E82E03" w:rsidP="00E82E03">
      <w:pPr>
        <w:spacing w:line="360" w:lineRule="auto"/>
      </w:pPr>
    </w:p>
    <w:p w14:paraId="41569095" w14:textId="77777777" w:rsidR="00E82E03" w:rsidRPr="00BE094D" w:rsidRDefault="00E82E03" w:rsidP="00E82E03">
      <w:pPr>
        <w:spacing w:line="360" w:lineRule="auto"/>
      </w:pPr>
    </w:p>
    <w:p w14:paraId="30F58397" w14:textId="77777777" w:rsidR="00E82E03" w:rsidRPr="00BE094D" w:rsidRDefault="00E82E03" w:rsidP="00E82E03">
      <w:pPr>
        <w:spacing w:line="360" w:lineRule="auto"/>
      </w:pPr>
    </w:p>
    <w:p w14:paraId="55C5FB11" w14:textId="77777777" w:rsidR="00E82E03" w:rsidRPr="00BE094D" w:rsidRDefault="00E82E03" w:rsidP="00E82E03">
      <w:pPr>
        <w:spacing w:line="360" w:lineRule="auto"/>
      </w:pPr>
    </w:p>
    <w:p w14:paraId="273D9265" w14:textId="77777777" w:rsidR="00E82E03" w:rsidRPr="00BE094D" w:rsidRDefault="00E82E03" w:rsidP="00E82E03">
      <w:pPr>
        <w:spacing w:line="360" w:lineRule="auto"/>
      </w:pPr>
    </w:p>
    <w:p w14:paraId="0025F0A8" w14:textId="77777777" w:rsidR="00E82E03" w:rsidRPr="00BE094D" w:rsidRDefault="00E82E03" w:rsidP="00E82E03">
      <w:pPr>
        <w:tabs>
          <w:tab w:val="left" w:pos="690"/>
        </w:tabs>
        <w:spacing w:line="360" w:lineRule="auto"/>
      </w:pPr>
      <w:r w:rsidRPr="00BE094D">
        <w:tab/>
      </w:r>
    </w:p>
    <w:p w14:paraId="4A8E06D7" w14:textId="77777777" w:rsidR="00E82E03" w:rsidRPr="00BE094D" w:rsidRDefault="00E82E03" w:rsidP="00E82E03">
      <w:pPr>
        <w:tabs>
          <w:tab w:val="left" w:pos="690"/>
        </w:tabs>
        <w:spacing w:line="360" w:lineRule="auto"/>
      </w:pPr>
    </w:p>
    <w:p w14:paraId="45A94D95" w14:textId="67C77835" w:rsidR="00E82E03" w:rsidRPr="00BE094D" w:rsidRDefault="00E82E03"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6B07B7" w:rsidRPr="00BE094D">
        <w:rPr>
          <w:b/>
          <w:sz w:val="28"/>
        </w:rPr>
        <w:t>MINEDUB</w:t>
      </w:r>
    </w:p>
    <w:p w14:paraId="0B122F70" w14:textId="77777777" w:rsidR="00E82E03" w:rsidRPr="00BE094D" w:rsidRDefault="00E82E03"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53B29B27" w14:textId="77777777" w:rsidR="00E82E03" w:rsidRPr="00BE094D" w:rsidRDefault="00E82E03"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05F6FB3E" w14:textId="77777777" w:rsidR="00E82E03" w:rsidRPr="00BE094D" w:rsidRDefault="00E82E03"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0A44598C" w14:textId="77777777" w:rsidR="00E82E03" w:rsidRPr="00BE094D" w:rsidRDefault="00E82E03" w:rsidP="00E82E03">
      <w:pPr>
        <w:suppressAutoHyphens w:val="0"/>
        <w:autoSpaceDN/>
        <w:spacing w:line="360" w:lineRule="auto"/>
        <w:textAlignment w:val="auto"/>
      </w:pPr>
    </w:p>
    <w:p w14:paraId="1DB02327" w14:textId="77777777" w:rsidR="002F21AC" w:rsidRPr="00BE094D" w:rsidRDefault="002F21AC" w:rsidP="002F21AC">
      <w:pPr>
        <w:widowControl w:val="0"/>
        <w:autoSpaceDE w:val="0"/>
        <w:spacing w:line="360" w:lineRule="auto"/>
        <w:jc w:val="both"/>
      </w:pPr>
    </w:p>
    <w:p w14:paraId="16633548" w14:textId="3E8CDF75" w:rsidR="002F21AC" w:rsidRPr="00BE094D" w:rsidRDefault="00E82E03" w:rsidP="00FF2215">
      <w:pPr>
        <w:pStyle w:val="DTAOpices"/>
      </w:pPr>
      <w:bookmarkStart w:id="5" w:name="_Toc390335363"/>
      <w:bookmarkStart w:id="6" w:name="_Toc390418122"/>
      <w:bookmarkStart w:id="7" w:name="_Toc97543358"/>
      <w:bookmarkStart w:id="8" w:name="_Toc97557024"/>
      <w:bookmarkStart w:id="9" w:name="_Toc157306463"/>
      <w:r w:rsidRPr="00BE094D">
        <w:t xml:space="preserve">piece n°2 : </w:t>
      </w:r>
      <w:r w:rsidR="002F21AC" w:rsidRPr="00BE094D">
        <w:t>Règlement Général de l'Appel d'Offres (RGAO)</w:t>
      </w:r>
      <w:bookmarkEnd w:id="5"/>
      <w:bookmarkEnd w:id="6"/>
      <w:bookmarkEnd w:id="7"/>
      <w:bookmarkEnd w:id="8"/>
      <w:bookmarkEnd w:id="9"/>
    </w:p>
    <w:p w14:paraId="094146D8" w14:textId="77777777" w:rsidR="002F21AC" w:rsidRPr="00BE094D" w:rsidRDefault="002F21AC" w:rsidP="002F21AC">
      <w:pPr>
        <w:widowControl w:val="0"/>
        <w:autoSpaceDE w:val="0"/>
        <w:spacing w:line="360" w:lineRule="auto"/>
        <w:jc w:val="both"/>
        <w:rPr>
          <w:sz w:val="20"/>
        </w:rPr>
      </w:pPr>
    </w:p>
    <w:p w14:paraId="04D5E4B0" w14:textId="12B0CA06" w:rsidR="00273DD0" w:rsidRDefault="000278EC" w:rsidP="000278EC">
      <w:pPr>
        <w:widowControl w:val="0"/>
        <w:tabs>
          <w:tab w:val="left" w:pos="3641"/>
        </w:tabs>
        <w:autoSpaceDE w:val="0"/>
        <w:spacing w:line="360" w:lineRule="auto"/>
        <w:jc w:val="both"/>
        <w:rPr>
          <w:sz w:val="20"/>
          <w:szCs w:val="20"/>
        </w:rPr>
      </w:pPr>
      <w:r>
        <w:rPr>
          <w:sz w:val="20"/>
          <w:szCs w:val="20"/>
        </w:rPr>
        <w:tab/>
      </w:r>
    </w:p>
    <w:p w14:paraId="23430207" w14:textId="77777777" w:rsidR="000278EC" w:rsidRPr="00BE094D" w:rsidRDefault="000278EC" w:rsidP="000278EC">
      <w:pPr>
        <w:widowControl w:val="0"/>
        <w:tabs>
          <w:tab w:val="left" w:pos="3641"/>
        </w:tabs>
        <w:autoSpaceDE w:val="0"/>
        <w:spacing w:line="360" w:lineRule="auto"/>
        <w:jc w:val="both"/>
        <w:rPr>
          <w:sz w:val="20"/>
          <w:szCs w:val="20"/>
        </w:rPr>
      </w:pPr>
    </w:p>
    <w:p w14:paraId="4B610D52" w14:textId="77777777" w:rsidR="002F3935" w:rsidRDefault="002F3935" w:rsidP="00230C15">
      <w:pPr>
        <w:widowControl w:val="0"/>
        <w:autoSpaceDE w:val="0"/>
        <w:spacing w:line="360" w:lineRule="auto"/>
        <w:jc w:val="both"/>
        <w:rPr>
          <w:sz w:val="20"/>
          <w:szCs w:val="20"/>
        </w:rPr>
      </w:pPr>
    </w:p>
    <w:p w14:paraId="375CAFFE" w14:textId="77777777" w:rsidR="003217D2" w:rsidRPr="00BE094D" w:rsidRDefault="003217D2" w:rsidP="00230C15">
      <w:pPr>
        <w:widowControl w:val="0"/>
        <w:autoSpaceDE w:val="0"/>
        <w:spacing w:line="360" w:lineRule="auto"/>
        <w:jc w:val="both"/>
        <w:rPr>
          <w:sz w:val="20"/>
          <w:szCs w:val="20"/>
        </w:rPr>
      </w:pPr>
    </w:p>
    <w:p w14:paraId="38F0C801" w14:textId="77777777" w:rsidR="002F3935" w:rsidRPr="00BE094D" w:rsidRDefault="002F3935" w:rsidP="00230C15">
      <w:pPr>
        <w:widowControl w:val="0"/>
        <w:autoSpaceDE w:val="0"/>
        <w:spacing w:line="360" w:lineRule="auto"/>
        <w:jc w:val="both"/>
        <w:rPr>
          <w:sz w:val="20"/>
          <w:szCs w:val="20"/>
        </w:rPr>
      </w:pPr>
    </w:p>
    <w:p w14:paraId="1A506920" w14:textId="77777777" w:rsidR="00E82E03" w:rsidRPr="00BE094D" w:rsidRDefault="00E82E03" w:rsidP="00E82E03">
      <w:pPr>
        <w:widowControl w:val="0"/>
        <w:tabs>
          <w:tab w:val="left" w:pos="10460"/>
        </w:tabs>
        <w:autoSpaceDE w:val="0"/>
        <w:jc w:val="both"/>
      </w:pPr>
      <w:r w:rsidRPr="00BE094D">
        <w:lastRenderedPageBreak/>
        <w:t>TABLE DES MATIERES</w:t>
      </w:r>
    </w:p>
    <w:p w14:paraId="19DDB63C" w14:textId="04A96B0A" w:rsidR="00E82E03" w:rsidRPr="00BE094D" w:rsidRDefault="00E82E03" w:rsidP="0053193E">
      <w:pPr>
        <w:widowControl w:val="0"/>
        <w:autoSpaceDE w:val="0"/>
        <w:jc w:val="both"/>
      </w:pPr>
      <w:r w:rsidRPr="00BE094D">
        <w:t>A.Généralités</w:t>
      </w:r>
      <w:r w:rsidRPr="00BE094D">
        <w:tab/>
      </w:r>
    </w:p>
    <w:p w14:paraId="69A4EBD1" w14:textId="7DB782EE" w:rsidR="00E82E03" w:rsidRPr="00BE094D" w:rsidRDefault="00E82E03" w:rsidP="00E82E03">
      <w:pPr>
        <w:widowControl w:val="0"/>
        <w:tabs>
          <w:tab w:val="left" w:pos="10460"/>
        </w:tabs>
        <w:autoSpaceDE w:val="0"/>
        <w:jc w:val="both"/>
      </w:pPr>
      <w:r w:rsidRPr="00BE094D">
        <w:t>Article 1.Objet de la consultation</w:t>
      </w:r>
      <w:r w:rsidRPr="00BE094D">
        <w:tab/>
      </w:r>
    </w:p>
    <w:p w14:paraId="76F7B0D3" w14:textId="2EA15145" w:rsidR="00E82E03" w:rsidRPr="00BE094D" w:rsidRDefault="00E82E03" w:rsidP="00E82E03">
      <w:pPr>
        <w:widowControl w:val="0"/>
        <w:tabs>
          <w:tab w:val="left" w:pos="10460"/>
        </w:tabs>
        <w:autoSpaceDE w:val="0"/>
        <w:jc w:val="both"/>
      </w:pPr>
      <w:r w:rsidRPr="00BE094D">
        <w:t>Article 2.Financement</w:t>
      </w:r>
      <w:r w:rsidRPr="00BE094D">
        <w:tab/>
      </w:r>
    </w:p>
    <w:p w14:paraId="1747912E" w14:textId="6C951707" w:rsidR="00E82E03" w:rsidRPr="00BE094D" w:rsidRDefault="00E82E03" w:rsidP="00E82E03">
      <w:pPr>
        <w:widowControl w:val="0"/>
        <w:tabs>
          <w:tab w:val="left" w:pos="10460"/>
        </w:tabs>
        <w:autoSpaceDE w:val="0"/>
        <w:jc w:val="both"/>
      </w:pPr>
      <w:r w:rsidRPr="00BE094D">
        <w:t>Article 3.Principes éthiques</w:t>
      </w:r>
      <w:r w:rsidRPr="00BE094D">
        <w:tab/>
      </w:r>
    </w:p>
    <w:p w14:paraId="2F99555F" w14:textId="6FD229A8" w:rsidR="00E82E03" w:rsidRPr="00BE094D" w:rsidRDefault="00E82E03" w:rsidP="00E82E03">
      <w:pPr>
        <w:widowControl w:val="0"/>
        <w:tabs>
          <w:tab w:val="left" w:pos="10460"/>
        </w:tabs>
        <w:autoSpaceDE w:val="0"/>
        <w:jc w:val="both"/>
      </w:pPr>
      <w:r w:rsidRPr="00BE094D">
        <w:t>Article 4.Candidats admis à concourir</w:t>
      </w:r>
      <w:r w:rsidRPr="00BE094D">
        <w:tab/>
      </w:r>
    </w:p>
    <w:p w14:paraId="286CF82D" w14:textId="77A77F78" w:rsidR="00E82E03" w:rsidRPr="00BE094D" w:rsidRDefault="00E82E03" w:rsidP="00E82E03">
      <w:pPr>
        <w:widowControl w:val="0"/>
        <w:tabs>
          <w:tab w:val="left" w:pos="10460"/>
        </w:tabs>
        <w:autoSpaceDE w:val="0"/>
        <w:jc w:val="both"/>
      </w:pPr>
      <w:r w:rsidRPr="00BE094D">
        <w:t>Article 5.Matériaux, matériels, fournitures, équipements et services autorisés</w:t>
      </w:r>
      <w:r w:rsidRPr="00BE094D">
        <w:tab/>
      </w:r>
    </w:p>
    <w:p w14:paraId="7779A7F1" w14:textId="1DFC6B27" w:rsidR="00E82E03" w:rsidRPr="00BE094D" w:rsidRDefault="00E82E03" w:rsidP="00E82E03">
      <w:pPr>
        <w:widowControl w:val="0"/>
        <w:tabs>
          <w:tab w:val="left" w:pos="10460"/>
        </w:tabs>
        <w:autoSpaceDE w:val="0"/>
        <w:jc w:val="both"/>
      </w:pPr>
      <w:r w:rsidRPr="00BE094D">
        <w:t>Article 6.Documents établissant la qualification du Soumissionnaire</w:t>
      </w:r>
      <w:r w:rsidRPr="00BE094D">
        <w:tab/>
      </w:r>
    </w:p>
    <w:p w14:paraId="112CC157" w14:textId="1B8D7CE0" w:rsidR="00E82E03" w:rsidRPr="00BE094D" w:rsidRDefault="00E82E03" w:rsidP="00E82E03">
      <w:pPr>
        <w:widowControl w:val="0"/>
        <w:tabs>
          <w:tab w:val="left" w:pos="10460"/>
        </w:tabs>
        <w:autoSpaceDE w:val="0"/>
        <w:jc w:val="both"/>
      </w:pPr>
      <w:r w:rsidRPr="00BE094D">
        <w:t>Article 7.Visite du site des travaux</w:t>
      </w:r>
      <w:r w:rsidRPr="00BE094D">
        <w:tab/>
      </w:r>
    </w:p>
    <w:p w14:paraId="7D01D296" w14:textId="4620B701" w:rsidR="00E82E03" w:rsidRPr="00BE094D" w:rsidRDefault="00E82E03" w:rsidP="00E82E03">
      <w:pPr>
        <w:widowControl w:val="0"/>
        <w:tabs>
          <w:tab w:val="left" w:pos="10460"/>
        </w:tabs>
        <w:autoSpaceDE w:val="0"/>
        <w:jc w:val="both"/>
      </w:pPr>
      <w:r w:rsidRPr="00BE094D">
        <w:t>B.Dossier d’Appel d’Offres</w:t>
      </w:r>
    </w:p>
    <w:p w14:paraId="49F8B63C" w14:textId="63B17302" w:rsidR="00E82E03" w:rsidRPr="00BE094D" w:rsidRDefault="00E82E03" w:rsidP="00E82E03">
      <w:pPr>
        <w:widowControl w:val="0"/>
        <w:tabs>
          <w:tab w:val="left" w:pos="10460"/>
        </w:tabs>
        <w:autoSpaceDE w:val="0"/>
        <w:jc w:val="both"/>
      </w:pPr>
      <w:r w:rsidRPr="00BE094D">
        <w:t>Article 8.Contenu du Dossier d’Appel d’Offres</w:t>
      </w:r>
      <w:r w:rsidRPr="00BE094D">
        <w:tab/>
      </w:r>
    </w:p>
    <w:p w14:paraId="6573EB72" w14:textId="629AB227" w:rsidR="00E82E03" w:rsidRPr="00BE094D" w:rsidRDefault="00E82E03" w:rsidP="00E82E03">
      <w:pPr>
        <w:widowControl w:val="0"/>
        <w:tabs>
          <w:tab w:val="left" w:pos="10460"/>
        </w:tabs>
        <w:autoSpaceDE w:val="0"/>
        <w:jc w:val="both"/>
      </w:pPr>
      <w:r w:rsidRPr="00BE094D">
        <w:t>Article 9.Eclaircissements apportés au Dossier d’Appel d’Offres et Recours</w:t>
      </w:r>
      <w:r w:rsidRPr="00BE094D">
        <w:tab/>
      </w:r>
    </w:p>
    <w:p w14:paraId="2B1C517A" w14:textId="20F498E8" w:rsidR="00E82E03" w:rsidRPr="00BE094D" w:rsidRDefault="00E82E03" w:rsidP="00E82E03">
      <w:pPr>
        <w:widowControl w:val="0"/>
        <w:tabs>
          <w:tab w:val="left" w:pos="10460"/>
        </w:tabs>
        <w:autoSpaceDE w:val="0"/>
        <w:jc w:val="both"/>
      </w:pPr>
      <w:r w:rsidRPr="00BE094D">
        <w:t>Article 10.Modification du Dossier d’Appel d’Offres</w:t>
      </w:r>
      <w:r w:rsidRPr="00BE094D">
        <w:tab/>
      </w:r>
    </w:p>
    <w:p w14:paraId="786E7FB9" w14:textId="6B907C11" w:rsidR="00E82E03" w:rsidRPr="00BE094D" w:rsidRDefault="00E82E03" w:rsidP="00E82E03">
      <w:pPr>
        <w:widowControl w:val="0"/>
        <w:tabs>
          <w:tab w:val="left" w:pos="10460"/>
        </w:tabs>
        <w:autoSpaceDE w:val="0"/>
        <w:jc w:val="both"/>
      </w:pPr>
      <w:r w:rsidRPr="00BE094D">
        <w:t>C.Préparation des offres</w:t>
      </w:r>
      <w:r w:rsidRPr="00BE094D">
        <w:tab/>
      </w:r>
    </w:p>
    <w:p w14:paraId="4226C435" w14:textId="56E35DC0" w:rsidR="00E82E03" w:rsidRPr="00BE094D" w:rsidRDefault="00E82E03" w:rsidP="00E82E03">
      <w:pPr>
        <w:widowControl w:val="0"/>
        <w:tabs>
          <w:tab w:val="left" w:pos="10460"/>
        </w:tabs>
        <w:autoSpaceDE w:val="0"/>
        <w:jc w:val="both"/>
      </w:pPr>
      <w:r w:rsidRPr="00BE094D">
        <w:t>Article 11.Frais de soumission</w:t>
      </w:r>
      <w:r w:rsidRPr="00BE094D">
        <w:tab/>
      </w:r>
    </w:p>
    <w:p w14:paraId="64420396" w14:textId="7B3FBA84" w:rsidR="00E82E03" w:rsidRPr="00BE094D" w:rsidRDefault="00E82E03" w:rsidP="00E82E03">
      <w:pPr>
        <w:widowControl w:val="0"/>
        <w:tabs>
          <w:tab w:val="left" w:pos="10460"/>
        </w:tabs>
        <w:autoSpaceDE w:val="0"/>
        <w:jc w:val="both"/>
      </w:pPr>
      <w:r w:rsidRPr="00BE094D">
        <w:t>Article 12.Langue de l’offre</w:t>
      </w:r>
      <w:r w:rsidRPr="00BE094D">
        <w:tab/>
      </w:r>
    </w:p>
    <w:p w14:paraId="539085A1" w14:textId="704DFF15" w:rsidR="00E82E03" w:rsidRPr="00BE094D" w:rsidRDefault="00E82E03" w:rsidP="00E82E03">
      <w:pPr>
        <w:widowControl w:val="0"/>
        <w:tabs>
          <w:tab w:val="left" w:pos="10460"/>
        </w:tabs>
        <w:autoSpaceDE w:val="0"/>
        <w:jc w:val="both"/>
      </w:pPr>
      <w:r w:rsidRPr="00BE094D">
        <w:t>Article 13.Documents constituant l’offre</w:t>
      </w:r>
      <w:r w:rsidRPr="00BE094D">
        <w:tab/>
      </w:r>
    </w:p>
    <w:p w14:paraId="6A636028" w14:textId="3A6FDBBF" w:rsidR="00E82E03" w:rsidRPr="00BE094D" w:rsidRDefault="00E82E03" w:rsidP="00E82E03">
      <w:pPr>
        <w:widowControl w:val="0"/>
        <w:tabs>
          <w:tab w:val="left" w:pos="10460"/>
        </w:tabs>
        <w:autoSpaceDE w:val="0"/>
        <w:jc w:val="both"/>
      </w:pPr>
      <w:r w:rsidRPr="00BE094D">
        <w:t>Article 14.Montant de l’offre</w:t>
      </w:r>
      <w:r w:rsidRPr="00BE094D">
        <w:tab/>
      </w:r>
    </w:p>
    <w:p w14:paraId="016CC33D" w14:textId="7B02EDF5" w:rsidR="00E82E03" w:rsidRPr="00BE094D" w:rsidRDefault="00E82E03" w:rsidP="00E82E03">
      <w:pPr>
        <w:widowControl w:val="0"/>
        <w:tabs>
          <w:tab w:val="left" w:pos="10460"/>
        </w:tabs>
        <w:autoSpaceDE w:val="0"/>
        <w:jc w:val="both"/>
      </w:pPr>
      <w:r w:rsidRPr="00BE094D">
        <w:t>Article 15.Monnaies de soumission et de règlement</w:t>
      </w:r>
      <w:r w:rsidRPr="00BE094D">
        <w:tab/>
      </w:r>
    </w:p>
    <w:p w14:paraId="448AB36E" w14:textId="7F0B993E" w:rsidR="00E82E03" w:rsidRPr="00BE094D" w:rsidRDefault="00E82E03" w:rsidP="00E82E03">
      <w:pPr>
        <w:widowControl w:val="0"/>
        <w:tabs>
          <w:tab w:val="left" w:pos="10460"/>
        </w:tabs>
        <w:autoSpaceDE w:val="0"/>
        <w:jc w:val="both"/>
      </w:pPr>
      <w:r w:rsidRPr="00BE094D">
        <w:t>Article 16.Validité des offres</w:t>
      </w:r>
      <w:r w:rsidRPr="00BE094D">
        <w:tab/>
      </w:r>
    </w:p>
    <w:p w14:paraId="18126C9D" w14:textId="7F446CB7" w:rsidR="00E82E03" w:rsidRPr="00BE094D" w:rsidRDefault="00E82E03" w:rsidP="00E82E03">
      <w:pPr>
        <w:widowControl w:val="0"/>
        <w:tabs>
          <w:tab w:val="left" w:pos="10460"/>
        </w:tabs>
        <w:autoSpaceDE w:val="0"/>
        <w:jc w:val="both"/>
      </w:pPr>
      <w:r w:rsidRPr="00BE094D">
        <w:t>Article 17.Cautionnement de soumission</w:t>
      </w:r>
      <w:r w:rsidRPr="00BE094D">
        <w:tab/>
      </w:r>
    </w:p>
    <w:p w14:paraId="15DD8653" w14:textId="77AE92D8" w:rsidR="00E82E03" w:rsidRPr="00BE094D" w:rsidRDefault="00E82E03" w:rsidP="00E82E03">
      <w:pPr>
        <w:widowControl w:val="0"/>
        <w:tabs>
          <w:tab w:val="left" w:pos="10460"/>
        </w:tabs>
        <w:autoSpaceDE w:val="0"/>
        <w:jc w:val="both"/>
      </w:pPr>
      <w:r w:rsidRPr="00BE094D">
        <w:t>Article 18.Propositions variantes des soumissionnaires</w:t>
      </w:r>
      <w:r w:rsidRPr="00BE094D">
        <w:tab/>
      </w:r>
    </w:p>
    <w:p w14:paraId="6E76D5F9" w14:textId="67F33113" w:rsidR="00E82E03" w:rsidRPr="00BE094D" w:rsidRDefault="00E82E03" w:rsidP="00E82E03">
      <w:pPr>
        <w:widowControl w:val="0"/>
        <w:tabs>
          <w:tab w:val="left" w:pos="10460"/>
        </w:tabs>
        <w:autoSpaceDE w:val="0"/>
        <w:jc w:val="both"/>
      </w:pPr>
      <w:r w:rsidRPr="00BE094D">
        <w:t>Article 19.Réunion préparatoire à l’établissement des offres</w:t>
      </w:r>
      <w:r w:rsidRPr="00BE094D">
        <w:tab/>
      </w:r>
    </w:p>
    <w:p w14:paraId="5FFB97A8" w14:textId="111EDC39" w:rsidR="00E82E03" w:rsidRPr="00BE094D" w:rsidRDefault="00E82E03" w:rsidP="00E82E03">
      <w:pPr>
        <w:widowControl w:val="0"/>
        <w:tabs>
          <w:tab w:val="left" w:pos="10460"/>
        </w:tabs>
        <w:autoSpaceDE w:val="0"/>
        <w:jc w:val="both"/>
      </w:pPr>
      <w:r w:rsidRPr="00BE094D">
        <w:t>Article 20.Forme, Format et signature de l’offre</w:t>
      </w:r>
      <w:r w:rsidRPr="00BE094D">
        <w:tab/>
      </w:r>
    </w:p>
    <w:p w14:paraId="51F5FEF1" w14:textId="31792F78" w:rsidR="00E82E03" w:rsidRPr="00BE094D" w:rsidRDefault="00E82E03" w:rsidP="00E82E03">
      <w:pPr>
        <w:widowControl w:val="0"/>
        <w:tabs>
          <w:tab w:val="left" w:pos="10460"/>
        </w:tabs>
        <w:autoSpaceDE w:val="0"/>
        <w:jc w:val="both"/>
      </w:pPr>
      <w:r w:rsidRPr="00BE094D">
        <w:t>D.Dépôt des offres</w:t>
      </w:r>
      <w:r w:rsidRPr="00BE094D">
        <w:tab/>
      </w:r>
    </w:p>
    <w:p w14:paraId="65424781" w14:textId="06421DAD" w:rsidR="00E82E03" w:rsidRPr="00BE094D" w:rsidRDefault="00E82E03" w:rsidP="00E82E03">
      <w:pPr>
        <w:widowControl w:val="0"/>
        <w:tabs>
          <w:tab w:val="left" w:pos="10460"/>
        </w:tabs>
        <w:autoSpaceDE w:val="0"/>
        <w:jc w:val="both"/>
      </w:pPr>
      <w:r w:rsidRPr="00BE094D">
        <w:t>Article 21.Cachetage et marquage des offres</w:t>
      </w:r>
      <w:r w:rsidRPr="00BE094D">
        <w:tab/>
      </w:r>
    </w:p>
    <w:p w14:paraId="3ABE058B" w14:textId="53BC9F8F" w:rsidR="00E82E03" w:rsidRPr="00BE094D" w:rsidRDefault="00E82E03" w:rsidP="00E82E03">
      <w:pPr>
        <w:widowControl w:val="0"/>
        <w:tabs>
          <w:tab w:val="left" w:pos="10460"/>
        </w:tabs>
        <w:autoSpaceDE w:val="0"/>
        <w:jc w:val="both"/>
      </w:pPr>
      <w:r w:rsidRPr="00BE094D">
        <w:t>Article 22.Date, heure limites de dépôt des offres et Mode de soumission</w:t>
      </w:r>
      <w:r w:rsidRPr="00BE094D">
        <w:tab/>
      </w:r>
    </w:p>
    <w:p w14:paraId="26E76BA1" w14:textId="02C4D218" w:rsidR="00E82E03" w:rsidRPr="00BE094D" w:rsidRDefault="00E82E03" w:rsidP="00E82E03">
      <w:pPr>
        <w:widowControl w:val="0"/>
        <w:tabs>
          <w:tab w:val="left" w:pos="10460"/>
        </w:tabs>
        <w:autoSpaceDE w:val="0"/>
        <w:jc w:val="both"/>
      </w:pPr>
      <w:r w:rsidRPr="00BE094D">
        <w:t>Article 23.Offres hors délai</w:t>
      </w:r>
      <w:r w:rsidRPr="00BE094D">
        <w:tab/>
      </w:r>
    </w:p>
    <w:p w14:paraId="1718D9EE" w14:textId="28F60FB1" w:rsidR="00E82E03" w:rsidRPr="00BE094D" w:rsidRDefault="00E82E03" w:rsidP="00E82E03">
      <w:pPr>
        <w:widowControl w:val="0"/>
        <w:tabs>
          <w:tab w:val="left" w:pos="10460"/>
        </w:tabs>
        <w:autoSpaceDE w:val="0"/>
        <w:jc w:val="both"/>
      </w:pPr>
      <w:r w:rsidRPr="00BE094D">
        <w:t>Article 24.Modification, substitution et retrait des offres</w:t>
      </w:r>
      <w:r w:rsidRPr="00BE094D">
        <w:tab/>
      </w:r>
    </w:p>
    <w:p w14:paraId="2F6D3C27" w14:textId="32D82451" w:rsidR="00E82E03" w:rsidRPr="00BE094D" w:rsidRDefault="00E82E03" w:rsidP="00E82E03">
      <w:pPr>
        <w:widowControl w:val="0"/>
        <w:tabs>
          <w:tab w:val="left" w:pos="10460"/>
        </w:tabs>
        <w:autoSpaceDE w:val="0"/>
        <w:jc w:val="both"/>
      </w:pPr>
      <w:r w:rsidRPr="00BE094D">
        <w:t>E.Ouverture des plis et évaluation des offres</w:t>
      </w:r>
      <w:r w:rsidRPr="00BE094D">
        <w:tab/>
      </w:r>
    </w:p>
    <w:p w14:paraId="0CA982F5" w14:textId="5E7E6AE8" w:rsidR="00E82E03" w:rsidRPr="00BE094D" w:rsidRDefault="00E82E03" w:rsidP="00E82E03">
      <w:pPr>
        <w:widowControl w:val="0"/>
        <w:tabs>
          <w:tab w:val="left" w:pos="10460"/>
        </w:tabs>
        <w:autoSpaceDE w:val="0"/>
        <w:jc w:val="both"/>
      </w:pPr>
      <w:r w:rsidRPr="00BE094D">
        <w:t>Article 25.Ouverture des plis et recours</w:t>
      </w:r>
      <w:r w:rsidRPr="00BE094D">
        <w:tab/>
      </w:r>
    </w:p>
    <w:p w14:paraId="5E119BDD" w14:textId="7C90EA6E" w:rsidR="00E82E03" w:rsidRPr="00BE094D" w:rsidRDefault="00E82E03" w:rsidP="00E82E03">
      <w:pPr>
        <w:widowControl w:val="0"/>
        <w:tabs>
          <w:tab w:val="left" w:pos="10460"/>
        </w:tabs>
        <w:autoSpaceDE w:val="0"/>
        <w:jc w:val="both"/>
      </w:pPr>
      <w:r w:rsidRPr="00BE094D">
        <w:t>Article 26.Caractère confidentiel de la procédure</w:t>
      </w:r>
      <w:r w:rsidRPr="00BE094D">
        <w:tab/>
      </w:r>
    </w:p>
    <w:p w14:paraId="6495433A" w14:textId="5F0FCF4F" w:rsidR="00E82E03" w:rsidRPr="00BE094D" w:rsidRDefault="00E82E03" w:rsidP="00E82E03">
      <w:pPr>
        <w:widowControl w:val="0"/>
        <w:tabs>
          <w:tab w:val="left" w:pos="10460"/>
        </w:tabs>
        <w:autoSpaceDE w:val="0"/>
        <w:jc w:val="both"/>
      </w:pPr>
      <w:r w:rsidRPr="00BE094D">
        <w:t>Article 27.Eclaircissements sur les offres et contacts avec le Maître d’Ouvrage ou le Maître d’Ouvrage Délégué</w:t>
      </w:r>
      <w:r w:rsidRPr="00BE094D">
        <w:tab/>
      </w:r>
    </w:p>
    <w:p w14:paraId="4D40EF05" w14:textId="0E94378C" w:rsidR="00E82E03" w:rsidRPr="00BE094D" w:rsidRDefault="00E82E03" w:rsidP="00E82E03">
      <w:pPr>
        <w:widowControl w:val="0"/>
        <w:tabs>
          <w:tab w:val="left" w:pos="10460"/>
        </w:tabs>
        <w:autoSpaceDE w:val="0"/>
        <w:jc w:val="both"/>
      </w:pPr>
      <w:r w:rsidRPr="00BE094D">
        <w:t>Article 28.Détermination de la conformité des offres et évaluation au plan technique</w:t>
      </w:r>
      <w:r w:rsidRPr="00BE094D">
        <w:tab/>
      </w:r>
    </w:p>
    <w:p w14:paraId="4F1E82AF" w14:textId="6723AF7A" w:rsidR="00E82E03" w:rsidRPr="00BE094D" w:rsidRDefault="00E82E03" w:rsidP="00E82E03">
      <w:pPr>
        <w:widowControl w:val="0"/>
        <w:tabs>
          <w:tab w:val="left" w:pos="10460"/>
        </w:tabs>
        <w:autoSpaceDE w:val="0"/>
        <w:jc w:val="both"/>
      </w:pPr>
      <w:r w:rsidRPr="00BE094D">
        <w:t>Article 29.Critères d’évaluation et de qualification du soumissionnaire</w:t>
      </w:r>
      <w:r w:rsidRPr="00BE094D">
        <w:tab/>
      </w:r>
    </w:p>
    <w:p w14:paraId="608854AE" w14:textId="68B3F2C4" w:rsidR="00E82E03" w:rsidRPr="00BE094D" w:rsidRDefault="00E82E03" w:rsidP="00E82E03">
      <w:pPr>
        <w:widowControl w:val="0"/>
        <w:tabs>
          <w:tab w:val="left" w:pos="10460"/>
        </w:tabs>
        <w:autoSpaceDE w:val="0"/>
        <w:jc w:val="both"/>
      </w:pPr>
      <w:r w:rsidRPr="00BE094D">
        <w:t>Article 30.Correction des erreurs</w:t>
      </w:r>
      <w:r w:rsidRPr="00BE094D">
        <w:tab/>
      </w:r>
    </w:p>
    <w:p w14:paraId="692580A2" w14:textId="0F772430" w:rsidR="00E82E03" w:rsidRPr="00BE094D" w:rsidRDefault="00E82E03" w:rsidP="00E82E03">
      <w:pPr>
        <w:widowControl w:val="0"/>
        <w:tabs>
          <w:tab w:val="left" w:pos="10460"/>
        </w:tabs>
        <w:autoSpaceDE w:val="0"/>
        <w:jc w:val="both"/>
      </w:pPr>
      <w:r w:rsidRPr="00BE094D">
        <w:t>Article 31.Conversion en une seule monnaie</w:t>
      </w:r>
      <w:r w:rsidRPr="00BE094D">
        <w:tab/>
      </w:r>
    </w:p>
    <w:p w14:paraId="5EC4B67E" w14:textId="40AB876C" w:rsidR="00E82E03" w:rsidRPr="00BE094D" w:rsidRDefault="00E82E03" w:rsidP="00E82E03">
      <w:pPr>
        <w:widowControl w:val="0"/>
        <w:tabs>
          <w:tab w:val="left" w:pos="10460"/>
        </w:tabs>
        <w:autoSpaceDE w:val="0"/>
        <w:jc w:val="both"/>
      </w:pPr>
      <w:r w:rsidRPr="00BE094D">
        <w:t>Article 32.Evaluation et comparaison des offres au plan financier</w:t>
      </w:r>
      <w:r w:rsidRPr="00BE094D">
        <w:tab/>
      </w:r>
    </w:p>
    <w:p w14:paraId="3B99F257" w14:textId="5CBFAF0E" w:rsidR="00E82E03" w:rsidRPr="00BE094D" w:rsidRDefault="00E82E03" w:rsidP="00E82E03">
      <w:pPr>
        <w:widowControl w:val="0"/>
        <w:tabs>
          <w:tab w:val="left" w:pos="10460"/>
        </w:tabs>
        <w:autoSpaceDE w:val="0"/>
        <w:jc w:val="both"/>
      </w:pPr>
      <w:r w:rsidRPr="00BE094D">
        <w:t>Article 33.Préférence accordée aux soumissionnaires nationaux</w:t>
      </w:r>
      <w:r w:rsidRPr="00BE094D">
        <w:tab/>
      </w:r>
    </w:p>
    <w:p w14:paraId="1BF2C308" w14:textId="6E5C0F31" w:rsidR="00E82E03" w:rsidRPr="00BE094D" w:rsidRDefault="00E82E03" w:rsidP="00E82E03">
      <w:pPr>
        <w:widowControl w:val="0"/>
        <w:tabs>
          <w:tab w:val="left" w:pos="10460"/>
        </w:tabs>
        <w:autoSpaceDE w:val="0"/>
        <w:jc w:val="both"/>
      </w:pPr>
      <w:r w:rsidRPr="00BE094D">
        <w:t>F.Attribution</w:t>
      </w:r>
      <w:r w:rsidRPr="00BE094D">
        <w:tab/>
      </w:r>
    </w:p>
    <w:p w14:paraId="4B30D210" w14:textId="3E9828A5" w:rsidR="00E82E03" w:rsidRPr="00BE094D" w:rsidRDefault="00E82E03" w:rsidP="00E82E03">
      <w:pPr>
        <w:widowControl w:val="0"/>
        <w:tabs>
          <w:tab w:val="left" w:pos="10460"/>
        </w:tabs>
        <w:autoSpaceDE w:val="0"/>
        <w:jc w:val="both"/>
      </w:pPr>
      <w:r w:rsidRPr="00BE094D">
        <w:t>Article 34.Attribution</w:t>
      </w:r>
      <w:r w:rsidRPr="00BE094D">
        <w:tab/>
      </w:r>
    </w:p>
    <w:p w14:paraId="2AF78695" w14:textId="7369D834" w:rsidR="00E82E03" w:rsidRPr="00BE094D" w:rsidRDefault="00E82E03" w:rsidP="00E82E03">
      <w:pPr>
        <w:widowControl w:val="0"/>
        <w:tabs>
          <w:tab w:val="left" w:pos="10460"/>
        </w:tabs>
        <w:autoSpaceDE w:val="0"/>
        <w:jc w:val="both"/>
      </w:pPr>
      <w:r w:rsidRPr="00BE094D">
        <w:t>Article 35.Droit du Maître d’Ouvrage ou du Maître d’Ouvrage Délégué de déclarer un Appel d’Offres infructueux ou d’annuler une procédure</w:t>
      </w:r>
      <w:r w:rsidRPr="00BE094D">
        <w:tab/>
      </w:r>
    </w:p>
    <w:p w14:paraId="74F2C2A4" w14:textId="5F3AF22F" w:rsidR="00E82E03" w:rsidRPr="00BE094D" w:rsidRDefault="00E82E03" w:rsidP="00E82E03">
      <w:pPr>
        <w:widowControl w:val="0"/>
        <w:tabs>
          <w:tab w:val="left" w:pos="10460"/>
        </w:tabs>
        <w:autoSpaceDE w:val="0"/>
        <w:jc w:val="both"/>
      </w:pPr>
      <w:r w:rsidRPr="00BE094D">
        <w:t>Article 36.Notification de l’attribution du marché</w:t>
      </w:r>
      <w:r w:rsidRPr="00BE094D">
        <w:tab/>
      </w:r>
    </w:p>
    <w:p w14:paraId="2021F67B" w14:textId="79A58DB9" w:rsidR="00E82E03" w:rsidRPr="00BE094D" w:rsidRDefault="00E82E03" w:rsidP="00E82E03">
      <w:pPr>
        <w:widowControl w:val="0"/>
        <w:tabs>
          <w:tab w:val="left" w:pos="10460"/>
        </w:tabs>
        <w:autoSpaceDE w:val="0"/>
        <w:jc w:val="both"/>
      </w:pPr>
      <w:r w:rsidRPr="00BE094D">
        <w:t>Article 37.Publication des résultats d’attribution du marché et recours</w:t>
      </w:r>
      <w:r w:rsidRPr="00BE094D">
        <w:tab/>
      </w:r>
    </w:p>
    <w:p w14:paraId="51F98B8C" w14:textId="1E4FE233" w:rsidR="00E82E03" w:rsidRPr="00BE094D" w:rsidRDefault="00E82E03" w:rsidP="00E82E03">
      <w:pPr>
        <w:widowControl w:val="0"/>
        <w:tabs>
          <w:tab w:val="left" w:pos="10460"/>
        </w:tabs>
        <w:autoSpaceDE w:val="0"/>
        <w:jc w:val="both"/>
      </w:pPr>
      <w:r w:rsidRPr="00BE094D">
        <w:t>Article 38.Signature du marché</w:t>
      </w:r>
      <w:r w:rsidRPr="00BE094D">
        <w:tab/>
      </w:r>
    </w:p>
    <w:p w14:paraId="6D6B62E8" w14:textId="7EA86C4E" w:rsidR="00E82E03" w:rsidRPr="00BE094D" w:rsidRDefault="00E82E03" w:rsidP="00E82E03">
      <w:pPr>
        <w:widowControl w:val="0"/>
        <w:tabs>
          <w:tab w:val="left" w:pos="10460"/>
        </w:tabs>
        <w:autoSpaceDE w:val="0"/>
        <w:jc w:val="both"/>
      </w:pPr>
      <w:r w:rsidRPr="00BE094D">
        <w:t>Article 39.Cautionnement définitif</w:t>
      </w:r>
      <w:r w:rsidRPr="00BE094D">
        <w:tab/>
      </w:r>
    </w:p>
    <w:p w14:paraId="5A90BF76" w14:textId="3B3CB31F" w:rsidR="00AD59C9" w:rsidRPr="00BE094D" w:rsidRDefault="00AD59C9" w:rsidP="00E82E03">
      <w:pPr>
        <w:widowControl w:val="0"/>
        <w:tabs>
          <w:tab w:val="left" w:pos="10460"/>
        </w:tabs>
        <w:autoSpaceDE w:val="0"/>
        <w:jc w:val="both"/>
      </w:pPr>
    </w:p>
    <w:p w14:paraId="49996A23" w14:textId="02156DE3" w:rsidR="00AD59C9" w:rsidRDefault="00AD59C9" w:rsidP="00230C15">
      <w:pPr>
        <w:widowControl w:val="0"/>
        <w:tabs>
          <w:tab w:val="left" w:pos="10460"/>
        </w:tabs>
        <w:autoSpaceDE w:val="0"/>
        <w:spacing w:line="360" w:lineRule="auto"/>
        <w:jc w:val="both"/>
      </w:pPr>
    </w:p>
    <w:p w14:paraId="79D87325" w14:textId="77777777" w:rsidR="003217D2" w:rsidRPr="00BE094D" w:rsidRDefault="003217D2" w:rsidP="00230C15">
      <w:pPr>
        <w:widowControl w:val="0"/>
        <w:tabs>
          <w:tab w:val="left" w:pos="10460"/>
        </w:tabs>
        <w:autoSpaceDE w:val="0"/>
        <w:spacing w:line="360" w:lineRule="auto"/>
        <w:jc w:val="both"/>
      </w:pPr>
    </w:p>
    <w:p w14:paraId="2E5E5059" w14:textId="77777777" w:rsidR="001E46D0" w:rsidRPr="00BE094D" w:rsidRDefault="001E46D0" w:rsidP="001E46D0">
      <w:pPr>
        <w:widowControl w:val="0"/>
        <w:autoSpaceDE w:val="0"/>
        <w:spacing w:line="360" w:lineRule="auto"/>
        <w:jc w:val="center"/>
        <w:rPr>
          <w:b/>
          <w:bCs/>
          <w:caps/>
          <w:spacing w:val="36"/>
          <w:w w:val="80"/>
          <w:position w:val="-1"/>
          <w:sz w:val="32"/>
          <w:szCs w:val="60"/>
        </w:rPr>
      </w:pPr>
      <w:r w:rsidRPr="00BE094D">
        <w:rPr>
          <w:b/>
          <w:bCs/>
          <w:caps/>
          <w:spacing w:val="36"/>
          <w:w w:val="80"/>
          <w:position w:val="-1"/>
          <w:sz w:val="32"/>
          <w:szCs w:val="60"/>
        </w:rPr>
        <w:lastRenderedPageBreak/>
        <w:t>Règlement Général de l'Appel d'Offres</w:t>
      </w:r>
    </w:p>
    <w:p w14:paraId="733D2D36" w14:textId="77777777" w:rsidR="001E46D0" w:rsidRPr="00BE094D" w:rsidRDefault="001E46D0" w:rsidP="001E46D0">
      <w:pPr>
        <w:keepNext/>
        <w:numPr>
          <w:ilvl w:val="0"/>
          <w:numId w:val="20"/>
        </w:numPr>
        <w:ind w:left="714" w:hanging="357"/>
        <w:jc w:val="center"/>
        <w:outlineLvl w:val="1"/>
        <w:rPr>
          <w:b/>
          <w:iCs/>
          <w:caps/>
          <w:sz w:val="32"/>
        </w:rPr>
      </w:pPr>
      <w:bookmarkStart w:id="10" w:name="_Toc530307904"/>
      <w:bookmarkStart w:id="11" w:name="_Toc97557025"/>
      <w:bookmarkStart w:id="12" w:name="_Toc163062692"/>
      <w:r w:rsidRPr="00BE094D">
        <w:rPr>
          <w:b/>
          <w:iCs/>
          <w:caps/>
          <w:sz w:val="32"/>
        </w:rPr>
        <w:t>Généralités</w:t>
      </w:r>
      <w:bookmarkEnd w:id="10"/>
      <w:bookmarkEnd w:id="11"/>
      <w:bookmarkEnd w:id="12"/>
    </w:p>
    <w:p w14:paraId="0CFC6A61" w14:textId="117E0D6D" w:rsidR="001E46D0" w:rsidRPr="00BE094D" w:rsidRDefault="001E46D0" w:rsidP="006F4197">
      <w:pPr>
        <w:pStyle w:val="Paragraphedeliste"/>
        <w:keepNext/>
        <w:numPr>
          <w:ilvl w:val="0"/>
          <w:numId w:val="4"/>
        </w:numPr>
        <w:spacing w:after="0" w:line="240" w:lineRule="auto"/>
        <w:jc w:val="both"/>
        <w:outlineLvl w:val="2"/>
        <w:rPr>
          <w:rFonts w:ascii="Times New Roman" w:hAnsi="Times New Roman"/>
          <w:b/>
        </w:rPr>
      </w:pPr>
      <w:bookmarkStart w:id="13" w:name="_Toc530307905"/>
      <w:bookmarkStart w:id="14" w:name="_Toc97557026"/>
      <w:bookmarkStart w:id="15" w:name="_Toc163062693"/>
      <w:r w:rsidRPr="00BE094D">
        <w:rPr>
          <w:rFonts w:ascii="Times New Roman" w:hAnsi="Times New Roman"/>
          <w:b/>
        </w:rPr>
        <w:t>Objet de la consultation</w:t>
      </w:r>
      <w:bookmarkEnd w:id="13"/>
      <w:bookmarkEnd w:id="14"/>
      <w:bookmarkEnd w:id="15"/>
      <w:r w:rsidRPr="00BE094D">
        <w:rPr>
          <w:rFonts w:ascii="Times New Roman" w:hAnsi="Times New Roman"/>
          <w:b/>
        </w:rPr>
        <w:t xml:space="preserve"> </w:t>
      </w:r>
    </w:p>
    <w:p w14:paraId="4A89C528" w14:textId="77777777" w:rsidR="001E46D0" w:rsidRPr="00BE094D" w:rsidRDefault="001E46D0" w:rsidP="006F4197">
      <w:pPr>
        <w:widowControl w:val="0"/>
        <w:numPr>
          <w:ilvl w:val="1"/>
          <w:numId w:val="4"/>
        </w:numPr>
        <w:tabs>
          <w:tab w:val="left" w:pos="709"/>
          <w:tab w:val="left" w:pos="2780"/>
          <w:tab w:val="left" w:pos="4040"/>
          <w:tab w:val="left" w:pos="4460"/>
        </w:tabs>
        <w:autoSpaceDE w:val="0"/>
        <w:ind w:left="0" w:firstLine="0"/>
        <w:jc w:val="both"/>
        <w:rPr>
          <w:sz w:val="22"/>
          <w:szCs w:val="22"/>
        </w:rPr>
      </w:pPr>
      <w:r w:rsidRPr="00BE094D">
        <w:rPr>
          <w:sz w:val="22"/>
          <w:szCs w:val="22"/>
        </w:rPr>
        <w:t>Le Maître d’Ouvrage ou le Maître d’Ouvrage Délégué, tel que précisé dans le</w:t>
      </w:r>
      <w:r w:rsidRPr="00BE094D">
        <w:rPr>
          <w:spacing w:val="5"/>
          <w:sz w:val="22"/>
          <w:szCs w:val="22"/>
        </w:rPr>
        <w:t xml:space="preserve"> Règlemen</w:t>
      </w:r>
      <w:r w:rsidRPr="00BE094D">
        <w:rPr>
          <w:sz w:val="22"/>
          <w:szCs w:val="22"/>
        </w:rPr>
        <w:t xml:space="preserve">t </w:t>
      </w:r>
      <w:r w:rsidRPr="00BE094D">
        <w:rPr>
          <w:spacing w:val="5"/>
          <w:sz w:val="22"/>
          <w:szCs w:val="22"/>
        </w:rPr>
        <w:t>Particulie</w:t>
      </w:r>
      <w:r w:rsidRPr="00BE094D">
        <w:rPr>
          <w:sz w:val="22"/>
          <w:szCs w:val="22"/>
        </w:rPr>
        <w:t xml:space="preserve">r </w:t>
      </w:r>
      <w:r w:rsidRPr="00BE094D">
        <w:rPr>
          <w:spacing w:val="5"/>
          <w:sz w:val="22"/>
          <w:szCs w:val="22"/>
        </w:rPr>
        <w:t>d</w:t>
      </w:r>
      <w:r w:rsidRPr="00BE094D">
        <w:rPr>
          <w:sz w:val="22"/>
          <w:szCs w:val="22"/>
        </w:rPr>
        <w:t xml:space="preserve">e </w:t>
      </w:r>
      <w:r w:rsidRPr="00BE094D">
        <w:rPr>
          <w:spacing w:val="5"/>
          <w:sz w:val="22"/>
          <w:szCs w:val="22"/>
        </w:rPr>
        <w:t>l’Appe</w:t>
      </w:r>
      <w:r w:rsidRPr="00BE094D">
        <w:rPr>
          <w:sz w:val="22"/>
          <w:szCs w:val="22"/>
        </w:rPr>
        <w:t xml:space="preserve">l </w:t>
      </w:r>
      <w:r w:rsidRPr="00BE094D">
        <w:rPr>
          <w:spacing w:val="5"/>
          <w:sz w:val="22"/>
          <w:szCs w:val="22"/>
        </w:rPr>
        <w:t>d’Offres (RPAO)</w:t>
      </w:r>
      <w:r w:rsidRPr="00BE094D">
        <w:rPr>
          <w:sz w:val="22"/>
          <w:szCs w:val="22"/>
        </w:rPr>
        <w:t>, lance un Appel d’Offres pour la réalisation des travaux décrits dans le présent Dossier d’Appel d’Offres et brièvement définis dans le RPAO.</w:t>
      </w:r>
    </w:p>
    <w:p w14:paraId="225D7908" w14:textId="77777777" w:rsidR="001E46D0" w:rsidRPr="00BE094D" w:rsidRDefault="001E46D0" w:rsidP="006F4197">
      <w:pPr>
        <w:widowControl w:val="0"/>
        <w:autoSpaceDE w:val="0"/>
        <w:jc w:val="both"/>
        <w:rPr>
          <w:sz w:val="22"/>
          <w:szCs w:val="22"/>
        </w:rPr>
      </w:pPr>
      <w:r w:rsidRPr="00BE094D">
        <w:rPr>
          <w:sz w:val="22"/>
          <w:szCs w:val="22"/>
        </w:rPr>
        <w:t>Le nom, le numéro d’identification et le nombre de lots faisant l’objet de l’Appel d’Offres figurent dans le RPAO.</w:t>
      </w:r>
    </w:p>
    <w:p w14:paraId="76F8F827" w14:textId="77777777" w:rsidR="001E46D0" w:rsidRPr="00BE094D" w:rsidRDefault="001E46D0" w:rsidP="006F4197">
      <w:pPr>
        <w:widowControl w:val="0"/>
        <w:numPr>
          <w:ilvl w:val="1"/>
          <w:numId w:val="4"/>
        </w:numPr>
        <w:autoSpaceDE w:val="0"/>
        <w:ind w:left="0" w:firstLine="0"/>
        <w:jc w:val="both"/>
        <w:rPr>
          <w:sz w:val="22"/>
          <w:szCs w:val="22"/>
        </w:rPr>
      </w:pPr>
      <w:r w:rsidRPr="00BE094D">
        <w:rPr>
          <w:sz w:val="22"/>
          <w:szCs w:val="22"/>
        </w:rPr>
        <w:t>Le Soumissionnaire retenu, ou attributaire, doit achever les travaux dans le délai prévisionnel indiqué dans le RPAO, et qui court sauf stipulation contraire du CCAP, à compter de la date de notification de l’ordre de service de commencer les travaux.</w:t>
      </w:r>
    </w:p>
    <w:p w14:paraId="4854DE9D" w14:textId="77777777" w:rsidR="001E46D0" w:rsidRPr="00BE094D" w:rsidRDefault="001E46D0" w:rsidP="006F4197">
      <w:pPr>
        <w:widowControl w:val="0"/>
        <w:numPr>
          <w:ilvl w:val="1"/>
          <w:numId w:val="4"/>
        </w:numPr>
        <w:autoSpaceDE w:val="0"/>
        <w:ind w:left="0" w:firstLine="0"/>
        <w:jc w:val="both"/>
        <w:rPr>
          <w:sz w:val="22"/>
          <w:szCs w:val="22"/>
        </w:rPr>
      </w:pPr>
      <w:r w:rsidRPr="00BE094D">
        <w:rPr>
          <w:sz w:val="22"/>
          <w:szCs w:val="22"/>
        </w:rPr>
        <w:t xml:space="preserve">Dans le présent Dossier d’Appel d’Offres, le terme </w:t>
      </w:r>
      <w:r w:rsidRPr="00BE094D">
        <w:rPr>
          <w:b/>
          <w:bCs/>
          <w:sz w:val="22"/>
          <w:szCs w:val="22"/>
        </w:rPr>
        <w:t>“jour”</w:t>
      </w:r>
      <w:r w:rsidRPr="00BE094D">
        <w:rPr>
          <w:sz w:val="22"/>
          <w:szCs w:val="22"/>
        </w:rPr>
        <w:t xml:space="preserve"> désigne un jour ouvrable, à l’exception des jours calendaires expressément spécifiés dans le Code des Marchés Publics.</w:t>
      </w:r>
    </w:p>
    <w:p w14:paraId="7AECFCFB" w14:textId="70582AD7" w:rsidR="001E46D0" w:rsidRPr="00BE094D" w:rsidRDefault="001E46D0" w:rsidP="006F4197">
      <w:pPr>
        <w:pStyle w:val="Paragraphedeliste"/>
        <w:keepNext/>
        <w:numPr>
          <w:ilvl w:val="0"/>
          <w:numId w:val="4"/>
        </w:numPr>
        <w:spacing w:after="0" w:line="240" w:lineRule="auto"/>
        <w:jc w:val="both"/>
        <w:outlineLvl w:val="2"/>
        <w:rPr>
          <w:rFonts w:ascii="Times New Roman" w:hAnsi="Times New Roman"/>
          <w:b/>
        </w:rPr>
      </w:pPr>
      <w:bookmarkStart w:id="16" w:name="_Toc530307906"/>
      <w:bookmarkStart w:id="17" w:name="_Toc97557027"/>
      <w:bookmarkStart w:id="18" w:name="_Toc163062694"/>
      <w:r w:rsidRPr="00BE094D">
        <w:rPr>
          <w:rFonts w:ascii="Times New Roman" w:hAnsi="Times New Roman"/>
          <w:b/>
        </w:rPr>
        <w:t>Financement</w:t>
      </w:r>
      <w:bookmarkEnd w:id="16"/>
      <w:bookmarkEnd w:id="17"/>
      <w:bookmarkEnd w:id="18"/>
    </w:p>
    <w:p w14:paraId="70B2221D" w14:textId="77777777" w:rsidR="001E46D0" w:rsidRPr="00BE094D" w:rsidRDefault="001E46D0" w:rsidP="006F4197">
      <w:pPr>
        <w:widowControl w:val="0"/>
        <w:autoSpaceDE w:val="0"/>
        <w:jc w:val="both"/>
        <w:rPr>
          <w:sz w:val="22"/>
          <w:szCs w:val="22"/>
        </w:rPr>
      </w:pPr>
      <w:r w:rsidRPr="00BE094D">
        <w:rPr>
          <w:sz w:val="22"/>
          <w:szCs w:val="22"/>
        </w:rPr>
        <w:t>La source de financement des travaux, objet du présent Appel d’Offres est précisé dans le RPAO.</w:t>
      </w:r>
    </w:p>
    <w:p w14:paraId="7CD3B954" w14:textId="77777777" w:rsidR="001E46D0" w:rsidRPr="00BE094D" w:rsidRDefault="001E46D0" w:rsidP="006F4197">
      <w:pPr>
        <w:keepNext/>
        <w:numPr>
          <w:ilvl w:val="0"/>
          <w:numId w:val="4"/>
        </w:numPr>
        <w:ind w:left="1418" w:hanging="1418"/>
        <w:jc w:val="both"/>
        <w:outlineLvl w:val="2"/>
        <w:rPr>
          <w:b/>
          <w:sz w:val="22"/>
          <w:szCs w:val="22"/>
        </w:rPr>
      </w:pPr>
      <w:bookmarkStart w:id="19" w:name="_Toc530307907"/>
      <w:bookmarkStart w:id="20" w:name="_Toc97557028"/>
      <w:bookmarkStart w:id="21" w:name="_Toc163062695"/>
      <w:r w:rsidRPr="00BE094D">
        <w:rPr>
          <w:b/>
          <w:sz w:val="22"/>
          <w:szCs w:val="22"/>
        </w:rPr>
        <w:t xml:space="preserve">Principes </w:t>
      </w:r>
      <w:bookmarkEnd w:id="19"/>
      <w:r w:rsidRPr="00BE094D">
        <w:rPr>
          <w:b/>
          <w:sz w:val="22"/>
          <w:szCs w:val="22"/>
        </w:rPr>
        <w:t>éthiques</w:t>
      </w:r>
      <w:bookmarkEnd w:id="20"/>
      <w:bookmarkEnd w:id="21"/>
    </w:p>
    <w:p w14:paraId="6179C306" w14:textId="77777777" w:rsidR="001E46D0" w:rsidRPr="00BE094D" w:rsidRDefault="001E46D0" w:rsidP="006F4197">
      <w:pPr>
        <w:widowControl w:val="0"/>
        <w:autoSpaceDE w:val="0"/>
        <w:jc w:val="both"/>
        <w:rPr>
          <w:sz w:val="22"/>
          <w:szCs w:val="22"/>
        </w:rPr>
      </w:pPr>
      <w:r w:rsidRPr="00BE094D">
        <w:rPr>
          <w:sz w:val="22"/>
          <w:szCs w:val="22"/>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173BB298" w14:textId="77777777" w:rsidR="001E46D0" w:rsidRPr="00BE094D" w:rsidRDefault="001E46D0" w:rsidP="006F4197">
      <w:pPr>
        <w:widowControl w:val="0"/>
        <w:autoSpaceDE w:val="0"/>
        <w:jc w:val="both"/>
        <w:rPr>
          <w:sz w:val="22"/>
          <w:szCs w:val="22"/>
        </w:rPr>
      </w:pPr>
      <w:r w:rsidRPr="00BE094D">
        <w:rPr>
          <w:sz w:val="22"/>
          <w:szCs w:val="22"/>
        </w:rPr>
        <w:t>A cet égard, ils souscrivent la charte d’intégrité dont le modèle est joint en annexe du présent Dossier d’Appel d’Offres (pièce 10).</w:t>
      </w:r>
    </w:p>
    <w:p w14:paraId="683F3CE5" w14:textId="77777777" w:rsidR="001E46D0" w:rsidRPr="00BE094D" w:rsidRDefault="001E46D0" w:rsidP="006F4197">
      <w:pPr>
        <w:widowControl w:val="0"/>
        <w:autoSpaceDE w:val="0"/>
        <w:jc w:val="both"/>
        <w:rPr>
          <w:sz w:val="22"/>
          <w:szCs w:val="22"/>
        </w:rPr>
      </w:pPr>
      <w:r w:rsidRPr="00BE094D">
        <w:rPr>
          <w:sz w:val="22"/>
          <w:szCs w:val="22"/>
        </w:rPr>
        <w:t>En vertu de ces principes, le Maître d’ouvrage</w:t>
      </w:r>
      <w:r w:rsidRPr="00BE094D">
        <w:rPr>
          <w:spacing w:val="2"/>
          <w:sz w:val="22"/>
          <w:szCs w:val="22"/>
        </w:rPr>
        <w:t xml:space="preserve"> ou le Maître d’Ouvrage Délégué :</w:t>
      </w:r>
    </w:p>
    <w:p w14:paraId="5D100890" w14:textId="77777777" w:rsidR="001E46D0" w:rsidRPr="00BE094D" w:rsidRDefault="001E46D0" w:rsidP="006F4197">
      <w:pPr>
        <w:widowControl w:val="0"/>
        <w:autoSpaceDE w:val="0"/>
        <w:jc w:val="both"/>
        <w:rPr>
          <w:i/>
          <w:sz w:val="22"/>
          <w:szCs w:val="22"/>
        </w:rPr>
      </w:pPr>
      <w:r w:rsidRPr="00BE094D">
        <w:rPr>
          <w:sz w:val="22"/>
          <w:szCs w:val="22"/>
        </w:rPr>
        <w:t>a. défini, aux fins de cette clause, les expressions de la manière suivante :</w:t>
      </w:r>
    </w:p>
    <w:p w14:paraId="4B256151" w14:textId="77777777" w:rsidR="001E46D0" w:rsidRPr="00BE094D" w:rsidRDefault="001E46D0" w:rsidP="0052527A">
      <w:pPr>
        <w:widowControl w:val="0"/>
        <w:autoSpaceDE w:val="0"/>
        <w:jc w:val="both"/>
        <w:rPr>
          <w:sz w:val="22"/>
          <w:szCs w:val="22"/>
        </w:rPr>
      </w:pPr>
      <w:r w:rsidRPr="00BE094D">
        <w:rPr>
          <w:sz w:val="22"/>
          <w:szCs w:val="22"/>
        </w:rPr>
        <w:t>i. Est convaincu d’acte de "corruption" quiconque offre, donne, sollicite ou accepte un quelconque avantage en vue d'influencer l’action d’un agent public au cours de l’attribution ou de l'exécution d’un marché ;</w:t>
      </w:r>
    </w:p>
    <w:p w14:paraId="74133491" w14:textId="77777777" w:rsidR="001E46D0" w:rsidRPr="00BE094D" w:rsidRDefault="001E46D0" w:rsidP="0052527A">
      <w:pPr>
        <w:widowControl w:val="0"/>
        <w:autoSpaceDE w:val="0"/>
        <w:jc w:val="both"/>
        <w:rPr>
          <w:sz w:val="22"/>
          <w:szCs w:val="22"/>
        </w:rPr>
      </w:pPr>
      <w:r w:rsidRPr="00BE094D">
        <w:rPr>
          <w:sz w:val="22"/>
          <w:szCs w:val="22"/>
        </w:rPr>
        <w:t xml:space="preserve">ii. </w:t>
      </w:r>
      <w:r w:rsidRPr="00BE094D">
        <w:rPr>
          <w:spacing w:val="5"/>
          <w:sz w:val="22"/>
          <w:szCs w:val="22"/>
        </w:rPr>
        <w:t>Se  livre  à  des  "manœuvres  frauduleuses "  quiconque  déforme  ou dénature des faits afin d'influencer  l'attribution  ou l'exécution  d'un marché </w:t>
      </w:r>
      <w:r w:rsidRPr="00BE094D">
        <w:rPr>
          <w:sz w:val="22"/>
          <w:szCs w:val="22"/>
        </w:rPr>
        <w:t>;</w:t>
      </w:r>
    </w:p>
    <w:p w14:paraId="1FD49E35" w14:textId="77777777" w:rsidR="001E46D0" w:rsidRPr="00BE094D" w:rsidRDefault="001E46D0" w:rsidP="0052527A">
      <w:pPr>
        <w:widowControl w:val="0"/>
        <w:autoSpaceDE w:val="0"/>
        <w:jc w:val="both"/>
        <w:rPr>
          <w:sz w:val="22"/>
          <w:szCs w:val="22"/>
        </w:rPr>
      </w:pPr>
      <w:r w:rsidRPr="00BE094D">
        <w:rPr>
          <w:sz w:val="22"/>
          <w:szCs w:val="22"/>
        </w:rPr>
        <w:t>iii. Sont convaincus de « pratiques collusoires » deux ou plusieurs soumissionnaires, qui s'entendent dans le but de maintenir artificiellement les prix des offres à des niveaux ne correspondant pas à ceux, qui résulteraient du jeu de la concurrence ;</w:t>
      </w:r>
    </w:p>
    <w:p w14:paraId="3AC610B9" w14:textId="77777777" w:rsidR="001E46D0" w:rsidRPr="00BE094D" w:rsidRDefault="001E46D0" w:rsidP="0052527A">
      <w:pPr>
        <w:widowControl w:val="0"/>
        <w:autoSpaceDE w:val="0"/>
        <w:jc w:val="both"/>
        <w:rPr>
          <w:sz w:val="22"/>
          <w:szCs w:val="22"/>
        </w:rPr>
      </w:pPr>
      <w:r w:rsidRPr="00BE094D">
        <w:rPr>
          <w:sz w:val="22"/>
          <w:szCs w:val="22"/>
        </w:rPr>
        <w:t xml:space="preserve">iv. </w:t>
      </w:r>
      <w:r w:rsidRPr="00BE094D">
        <w:rPr>
          <w:w w:val="105"/>
          <w:sz w:val="22"/>
          <w:szCs w:val="22"/>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5B7C6F42" w14:textId="77777777" w:rsidR="001E46D0" w:rsidRPr="00BE094D" w:rsidRDefault="001E46D0" w:rsidP="0052527A">
      <w:pPr>
        <w:widowControl w:val="0"/>
        <w:autoSpaceDE w:val="0"/>
        <w:jc w:val="both"/>
        <w:rPr>
          <w:sz w:val="22"/>
          <w:szCs w:val="22"/>
        </w:rPr>
      </w:pPr>
      <w:r w:rsidRPr="00BE094D">
        <w:rPr>
          <w:sz w:val="22"/>
          <w:szCs w:val="22"/>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4FC51FF3" w14:textId="77777777" w:rsidR="001E46D0" w:rsidRPr="00BE094D" w:rsidRDefault="001E46D0" w:rsidP="0052527A">
      <w:pPr>
        <w:widowControl w:val="0"/>
        <w:autoSpaceDE w:val="0"/>
        <w:jc w:val="both"/>
        <w:rPr>
          <w:sz w:val="22"/>
          <w:szCs w:val="22"/>
        </w:rPr>
      </w:pPr>
      <w:r w:rsidRPr="00BE094D">
        <w:rPr>
          <w:sz w:val="22"/>
          <w:szCs w:val="22"/>
        </w:rPr>
        <w:t>vii. La complicité s’entend de :</w:t>
      </w:r>
    </w:p>
    <w:p w14:paraId="58679979" w14:textId="77777777" w:rsidR="001E46D0" w:rsidRPr="00BE094D" w:rsidRDefault="001E46D0" w:rsidP="0052527A">
      <w:pPr>
        <w:widowControl w:val="0"/>
        <w:numPr>
          <w:ilvl w:val="0"/>
          <w:numId w:val="2"/>
        </w:numPr>
        <w:autoSpaceDE w:val="0"/>
        <w:ind w:left="0" w:firstLine="0"/>
        <w:jc w:val="both"/>
        <w:rPr>
          <w:rFonts w:eastAsia="Calibri"/>
          <w:sz w:val="22"/>
          <w:szCs w:val="22"/>
          <w:lang w:eastAsia="en-US"/>
        </w:rPr>
      </w:pPr>
      <w:r w:rsidRPr="00BE094D">
        <w:rPr>
          <w:rFonts w:eastAsia="Calibri"/>
          <w:sz w:val="22"/>
          <w:szCs w:val="22"/>
          <w:lang w:eastAsia="en-US"/>
        </w:rPr>
        <w:t>L’omission ou la négligence d’effectuer les contrôles ou de donner les avis techniques prescrits ;</w:t>
      </w:r>
    </w:p>
    <w:p w14:paraId="19779BE3" w14:textId="77777777" w:rsidR="001E46D0" w:rsidRPr="00BE094D" w:rsidRDefault="001E46D0" w:rsidP="0052527A">
      <w:pPr>
        <w:widowControl w:val="0"/>
        <w:numPr>
          <w:ilvl w:val="0"/>
          <w:numId w:val="2"/>
        </w:numPr>
        <w:autoSpaceDE w:val="0"/>
        <w:ind w:left="0" w:firstLine="0"/>
        <w:jc w:val="both"/>
        <w:rPr>
          <w:rFonts w:eastAsia="Calibri"/>
          <w:sz w:val="22"/>
          <w:szCs w:val="22"/>
          <w:lang w:eastAsia="en-US"/>
        </w:rPr>
      </w:pPr>
      <w:r w:rsidRPr="00BE094D">
        <w:rPr>
          <w:rFonts w:eastAsia="Calibri"/>
          <w:sz w:val="22"/>
          <w:szCs w:val="22"/>
          <w:lang w:eastAsia="en-US"/>
        </w:rPr>
        <w:t>L’abstention volontaire de porter à la connaissance du Maître d’Ouvrage ou de l’autorité compétente, les irrégularités constatées lors de la réalisation de ses missions.</w:t>
      </w:r>
    </w:p>
    <w:p w14:paraId="1CA420A5" w14:textId="77777777" w:rsidR="001E46D0" w:rsidRPr="00BE094D" w:rsidRDefault="001E46D0" w:rsidP="0052527A">
      <w:pPr>
        <w:widowControl w:val="0"/>
        <w:autoSpaceDE w:val="0"/>
        <w:jc w:val="both"/>
        <w:rPr>
          <w:sz w:val="22"/>
          <w:szCs w:val="22"/>
        </w:rPr>
      </w:pPr>
      <w:r w:rsidRPr="00BE094D">
        <w:rPr>
          <w:sz w:val="22"/>
          <w:szCs w:val="22"/>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5F8510DD" w14:textId="77777777" w:rsidR="001E46D0" w:rsidRPr="00BE094D" w:rsidRDefault="001E46D0" w:rsidP="006F4197">
      <w:pPr>
        <w:widowControl w:val="0"/>
        <w:autoSpaceDE w:val="0"/>
        <w:jc w:val="both"/>
        <w:rPr>
          <w:sz w:val="22"/>
          <w:szCs w:val="22"/>
        </w:rPr>
      </w:pPr>
      <w:r w:rsidRPr="00BE094D">
        <w:rPr>
          <w:sz w:val="22"/>
          <w:szCs w:val="22"/>
        </w:rPr>
        <w:t>b. rejettera toute proposition d’attribution, s’il est prouvé que l’attributaire proposé est direc</w:t>
      </w:r>
      <w:r w:rsidRPr="00BE094D">
        <w:rPr>
          <w:spacing w:val="5"/>
          <w:sz w:val="22"/>
          <w:szCs w:val="22"/>
        </w:rPr>
        <w:t>temen</w:t>
      </w:r>
      <w:r w:rsidRPr="00BE094D">
        <w:rPr>
          <w:sz w:val="22"/>
          <w:szCs w:val="22"/>
        </w:rPr>
        <w:t xml:space="preserve">t </w:t>
      </w:r>
      <w:r w:rsidRPr="00BE094D">
        <w:rPr>
          <w:spacing w:val="5"/>
          <w:sz w:val="22"/>
          <w:szCs w:val="22"/>
        </w:rPr>
        <w:t>o</w:t>
      </w:r>
      <w:r w:rsidRPr="00BE094D">
        <w:rPr>
          <w:sz w:val="22"/>
          <w:szCs w:val="22"/>
        </w:rPr>
        <w:t xml:space="preserve">u </w:t>
      </w:r>
      <w:r w:rsidRPr="00BE094D">
        <w:rPr>
          <w:spacing w:val="5"/>
          <w:sz w:val="22"/>
          <w:szCs w:val="22"/>
        </w:rPr>
        <w:t>pa</w:t>
      </w:r>
      <w:r w:rsidRPr="00BE094D">
        <w:rPr>
          <w:sz w:val="22"/>
          <w:szCs w:val="22"/>
        </w:rPr>
        <w:t xml:space="preserve">r </w:t>
      </w:r>
      <w:r w:rsidRPr="00BE094D">
        <w:rPr>
          <w:spacing w:val="5"/>
          <w:sz w:val="22"/>
          <w:szCs w:val="22"/>
        </w:rPr>
        <w:t>l’intermédiair</w:t>
      </w:r>
      <w:r w:rsidRPr="00BE094D">
        <w:rPr>
          <w:sz w:val="22"/>
          <w:szCs w:val="22"/>
        </w:rPr>
        <w:t xml:space="preserve">e </w:t>
      </w:r>
      <w:r w:rsidRPr="00BE094D">
        <w:rPr>
          <w:spacing w:val="5"/>
          <w:sz w:val="22"/>
          <w:szCs w:val="22"/>
        </w:rPr>
        <w:t>d’u</w:t>
      </w:r>
      <w:r w:rsidRPr="00BE094D">
        <w:rPr>
          <w:sz w:val="22"/>
          <w:szCs w:val="22"/>
        </w:rPr>
        <w:t xml:space="preserve">n </w:t>
      </w:r>
      <w:r w:rsidRPr="00BE094D">
        <w:rPr>
          <w:spacing w:val="5"/>
          <w:sz w:val="22"/>
          <w:szCs w:val="22"/>
        </w:rPr>
        <w:t xml:space="preserve">agent, </w:t>
      </w:r>
      <w:r w:rsidRPr="00BE094D">
        <w:rPr>
          <w:sz w:val="22"/>
          <w:szCs w:val="22"/>
        </w:rPr>
        <w:t>coupable de corruption, de conflit d’intérêt, de complicité ou s’est livré à des manœuvres frauduleuses, des pratiques collusoires, coercitives ou</w:t>
      </w:r>
      <w:r w:rsidRPr="00BE094D">
        <w:rPr>
          <w:spacing w:val="12"/>
          <w:sz w:val="22"/>
          <w:szCs w:val="22"/>
        </w:rPr>
        <w:t xml:space="preserve"> obstructives</w:t>
      </w:r>
      <w:r w:rsidRPr="00BE094D">
        <w:rPr>
          <w:sz w:val="22"/>
          <w:szCs w:val="22"/>
        </w:rPr>
        <w:t xml:space="preserve"> pour l’attribution de ce marché.</w:t>
      </w:r>
    </w:p>
    <w:p w14:paraId="0EE4CD99" w14:textId="77777777" w:rsidR="001E46D0" w:rsidRPr="00BE094D" w:rsidRDefault="001E46D0" w:rsidP="006F4197">
      <w:pPr>
        <w:widowControl w:val="0"/>
        <w:tabs>
          <w:tab w:val="left" w:pos="1120"/>
          <w:tab w:val="left" w:pos="2700"/>
          <w:tab w:val="left" w:pos="3440"/>
          <w:tab w:val="left" w:pos="3860"/>
        </w:tabs>
        <w:autoSpaceDE w:val="0"/>
        <w:jc w:val="both"/>
        <w:rPr>
          <w:sz w:val="22"/>
          <w:szCs w:val="22"/>
        </w:rPr>
      </w:pPr>
      <w:r w:rsidRPr="00BE094D">
        <w:rPr>
          <w:spacing w:val="1"/>
          <w:sz w:val="22"/>
          <w:szCs w:val="22"/>
        </w:rPr>
        <w:t>3.2</w:t>
      </w:r>
      <w:r w:rsidRPr="00BE094D">
        <w:rPr>
          <w:sz w:val="22"/>
          <w:szCs w:val="22"/>
        </w:rPr>
        <w:t xml:space="preserve">. </w:t>
      </w:r>
      <w:r w:rsidRPr="00BE094D">
        <w:rPr>
          <w:spacing w:val="1"/>
          <w:sz w:val="22"/>
          <w:szCs w:val="22"/>
        </w:rPr>
        <w:t xml:space="preserve">L'Autorité chargée des Marchés Publics peut à titre conservatoire, prendre une décision d'interdiction de soumissionner pendant une période n'excédant pas deux (02) ans, à l'encontre de tout soumissionnaire ou </w:t>
      </w:r>
      <w:r w:rsidRPr="00BE094D">
        <w:rPr>
          <w:spacing w:val="1"/>
          <w:sz w:val="22"/>
          <w:szCs w:val="22"/>
        </w:rPr>
        <w:lastRenderedPageBreak/>
        <w:t>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BE094D">
        <w:rPr>
          <w:sz w:val="22"/>
          <w:szCs w:val="22"/>
        </w:rPr>
        <w:t>.</w:t>
      </w:r>
    </w:p>
    <w:p w14:paraId="7AB01BDA" w14:textId="77777777" w:rsidR="001E46D0" w:rsidRPr="00BE094D" w:rsidRDefault="001E46D0" w:rsidP="006F4197">
      <w:pPr>
        <w:widowControl w:val="0"/>
        <w:autoSpaceDE w:val="0"/>
        <w:jc w:val="both"/>
        <w:rPr>
          <w:sz w:val="22"/>
          <w:szCs w:val="22"/>
        </w:rPr>
      </w:pPr>
      <w:r w:rsidRPr="00BE094D">
        <w:rPr>
          <w:spacing w:val="2"/>
          <w:sz w:val="22"/>
          <w:szCs w:val="22"/>
        </w:rPr>
        <w:t xml:space="preserve">3.3. </w:t>
      </w:r>
      <w:r w:rsidRPr="00BE094D">
        <w:rPr>
          <w:spacing w:val="1"/>
          <w:sz w:val="22"/>
          <w:szCs w:val="22"/>
        </w:rPr>
        <w:t xml:space="preserve">L’Autorité </w:t>
      </w:r>
      <w:r w:rsidRPr="00BE094D">
        <w:rPr>
          <w:spacing w:val="2"/>
          <w:sz w:val="22"/>
          <w:szCs w:val="22"/>
        </w:rPr>
        <w:t>chargée des Marchés Publics</w:t>
      </w:r>
      <w:r w:rsidRPr="00BE094D">
        <w:rPr>
          <w:sz w:val="22"/>
          <w:szCs w:val="22"/>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51298004" w14:textId="77777777" w:rsidR="001E46D0" w:rsidRPr="00BE094D" w:rsidRDefault="001E46D0" w:rsidP="006F4197">
      <w:pPr>
        <w:keepNext/>
        <w:numPr>
          <w:ilvl w:val="0"/>
          <w:numId w:val="4"/>
        </w:numPr>
        <w:ind w:left="1418" w:hanging="1418"/>
        <w:jc w:val="both"/>
        <w:outlineLvl w:val="2"/>
        <w:rPr>
          <w:b/>
          <w:sz w:val="22"/>
          <w:szCs w:val="22"/>
        </w:rPr>
      </w:pPr>
      <w:bookmarkStart w:id="22" w:name="_Toc530307908"/>
      <w:bookmarkStart w:id="23" w:name="_Toc97557029"/>
      <w:bookmarkStart w:id="24" w:name="_Toc163062696"/>
      <w:r w:rsidRPr="00BE094D">
        <w:rPr>
          <w:b/>
          <w:sz w:val="22"/>
          <w:szCs w:val="22"/>
        </w:rPr>
        <w:t>Candidats admis à concourir</w:t>
      </w:r>
      <w:bookmarkEnd w:id="22"/>
      <w:bookmarkEnd w:id="23"/>
      <w:bookmarkEnd w:id="24"/>
    </w:p>
    <w:p w14:paraId="4021032D" w14:textId="77777777" w:rsidR="001E46D0" w:rsidRPr="00BE094D" w:rsidRDefault="001E46D0" w:rsidP="006F4197">
      <w:pPr>
        <w:widowControl w:val="0"/>
        <w:autoSpaceDE w:val="0"/>
        <w:jc w:val="both"/>
        <w:rPr>
          <w:sz w:val="22"/>
          <w:szCs w:val="22"/>
        </w:rPr>
      </w:pPr>
      <w:r w:rsidRPr="00BE094D">
        <w:rPr>
          <w:sz w:val="22"/>
          <w:szCs w:val="22"/>
        </w:rPr>
        <w:t xml:space="preserve">4.1. En dehors de </w:t>
      </w:r>
      <w:r w:rsidRPr="00BE094D">
        <w:rPr>
          <w:b/>
          <w:sz w:val="22"/>
          <w:szCs w:val="22"/>
        </w:rPr>
        <w:t>l’Appel</w:t>
      </w:r>
      <w:r w:rsidRPr="00BE094D">
        <w:rPr>
          <w:b/>
          <w:spacing w:val="26"/>
          <w:sz w:val="22"/>
          <w:szCs w:val="22"/>
        </w:rPr>
        <w:t xml:space="preserve"> </w:t>
      </w:r>
      <w:r w:rsidRPr="00BE094D">
        <w:rPr>
          <w:b/>
          <w:sz w:val="22"/>
          <w:szCs w:val="22"/>
        </w:rPr>
        <w:t>d’Offres</w:t>
      </w:r>
      <w:r w:rsidRPr="00BE094D">
        <w:rPr>
          <w:b/>
          <w:spacing w:val="26"/>
          <w:sz w:val="22"/>
          <w:szCs w:val="22"/>
        </w:rPr>
        <w:t xml:space="preserve"> </w:t>
      </w:r>
      <w:r w:rsidRPr="00BE094D">
        <w:rPr>
          <w:b/>
          <w:sz w:val="22"/>
          <w:szCs w:val="22"/>
        </w:rPr>
        <w:t>Restreint,</w:t>
      </w:r>
      <w:r w:rsidRPr="00BE094D">
        <w:rPr>
          <w:b/>
          <w:spacing w:val="26"/>
          <w:sz w:val="22"/>
          <w:szCs w:val="22"/>
        </w:rPr>
        <w:t xml:space="preserve"> </w:t>
      </w:r>
      <w:r w:rsidRPr="00BE094D">
        <w:rPr>
          <w:b/>
          <w:sz w:val="22"/>
          <w:szCs w:val="22"/>
        </w:rPr>
        <w:t>qui s’adresse</w:t>
      </w:r>
      <w:r w:rsidRPr="00BE094D">
        <w:rPr>
          <w:b/>
          <w:spacing w:val="-3"/>
          <w:sz w:val="22"/>
          <w:szCs w:val="22"/>
        </w:rPr>
        <w:t xml:space="preserve"> </w:t>
      </w:r>
      <w:r w:rsidRPr="00BE094D">
        <w:rPr>
          <w:b/>
          <w:sz w:val="22"/>
          <w:szCs w:val="22"/>
        </w:rPr>
        <w:t>à</w:t>
      </w:r>
      <w:r w:rsidRPr="00BE094D">
        <w:rPr>
          <w:b/>
          <w:spacing w:val="-3"/>
          <w:sz w:val="22"/>
          <w:szCs w:val="22"/>
        </w:rPr>
        <w:t xml:space="preserve"> </w:t>
      </w:r>
      <w:r w:rsidRPr="00BE094D">
        <w:rPr>
          <w:b/>
          <w:sz w:val="22"/>
          <w:szCs w:val="22"/>
        </w:rPr>
        <w:t>tous</w:t>
      </w:r>
      <w:r w:rsidRPr="00BE094D">
        <w:rPr>
          <w:b/>
          <w:spacing w:val="-3"/>
          <w:sz w:val="22"/>
          <w:szCs w:val="22"/>
        </w:rPr>
        <w:t xml:space="preserve"> </w:t>
      </w:r>
      <w:r w:rsidRPr="00BE094D">
        <w:rPr>
          <w:b/>
          <w:sz w:val="22"/>
          <w:szCs w:val="22"/>
        </w:rPr>
        <w:t>les</w:t>
      </w:r>
      <w:r w:rsidRPr="00BE094D">
        <w:rPr>
          <w:b/>
          <w:spacing w:val="-3"/>
          <w:sz w:val="22"/>
          <w:szCs w:val="22"/>
        </w:rPr>
        <w:t xml:space="preserve"> </w:t>
      </w:r>
      <w:r w:rsidRPr="00BE094D">
        <w:rPr>
          <w:b/>
          <w:sz w:val="22"/>
          <w:szCs w:val="22"/>
        </w:rPr>
        <w:t>candidats</w:t>
      </w:r>
      <w:r w:rsidRPr="00BE094D">
        <w:rPr>
          <w:b/>
          <w:spacing w:val="-3"/>
          <w:sz w:val="22"/>
          <w:szCs w:val="22"/>
        </w:rPr>
        <w:t xml:space="preserve"> </w:t>
      </w:r>
      <w:r w:rsidRPr="00BE094D">
        <w:rPr>
          <w:b/>
          <w:sz w:val="22"/>
          <w:szCs w:val="22"/>
        </w:rPr>
        <w:t>retenus à</w:t>
      </w:r>
      <w:r w:rsidRPr="00BE094D">
        <w:rPr>
          <w:b/>
          <w:spacing w:val="-3"/>
          <w:sz w:val="22"/>
          <w:szCs w:val="22"/>
        </w:rPr>
        <w:t xml:space="preserve"> </w:t>
      </w:r>
      <w:r w:rsidRPr="00BE094D">
        <w:rPr>
          <w:b/>
          <w:sz w:val="22"/>
          <w:szCs w:val="22"/>
        </w:rPr>
        <w:t>l’issue de</w:t>
      </w:r>
      <w:r w:rsidRPr="00BE094D">
        <w:rPr>
          <w:b/>
          <w:spacing w:val="6"/>
          <w:sz w:val="22"/>
          <w:szCs w:val="22"/>
        </w:rPr>
        <w:t xml:space="preserve"> </w:t>
      </w:r>
      <w:r w:rsidRPr="00BE094D">
        <w:rPr>
          <w:b/>
          <w:sz w:val="22"/>
          <w:szCs w:val="22"/>
        </w:rPr>
        <w:t>la</w:t>
      </w:r>
      <w:r w:rsidRPr="00BE094D">
        <w:rPr>
          <w:b/>
          <w:spacing w:val="6"/>
          <w:sz w:val="22"/>
          <w:szCs w:val="22"/>
        </w:rPr>
        <w:t xml:space="preserve"> </w:t>
      </w:r>
      <w:r w:rsidRPr="00BE094D">
        <w:rPr>
          <w:b/>
          <w:sz w:val="22"/>
          <w:szCs w:val="22"/>
        </w:rPr>
        <w:t>procédure</w:t>
      </w:r>
      <w:r w:rsidRPr="00BE094D">
        <w:rPr>
          <w:b/>
          <w:spacing w:val="6"/>
          <w:sz w:val="22"/>
          <w:szCs w:val="22"/>
        </w:rPr>
        <w:t xml:space="preserve"> </w:t>
      </w:r>
      <w:r w:rsidRPr="00BE094D">
        <w:rPr>
          <w:b/>
          <w:sz w:val="22"/>
          <w:szCs w:val="22"/>
        </w:rPr>
        <w:t>de</w:t>
      </w:r>
      <w:r w:rsidRPr="00BE094D">
        <w:rPr>
          <w:b/>
          <w:spacing w:val="6"/>
          <w:sz w:val="22"/>
          <w:szCs w:val="22"/>
        </w:rPr>
        <w:t xml:space="preserve"> </w:t>
      </w:r>
      <w:r w:rsidRPr="00BE094D">
        <w:rPr>
          <w:b/>
          <w:sz w:val="22"/>
          <w:szCs w:val="22"/>
        </w:rPr>
        <w:t>préqualification</w:t>
      </w:r>
      <w:r w:rsidRPr="00BE094D">
        <w:rPr>
          <w:spacing w:val="2"/>
          <w:sz w:val="22"/>
          <w:szCs w:val="22"/>
        </w:rPr>
        <w:t xml:space="preserve"> et/ou ceux retenus dans le cadre de la catégorisation préalablement indiquée dans l’Avis d’Appel d’Offres et rappelé dans le RPAO</w:t>
      </w:r>
      <w:r w:rsidRPr="00BE094D">
        <w:rPr>
          <w:sz w:val="22"/>
          <w:szCs w:val="22"/>
        </w:rPr>
        <w:t xml:space="preserve">, en règle générale, l’Appel d’Offres s’adresse à tous les soumissionnaires, sous réserve qu’ils remplissent les conditions d’éligibilité ci-après : </w:t>
      </w:r>
    </w:p>
    <w:p w14:paraId="4D83BA80" w14:textId="77777777" w:rsidR="001E46D0" w:rsidRPr="00BE094D" w:rsidRDefault="001E46D0" w:rsidP="006F4197">
      <w:pPr>
        <w:widowControl w:val="0"/>
        <w:autoSpaceDE w:val="0"/>
        <w:jc w:val="both"/>
        <w:rPr>
          <w:sz w:val="22"/>
          <w:szCs w:val="22"/>
        </w:rPr>
      </w:pPr>
      <w:r w:rsidRPr="00BE094D">
        <w:rPr>
          <w:sz w:val="22"/>
          <w:szCs w:val="22"/>
        </w:rPr>
        <w:t>a. Un soumissionnaire (y compris tous les membres d’un groupement d’entreprises et tous les sous-traitants du soumissionnaire) doit être d’un pays éligible, conformément à la convention de financement, le cas échéant ;</w:t>
      </w:r>
    </w:p>
    <w:p w14:paraId="5196A295" w14:textId="77777777" w:rsidR="001E46D0" w:rsidRPr="00BE094D" w:rsidRDefault="001E46D0" w:rsidP="006F4197">
      <w:pPr>
        <w:widowControl w:val="0"/>
        <w:autoSpaceDE w:val="0"/>
        <w:jc w:val="both"/>
        <w:rPr>
          <w:sz w:val="22"/>
          <w:szCs w:val="22"/>
        </w:rPr>
      </w:pPr>
      <w:r w:rsidRPr="00BE094D">
        <w:rPr>
          <w:sz w:val="22"/>
          <w:szCs w:val="22"/>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1AE7FF0E" w14:textId="77777777" w:rsidR="001E46D0" w:rsidRPr="00BE094D" w:rsidRDefault="001E46D0" w:rsidP="0052527A">
      <w:pPr>
        <w:widowControl w:val="0"/>
        <w:numPr>
          <w:ilvl w:val="2"/>
          <w:numId w:val="1"/>
        </w:numPr>
        <w:autoSpaceDE w:val="0"/>
        <w:ind w:left="0" w:right="-134" w:firstLine="0"/>
        <w:jc w:val="both"/>
        <w:rPr>
          <w:sz w:val="22"/>
          <w:szCs w:val="22"/>
        </w:rPr>
      </w:pPr>
      <w:r w:rsidRPr="00BE094D">
        <w:rPr>
          <w:sz w:val="22"/>
          <w:szCs w:val="22"/>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51307628" w14:textId="77777777" w:rsidR="001E46D0" w:rsidRPr="00BE094D" w:rsidRDefault="001E46D0" w:rsidP="0052527A">
      <w:pPr>
        <w:widowControl w:val="0"/>
        <w:numPr>
          <w:ilvl w:val="2"/>
          <w:numId w:val="1"/>
        </w:numPr>
        <w:autoSpaceDE w:val="0"/>
        <w:ind w:left="0" w:right="-134" w:firstLine="0"/>
        <w:jc w:val="both"/>
        <w:rPr>
          <w:sz w:val="22"/>
          <w:szCs w:val="22"/>
        </w:rPr>
      </w:pPr>
      <w:r w:rsidRPr="00BE094D">
        <w:rPr>
          <w:sz w:val="22"/>
          <w:szCs w:val="22"/>
        </w:rPr>
        <w:t xml:space="preserve">est dans le cadre d’un même Appel d’Offres, représentant légal d’un autre soumissionnaire ; </w:t>
      </w:r>
    </w:p>
    <w:p w14:paraId="4B31AD9A" w14:textId="77777777" w:rsidR="001E46D0" w:rsidRPr="00BE094D" w:rsidRDefault="001E46D0" w:rsidP="0052527A">
      <w:pPr>
        <w:widowControl w:val="0"/>
        <w:numPr>
          <w:ilvl w:val="2"/>
          <w:numId w:val="1"/>
        </w:numPr>
        <w:autoSpaceDE w:val="0"/>
        <w:ind w:left="0" w:right="-134" w:firstLine="0"/>
        <w:jc w:val="both"/>
        <w:rPr>
          <w:sz w:val="22"/>
          <w:szCs w:val="22"/>
        </w:rPr>
      </w:pPr>
      <w:r w:rsidRPr="00BE094D">
        <w:rPr>
          <w:sz w:val="22"/>
          <w:szCs w:val="22"/>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4BDDDB50" w14:textId="77777777" w:rsidR="001E46D0" w:rsidRPr="00BE094D" w:rsidRDefault="001E46D0" w:rsidP="0052527A">
      <w:pPr>
        <w:widowControl w:val="0"/>
        <w:numPr>
          <w:ilvl w:val="2"/>
          <w:numId w:val="1"/>
        </w:numPr>
        <w:autoSpaceDE w:val="0"/>
        <w:ind w:left="0" w:right="-134" w:firstLine="0"/>
        <w:jc w:val="both"/>
        <w:rPr>
          <w:sz w:val="22"/>
          <w:szCs w:val="22"/>
        </w:rPr>
      </w:pPr>
      <w:r w:rsidRPr="00BE094D">
        <w:rPr>
          <w:sz w:val="22"/>
          <w:szCs w:val="22"/>
        </w:rPr>
        <w:t>Est affilié à un groupe ou entité que, le Maître d’Ouvrage ou le Maître d’Ouvrage Délégué a recruté ou envisage de recruter pour participer au contrôle ;</w:t>
      </w:r>
    </w:p>
    <w:p w14:paraId="19337B42" w14:textId="77777777" w:rsidR="001E46D0" w:rsidRPr="00BE094D" w:rsidRDefault="001E46D0" w:rsidP="0052527A">
      <w:pPr>
        <w:widowControl w:val="0"/>
        <w:numPr>
          <w:ilvl w:val="2"/>
          <w:numId w:val="1"/>
        </w:numPr>
        <w:autoSpaceDE w:val="0"/>
        <w:ind w:left="0" w:right="-134" w:firstLine="0"/>
        <w:jc w:val="both"/>
        <w:rPr>
          <w:sz w:val="22"/>
          <w:szCs w:val="22"/>
        </w:rPr>
      </w:pPr>
      <w:r w:rsidRPr="00BE094D">
        <w:rPr>
          <w:sz w:val="22"/>
          <w:szCs w:val="22"/>
        </w:rPr>
        <w:t xml:space="preserve">Le Maître d’Ouvrage ou le Maître d’Ouvrage Délégué participe au capital du soumissionnaire de nature à compromettre la transparence des procédures de passation des marchés publics ; </w:t>
      </w:r>
    </w:p>
    <w:p w14:paraId="670C5BBB" w14:textId="77777777" w:rsidR="001E46D0" w:rsidRPr="00BE094D" w:rsidRDefault="001E46D0" w:rsidP="006F4197">
      <w:pPr>
        <w:widowControl w:val="0"/>
        <w:autoSpaceDE w:val="0"/>
        <w:jc w:val="both"/>
        <w:rPr>
          <w:sz w:val="22"/>
          <w:szCs w:val="22"/>
        </w:rPr>
      </w:pPr>
      <w:r w:rsidRPr="00BE094D">
        <w:rPr>
          <w:spacing w:val="5"/>
          <w:sz w:val="22"/>
          <w:szCs w:val="22"/>
        </w:rPr>
        <w:t xml:space="preserve">c. </w:t>
      </w:r>
      <w:r w:rsidRPr="00BE094D">
        <w:rPr>
          <w:sz w:val="22"/>
          <w:szCs w:val="22"/>
        </w:rPr>
        <w:t xml:space="preserve">Une personne morale de droit public si elle démontre, qu’elle est (i) juridiquement et financièrement autonome, (ii) gérée selon les règles de la comptabilité privée et (iii) n’est pas sous </w:t>
      </w:r>
      <w:r w:rsidRPr="00BE094D">
        <w:rPr>
          <w:spacing w:val="5"/>
          <w:sz w:val="22"/>
          <w:szCs w:val="22"/>
        </w:rPr>
        <w:t>la tutelle</w:t>
      </w:r>
      <w:r w:rsidRPr="00BE094D">
        <w:rPr>
          <w:sz w:val="22"/>
          <w:szCs w:val="22"/>
        </w:rPr>
        <w:t xml:space="preserve"> </w:t>
      </w:r>
      <w:r w:rsidRPr="00BE094D">
        <w:rPr>
          <w:spacing w:val="5"/>
          <w:sz w:val="22"/>
          <w:szCs w:val="22"/>
        </w:rPr>
        <w:t>du Maître d’Ouvrage ou du Maître d’Ouvrage Délégué, sauf autorisation expresse de l’Autorité chargée des Marchés Publics.</w:t>
      </w:r>
    </w:p>
    <w:p w14:paraId="6027FD15" w14:textId="77777777" w:rsidR="001E46D0" w:rsidRPr="00BE094D" w:rsidRDefault="001E46D0" w:rsidP="006F4197">
      <w:pPr>
        <w:widowControl w:val="0"/>
        <w:suppressAutoHyphens w:val="0"/>
        <w:autoSpaceDE w:val="0"/>
        <w:jc w:val="both"/>
        <w:textAlignment w:val="auto"/>
        <w:rPr>
          <w:sz w:val="22"/>
          <w:szCs w:val="22"/>
        </w:rPr>
      </w:pPr>
      <w:r w:rsidRPr="00BE094D">
        <w:rPr>
          <w:sz w:val="22"/>
          <w:szCs w:val="22"/>
        </w:rPr>
        <w:t xml:space="preserve">d. </w:t>
      </w:r>
      <w:r w:rsidRPr="00BE094D">
        <w:rPr>
          <w:spacing w:val="-3"/>
          <w:w w:val="110"/>
          <w:sz w:val="22"/>
          <w:szCs w:val="22"/>
        </w:rPr>
        <w:t>Les</w:t>
      </w:r>
      <w:r w:rsidRPr="00BE094D">
        <w:rPr>
          <w:spacing w:val="-9"/>
          <w:w w:val="110"/>
          <w:sz w:val="22"/>
          <w:szCs w:val="22"/>
        </w:rPr>
        <w:t xml:space="preserve"> </w:t>
      </w:r>
      <w:r w:rsidRPr="00BE094D">
        <w:rPr>
          <w:spacing w:val="-3"/>
          <w:w w:val="110"/>
          <w:sz w:val="22"/>
          <w:szCs w:val="22"/>
        </w:rPr>
        <w:t>organisations</w:t>
      </w:r>
      <w:r w:rsidRPr="00BE094D">
        <w:rPr>
          <w:spacing w:val="-9"/>
          <w:w w:val="110"/>
          <w:sz w:val="22"/>
          <w:szCs w:val="22"/>
        </w:rPr>
        <w:t xml:space="preserve"> </w:t>
      </w:r>
      <w:r w:rsidRPr="00BE094D">
        <w:rPr>
          <w:w w:val="110"/>
          <w:sz w:val="22"/>
          <w:szCs w:val="22"/>
        </w:rPr>
        <w:t>de</w:t>
      </w:r>
      <w:r w:rsidRPr="00BE094D">
        <w:rPr>
          <w:spacing w:val="-9"/>
          <w:w w:val="110"/>
          <w:sz w:val="22"/>
          <w:szCs w:val="22"/>
        </w:rPr>
        <w:t xml:space="preserve"> </w:t>
      </w:r>
      <w:r w:rsidRPr="00BE094D">
        <w:rPr>
          <w:w w:val="110"/>
          <w:sz w:val="22"/>
          <w:szCs w:val="22"/>
        </w:rPr>
        <w:t>la</w:t>
      </w:r>
      <w:r w:rsidRPr="00BE094D">
        <w:rPr>
          <w:spacing w:val="-9"/>
          <w:w w:val="110"/>
          <w:sz w:val="22"/>
          <w:szCs w:val="22"/>
        </w:rPr>
        <w:t xml:space="preserve"> </w:t>
      </w:r>
      <w:r w:rsidRPr="00BE094D">
        <w:rPr>
          <w:spacing w:val="-3"/>
          <w:w w:val="110"/>
          <w:sz w:val="22"/>
          <w:szCs w:val="22"/>
        </w:rPr>
        <w:t>société</w:t>
      </w:r>
      <w:r w:rsidRPr="00BE094D">
        <w:rPr>
          <w:spacing w:val="-9"/>
          <w:w w:val="110"/>
          <w:sz w:val="22"/>
          <w:szCs w:val="22"/>
        </w:rPr>
        <w:t xml:space="preserve"> </w:t>
      </w:r>
      <w:r w:rsidRPr="00BE094D">
        <w:rPr>
          <w:w w:val="110"/>
          <w:sz w:val="22"/>
          <w:szCs w:val="22"/>
        </w:rPr>
        <w:t>civile</w:t>
      </w:r>
      <w:r w:rsidRPr="00BE094D">
        <w:rPr>
          <w:spacing w:val="-9"/>
          <w:w w:val="110"/>
          <w:sz w:val="22"/>
          <w:szCs w:val="22"/>
        </w:rPr>
        <w:t xml:space="preserve"> </w:t>
      </w:r>
      <w:r w:rsidRPr="00BE094D">
        <w:rPr>
          <w:spacing w:val="-4"/>
          <w:w w:val="110"/>
          <w:sz w:val="22"/>
          <w:szCs w:val="22"/>
        </w:rPr>
        <w:t>et</w:t>
      </w:r>
      <w:r w:rsidRPr="00BE094D">
        <w:rPr>
          <w:spacing w:val="-9"/>
          <w:w w:val="110"/>
          <w:sz w:val="22"/>
          <w:szCs w:val="22"/>
        </w:rPr>
        <w:t xml:space="preserve"> </w:t>
      </w:r>
      <w:r w:rsidRPr="00BE094D">
        <w:rPr>
          <w:w w:val="110"/>
          <w:sz w:val="22"/>
          <w:szCs w:val="22"/>
        </w:rPr>
        <w:t>les</w:t>
      </w:r>
      <w:r w:rsidRPr="00BE094D">
        <w:rPr>
          <w:spacing w:val="-9"/>
          <w:w w:val="110"/>
          <w:sz w:val="22"/>
          <w:szCs w:val="22"/>
        </w:rPr>
        <w:t xml:space="preserve"> </w:t>
      </w:r>
      <w:r w:rsidRPr="00BE094D">
        <w:rPr>
          <w:spacing w:val="-3"/>
          <w:w w:val="110"/>
          <w:sz w:val="22"/>
          <w:szCs w:val="22"/>
        </w:rPr>
        <w:t>Etablissements</w:t>
      </w:r>
      <w:r w:rsidRPr="00BE094D">
        <w:rPr>
          <w:spacing w:val="-9"/>
          <w:w w:val="110"/>
          <w:sz w:val="22"/>
          <w:szCs w:val="22"/>
        </w:rPr>
        <w:t xml:space="preserve"> </w:t>
      </w:r>
      <w:r w:rsidRPr="00BE094D">
        <w:rPr>
          <w:w w:val="110"/>
          <w:sz w:val="22"/>
          <w:szCs w:val="22"/>
        </w:rPr>
        <w:t xml:space="preserve">Publics </w:t>
      </w:r>
      <w:r w:rsidRPr="00BE094D">
        <w:rPr>
          <w:w w:val="105"/>
          <w:sz w:val="22"/>
          <w:szCs w:val="22"/>
        </w:rPr>
        <w:t xml:space="preserve">à </w:t>
      </w:r>
      <w:r w:rsidRPr="00BE094D">
        <w:rPr>
          <w:spacing w:val="-3"/>
          <w:w w:val="105"/>
          <w:sz w:val="22"/>
          <w:szCs w:val="22"/>
        </w:rPr>
        <w:t xml:space="preserve">condition </w:t>
      </w:r>
      <w:r w:rsidRPr="00BE094D">
        <w:rPr>
          <w:w w:val="105"/>
          <w:sz w:val="22"/>
          <w:szCs w:val="22"/>
        </w:rPr>
        <w:t xml:space="preserve">que, les prix </w:t>
      </w:r>
      <w:r w:rsidRPr="00BE094D">
        <w:rPr>
          <w:spacing w:val="-3"/>
          <w:w w:val="105"/>
          <w:sz w:val="22"/>
          <w:szCs w:val="22"/>
        </w:rPr>
        <w:t xml:space="preserve">proposés soient concurrentiels, c’est-à-dire, </w:t>
      </w:r>
      <w:r w:rsidRPr="00BE094D">
        <w:rPr>
          <w:w w:val="105"/>
          <w:sz w:val="22"/>
          <w:szCs w:val="22"/>
        </w:rPr>
        <w:t xml:space="preserve">qu’ils </w:t>
      </w:r>
      <w:r w:rsidRPr="00BE094D">
        <w:rPr>
          <w:spacing w:val="-3"/>
          <w:w w:val="105"/>
          <w:sz w:val="22"/>
          <w:szCs w:val="22"/>
        </w:rPr>
        <w:t xml:space="preserve">aient été déterminés(i) </w:t>
      </w:r>
      <w:r w:rsidRPr="00BE094D">
        <w:rPr>
          <w:w w:val="105"/>
          <w:sz w:val="22"/>
          <w:szCs w:val="22"/>
        </w:rPr>
        <w:t xml:space="preserve">en </w:t>
      </w:r>
      <w:r w:rsidRPr="00BE094D">
        <w:rPr>
          <w:spacing w:val="-3"/>
          <w:w w:val="105"/>
          <w:sz w:val="22"/>
          <w:szCs w:val="22"/>
        </w:rPr>
        <w:t xml:space="preserve">prenant </w:t>
      </w:r>
      <w:r w:rsidRPr="00BE094D">
        <w:rPr>
          <w:w w:val="105"/>
          <w:sz w:val="22"/>
          <w:szCs w:val="22"/>
        </w:rPr>
        <w:t xml:space="preserve">en </w:t>
      </w:r>
      <w:r w:rsidRPr="00BE094D">
        <w:rPr>
          <w:spacing w:val="-4"/>
          <w:w w:val="105"/>
          <w:sz w:val="22"/>
          <w:szCs w:val="22"/>
        </w:rPr>
        <w:t xml:space="preserve">compte </w:t>
      </w:r>
      <w:r w:rsidRPr="00BE094D">
        <w:rPr>
          <w:w w:val="105"/>
          <w:sz w:val="22"/>
          <w:szCs w:val="22"/>
        </w:rPr>
        <w:t xml:space="preserve">l’ensemble des </w:t>
      </w:r>
      <w:r w:rsidRPr="00BE094D">
        <w:rPr>
          <w:spacing w:val="-3"/>
          <w:w w:val="105"/>
          <w:sz w:val="22"/>
          <w:szCs w:val="22"/>
        </w:rPr>
        <w:t xml:space="preserve">coûts directs </w:t>
      </w:r>
      <w:r w:rsidRPr="00BE094D">
        <w:rPr>
          <w:spacing w:val="-4"/>
          <w:w w:val="105"/>
          <w:sz w:val="22"/>
          <w:szCs w:val="22"/>
        </w:rPr>
        <w:t xml:space="preserve">et </w:t>
      </w:r>
      <w:r w:rsidRPr="00BE094D">
        <w:rPr>
          <w:spacing w:val="-3"/>
          <w:w w:val="105"/>
          <w:sz w:val="22"/>
          <w:szCs w:val="22"/>
        </w:rPr>
        <w:t>ind</w:t>
      </w:r>
      <w:r w:rsidRPr="00BE094D">
        <w:rPr>
          <w:spacing w:val="-3"/>
          <w:w w:val="105"/>
          <w:sz w:val="22"/>
          <w:szCs w:val="22"/>
        </w:rPr>
        <w:t>i</w:t>
      </w:r>
      <w:r w:rsidRPr="00BE094D">
        <w:rPr>
          <w:spacing w:val="-3"/>
          <w:w w:val="105"/>
          <w:sz w:val="22"/>
          <w:szCs w:val="22"/>
        </w:rPr>
        <w:t xml:space="preserve">rects </w:t>
      </w:r>
      <w:r w:rsidRPr="00BE094D">
        <w:rPr>
          <w:spacing w:val="-4"/>
          <w:w w:val="105"/>
          <w:sz w:val="22"/>
          <w:szCs w:val="22"/>
        </w:rPr>
        <w:t xml:space="preserve">concourant </w:t>
      </w:r>
      <w:r w:rsidRPr="00BE094D">
        <w:rPr>
          <w:w w:val="105"/>
          <w:sz w:val="22"/>
          <w:szCs w:val="22"/>
        </w:rPr>
        <w:t xml:space="preserve">à la </w:t>
      </w:r>
      <w:r w:rsidRPr="00BE094D">
        <w:rPr>
          <w:spacing w:val="-3"/>
          <w:w w:val="105"/>
          <w:sz w:val="22"/>
          <w:szCs w:val="22"/>
        </w:rPr>
        <w:t xml:space="preserve">formation </w:t>
      </w:r>
      <w:r w:rsidRPr="00BE094D">
        <w:rPr>
          <w:w w:val="105"/>
          <w:sz w:val="22"/>
          <w:szCs w:val="22"/>
        </w:rPr>
        <w:t xml:space="preserve">du prix de la </w:t>
      </w:r>
      <w:r w:rsidRPr="00BE094D">
        <w:rPr>
          <w:spacing w:val="-3"/>
          <w:w w:val="105"/>
          <w:sz w:val="22"/>
          <w:szCs w:val="22"/>
        </w:rPr>
        <w:t xml:space="preserve">prestation objet </w:t>
      </w:r>
      <w:r w:rsidRPr="00BE094D">
        <w:rPr>
          <w:w w:val="105"/>
          <w:sz w:val="22"/>
          <w:szCs w:val="22"/>
        </w:rPr>
        <w:t xml:space="preserve">du </w:t>
      </w:r>
      <w:r w:rsidRPr="00BE094D">
        <w:rPr>
          <w:spacing w:val="-4"/>
          <w:w w:val="105"/>
          <w:sz w:val="22"/>
          <w:szCs w:val="22"/>
        </w:rPr>
        <w:t xml:space="preserve">contrat et(ii) </w:t>
      </w:r>
      <w:r w:rsidRPr="00BE094D">
        <w:rPr>
          <w:w w:val="110"/>
          <w:sz w:val="22"/>
          <w:szCs w:val="22"/>
        </w:rPr>
        <w:t xml:space="preserve">qu’ils </w:t>
      </w:r>
      <w:r w:rsidRPr="00BE094D">
        <w:rPr>
          <w:spacing w:val="-3"/>
          <w:w w:val="110"/>
          <w:sz w:val="22"/>
          <w:szCs w:val="22"/>
        </w:rPr>
        <w:t>n’ont</w:t>
      </w:r>
      <w:r w:rsidRPr="00BE094D">
        <w:rPr>
          <w:spacing w:val="-5"/>
          <w:w w:val="110"/>
          <w:sz w:val="22"/>
          <w:szCs w:val="22"/>
        </w:rPr>
        <w:t xml:space="preserve"> </w:t>
      </w:r>
      <w:r w:rsidRPr="00BE094D">
        <w:rPr>
          <w:w w:val="110"/>
          <w:sz w:val="22"/>
          <w:szCs w:val="22"/>
        </w:rPr>
        <w:t>pas</w:t>
      </w:r>
      <w:r w:rsidRPr="00BE094D">
        <w:rPr>
          <w:spacing w:val="-5"/>
          <w:w w:val="110"/>
          <w:sz w:val="22"/>
          <w:szCs w:val="22"/>
        </w:rPr>
        <w:t xml:space="preserve"> </w:t>
      </w:r>
      <w:r w:rsidRPr="00BE094D">
        <w:rPr>
          <w:spacing w:val="-3"/>
          <w:w w:val="110"/>
          <w:sz w:val="22"/>
          <w:szCs w:val="22"/>
        </w:rPr>
        <w:t>bénéficié,</w:t>
      </w:r>
      <w:r w:rsidRPr="00BE094D">
        <w:rPr>
          <w:spacing w:val="-5"/>
          <w:w w:val="110"/>
          <w:sz w:val="22"/>
          <w:szCs w:val="22"/>
        </w:rPr>
        <w:t xml:space="preserve"> </w:t>
      </w:r>
      <w:r w:rsidRPr="00BE094D">
        <w:rPr>
          <w:w w:val="110"/>
          <w:sz w:val="22"/>
          <w:szCs w:val="22"/>
        </w:rPr>
        <w:t>dans</w:t>
      </w:r>
      <w:r w:rsidRPr="00BE094D">
        <w:rPr>
          <w:spacing w:val="-5"/>
          <w:w w:val="110"/>
          <w:sz w:val="22"/>
          <w:szCs w:val="22"/>
        </w:rPr>
        <w:t xml:space="preserve"> </w:t>
      </w:r>
      <w:r w:rsidRPr="00BE094D">
        <w:rPr>
          <w:w w:val="110"/>
          <w:sz w:val="22"/>
          <w:szCs w:val="22"/>
        </w:rPr>
        <w:t>la</w:t>
      </w:r>
      <w:r w:rsidRPr="00BE094D">
        <w:rPr>
          <w:spacing w:val="-5"/>
          <w:w w:val="110"/>
          <w:sz w:val="22"/>
          <w:szCs w:val="22"/>
        </w:rPr>
        <w:t xml:space="preserve"> </w:t>
      </w:r>
      <w:r w:rsidRPr="00BE094D">
        <w:rPr>
          <w:spacing w:val="-3"/>
          <w:w w:val="110"/>
          <w:sz w:val="22"/>
          <w:szCs w:val="22"/>
        </w:rPr>
        <w:t>détermination</w:t>
      </w:r>
      <w:r w:rsidRPr="00BE094D">
        <w:rPr>
          <w:spacing w:val="-5"/>
          <w:w w:val="110"/>
          <w:sz w:val="22"/>
          <w:szCs w:val="22"/>
        </w:rPr>
        <w:t xml:space="preserve"> </w:t>
      </w:r>
      <w:r w:rsidRPr="00BE094D">
        <w:rPr>
          <w:w w:val="110"/>
          <w:sz w:val="22"/>
          <w:szCs w:val="22"/>
        </w:rPr>
        <w:t>de</w:t>
      </w:r>
      <w:r w:rsidRPr="00BE094D">
        <w:rPr>
          <w:spacing w:val="-5"/>
          <w:w w:val="110"/>
          <w:sz w:val="22"/>
          <w:szCs w:val="22"/>
        </w:rPr>
        <w:t xml:space="preserve"> </w:t>
      </w:r>
      <w:r w:rsidRPr="00BE094D">
        <w:rPr>
          <w:w w:val="110"/>
          <w:sz w:val="22"/>
          <w:szCs w:val="22"/>
        </w:rPr>
        <w:t>ce</w:t>
      </w:r>
      <w:r w:rsidRPr="00BE094D">
        <w:rPr>
          <w:spacing w:val="-5"/>
          <w:w w:val="110"/>
          <w:sz w:val="22"/>
          <w:szCs w:val="22"/>
        </w:rPr>
        <w:t xml:space="preserve"> </w:t>
      </w:r>
      <w:r w:rsidRPr="00BE094D">
        <w:rPr>
          <w:w w:val="110"/>
          <w:sz w:val="22"/>
          <w:szCs w:val="22"/>
        </w:rPr>
        <w:t>prix,</w:t>
      </w:r>
      <w:r w:rsidRPr="00BE094D">
        <w:rPr>
          <w:spacing w:val="-5"/>
          <w:w w:val="110"/>
          <w:sz w:val="22"/>
          <w:szCs w:val="22"/>
        </w:rPr>
        <w:t xml:space="preserve"> </w:t>
      </w:r>
      <w:r w:rsidRPr="00BE094D">
        <w:rPr>
          <w:w w:val="110"/>
          <w:sz w:val="22"/>
          <w:szCs w:val="22"/>
        </w:rPr>
        <w:t>des</w:t>
      </w:r>
      <w:r w:rsidRPr="00BE094D">
        <w:rPr>
          <w:spacing w:val="-5"/>
          <w:w w:val="110"/>
          <w:sz w:val="22"/>
          <w:szCs w:val="22"/>
        </w:rPr>
        <w:t xml:space="preserve"> </w:t>
      </w:r>
      <w:r w:rsidRPr="00BE094D">
        <w:rPr>
          <w:spacing w:val="-3"/>
          <w:w w:val="110"/>
          <w:sz w:val="22"/>
          <w:szCs w:val="22"/>
        </w:rPr>
        <w:t xml:space="preserve">avantages découlant </w:t>
      </w:r>
      <w:r w:rsidRPr="00BE094D">
        <w:rPr>
          <w:w w:val="110"/>
          <w:sz w:val="22"/>
          <w:szCs w:val="22"/>
        </w:rPr>
        <w:t xml:space="preserve">des </w:t>
      </w:r>
      <w:r w:rsidRPr="00BE094D">
        <w:rPr>
          <w:spacing w:val="-3"/>
          <w:w w:val="110"/>
          <w:sz w:val="22"/>
          <w:szCs w:val="22"/>
        </w:rPr>
        <w:t xml:space="preserve">ressources, </w:t>
      </w:r>
      <w:r w:rsidRPr="00BE094D">
        <w:rPr>
          <w:w w:val="110"/>
          <w:sz w:val="22"/>
          <w:szCs w:val="22"/>
        </w:rPr>
        <w:t xml:space="preserve">qui leurs </w:t>
      </w:r>
      <w:r w:rsidRPr="00BE094D">
        <w:rPr>
          <w:spacing w:val="-3"/>
          <w:w w:val="110"/>
          <w:sz w:val="22"/>
          <w:szCs w:val="22"/>
        </w:rPr>
        <w:t xml:space="preserve">sont attribuées </w:t>
      </w:r>
      <w:r w:rsidRPr="00BE094D">
        <w:rPr>
          <w:w w:val="110"/>
          <w:sz w:val="22"/>
          <w:szCs w:val="22"/>
        </w:rPr>
        <w:t xml:space="preserve">au </w:t>
      </w:r>
      <w:r w:rsidRPr="00BE094D">
        <w:rPr>
          <w:spacing w:val="-3"/>
          <w:w w:val="110"/>
          <w:sz w:val="22"/>
          <w:szCs w:val="22"/>
        </w:rPr>
        <w:t xml:space="preserve">titre </w:t>
      </w:r>
      <w:r w:rsidRPr="00BE094D">
        <w:rPr>
          <w:w w:val="110"/>
          <w:sz w:val="22"/>
          <w:szCs w:val="22"/>
        </w:rPr>
        <w:t xml:space="preserve">de leurs </w:t>
      </w:r>
      <w:r w:rsidRPr="00BE094D">
        <w:rPr>
          <w:w w:val="105"/>
          <w:sz w:val="22"/>
          <w:szCs w:val="22"/>
        </w:rPr>
        <w:t>missions de service</w:t>
      </w:r>
      <w:r w:rsidRPr="00BE094D">
        <w:rPr>
          <w:spacing w:val="3"/>
          <w:w w:val="105"/>
          <w:sz w:val="22"/>
          <w:szCs w:val="22"/>
        </w:rPr>
        <w:t xml:space="preserve"> </w:t>
      </w:r>
      <w:r w:rsidRPr="00BE094D">
        <w:rPr>
          <w:w w:val="105"/>
          <w:sz w:val="22"/>
          <w:szCs w:val="22"/>
        </w:rPr>
        <w:t>public.</w:t>
      </w:r>
    </w:p>
    <w:p w14:paraId="7924FAE6" w14:textId="77777777" w:rsidR="001E46D0" w:rsidRPr="00BE094D" w:rsidRDefault="001E46D0" w:rsidP="006F4197">
      <w:pPr>
        <w:widowControl w:val="0"/>
        <w:autoSpaceDE w:val="0"/>
        <w:jc w:val="both"/>
        <w:rPr>
          <w:sz w:val="22"/>
          <w:szCs w:val="22"/>
        </w:rPr>
      </w:pPr>
      <w:r w:rsidRPr="00BE094D">
        <w:rPr>
          <w:sz w:val="22"/>
          <w:szCs w:val="22"/>
        </w:rPr>
        <w:t>4.2. L’Appel d’Offres est Ouvert ou Restreint selon les spécifications du RPAO à tous les candidats, qui remplissent les conditions ci-après :</w:t>
      </w:r>
    </w:p>
    <w:p w14:paraId="1ABA3574" w14:textId="77777777" w:rsidR="001E46D0" w:rsidRPr="00BE094D" w:rsidRDefault="001E46D0" w:rsidP="006F4197">
      <w:pPr>
        <w:rPr>
          <w:w w:val="105"/>
          <w:sz w:val="22"/>
          <w:szCs w:val="22"/>
        </w:rPr>
      </w:pPr>
      <w:r w:rsidRPr="00BE094D">
        <w:rPr>
          <w:sz w:val="22"/>
          <w:szCs w:val="22"/>
        </w:rPr>
        <w:t>a. ne pas être e</w:t>
      </w:r>
      <w:r w:rsidRPr="00BE094D">
        <w:rPr>
          <w:w w:val="105"/>
          <w:sz w:val="22"/>
          <w:szCs w:val="22"/>
        </w:rPr>
        <w:t xml:space="preserve">n </w:t>
      </w:r>
      <w:r w:rsidRPr="00BE094D">
        <w:rPr>
          <w:spacing w:val="-4"/>
          <w:w w:val="105"/>
          <w:sz w:val="22"/>
          <w:szCs w:val="22"/>
        </w:rPr>
        <w:t xml:space="preserve">état </w:t>
      </w:r>
      <w:r w:rsidRPr="00BE094D">
        <w:rPr>
          <w:w w:val="105"/>
          <w:sz w:val="22"/>
          <w:szCs w:val="22"/>
        </w:rPr>
        <w:t xml:space="preserve">de </w:t>
      </w:r>
      <w:r w:rsidRPr="00BE094D">
        <w:rPr>
          <w:spacing w:val="-3"/>
          <w:w w:val="105"/>
          <w:sz w:val="22"/>
          <w:szCs w:val="22"/>
        </w:rPr>
        <w:t xml:space="preserve">liquidation judiciaire </w:t>
      </w:r>
      <w:r w:rsidRPr="00BE094D">
        <w:rPr>
          <w:w w:val="105"/>
          <w:sz w:val="22"/>
          <w:szCs w:val="22"/>
        </w:rPr>
        <w:t>ou en faillite ;</w:t>
      </w:r>
    </w:p>
    <w:p w14:paraId="74A16C31" w14:textId="77777777" w:rsidR="001E46D0" w:rsidRPr="00BE094D" w:rsidRDefault="001E46D0" w:rsidP="006F4197">
      <w:pPr>
        <w:jc w:val="both"/>
        <w:rPr>
          <w:spacing w:val="-3"/>
          <w:w w:val="110"/>
          <w:sz w:val="22"/>
          <w:szCs w:val="22"/>
        </w:rPr>
      </w:pPr>
      <w:r w:rsidRPr="00BE094D">
        <w:rPr>
          <w:w w:val="105"/>
          <w:sz w:val="22"/>
          <w:szCs w:val="22"/>
        </w:rPr>
        <w:t>b. ne</w:t>
      </w:r>
      <w:r w:rsidRPr="00BE094D">
        <w:rPr>
          <w:spacing w:val="-3"/>
          <w:w w:val="110"/>
          <w:sz w:val="22"/>
          <w:szCs w:val="22"/>
        </w:rPr>
        <w:t xml:space="preserve"> pas être frappé</w:t>
      </w:r>
      <w:r w:rsidRPr="00BE094D">
        <w:rPr>
          <w:spacing w:val="-12"/>
          <w:w w:val="110"/>
          <w:sz w:val="22"/>
          <w:szCs w:val="22"/>
        </w:rPr>
        <w:t xml:space="preserve"> </w:t>
      </w:r>
      <w:r w:rsidRPr="00BE094D">
        <w:rPr>
          <w:w w:val="110"/>
          <w:sz w:val="22"/>
          <w:szCs w:val="22"/>
        </w:rPr>
        <w:t>de</w:t>
      </w:r>
      <w:r w:rsidRPr="00BE094D">
        <w:rPr>
          <w:spacing w:val="-12"/>
          <w:w w:val="110"/>
          <w:sz w:val="22"/>
          <w:szCs w:val="22"/>
        </w:rPr>
        <w:t xml:space="preserve"> </w:t>
      </w:r>
      <w:r w:rsidRPr="00BE094D">
        <w:rPr>
          <w:w w:val="110"/>
          <w:sz w:val="22"/>
          <w:szCs w:val="22"/>
        </w:rPr>
        <w:t>l’une</w:t>
      </w:r>
      <w:r w:rsidRPr="00BE094D">
        <w:rPr>
          <w:spacing w:val="-12"/>
          <w:w w:val="110"/>
          <w:sz w:val="22"/>
          <w:szCs w:val="22"/>
        </w:rPr>
        <w:t xml:space="preserve"> </w:t>
      </w:r>
      <w:r w:rsidRPr="00BE094D">
        <w:rPr>
          <w:w w:val="110"/>
          <w:sz w:val="22"/>
          <w:szCs w:val="22"/>
        </w:rPr>
        <w:t>des</w:t>
      </w:r>
      <w:r w:rsidRPr="00BE094D">
        <w:rPr>
          <w:spacing w:val="-12"/>
          <w:w w:val="110"/>
          <w:sz w:val="22"/>
          <w:szCs w:val="22"/>
        </w:rPr>
        <w:t xml:space="preserve"> </w:t>
      </w:r>
      <w:r w:rsidRPr="00BE094D">
        <w:rPr>
          <w:spacing w:val="-3"/>
          <w:w w:val="110"/>
          <w:sz w:val="22"/>
          <w:szCs w:val="22"/>
        </w:rPr>
        <w:t>interdictions</w:t>
      </w:r>
      <w:r w:rsidRPr="00BE094D">
        <w:rPr>
          <w:spacing w:val="-12"/>
          <w:w w:val="110"/>
          <w:sz w:val="22"/>
          <w:szCs w:val="22"/>
        </w:rPr>
        <w:t xml:space="preserve"> </w:t>
      </w:r>
      <w:r w:rsidRPr="00BE094D">
        <w:rPr>
          <w:w w:val="110"/>
          <w:sz w:val="22"/>
          <w:szCs w:val="22"/>
        </w:rPr>
        <w:t>ou</w:t>
      </w:r>
      <w:r w:rsidRPr="00BE094D">
        <w:rPr>
          <w:spacing w:val="-12"/>
          <w:w w:val="110"/>
          <w:sz w:val="22"/>
          <w:szCs w:val="22"/>
        </w:rPr>
        <w:t xml:space="preserve"> </w:t>
      </w:r>
      <w:r w:rsidRPr="00BE094D">
        <w:rPr>
          <w:w w:val="110"/>
          <w:sz w:val="22"/>
          <w:szCs w:val="22"/>
        </w:rPr>
        <w:t>déchéances</w:t>
      </w:r>
      <w:r w:rsidRPr="00BE094D">
        <w:rPr>
          <w:spacing w:val="-12"/>
          <w:w w:val="110"/>
          <w:sz w:val="22"/>
          <w:szCs w:val="22"/>
        </w:rPr>
        <w:t xml:space="preserve"> </w:t>
      </w:r>
      <w:r w:rsidRPr="00BE094D">
        <w:rPr>
          <w:spacing w:val="-3"/>
          <w:w w:val="110"/>
          <w:sz w:val="22"/>
          <w:szCs w:val="22"/>
        </w:rPr>
        <w:t>prévues</w:t>
      </w:r>
      <w:r w:rsidRPr="00BE094D">
        <w:rPr>
          <w:spacing w:val="-12"/>
          <w:w w:val="110"/>
          <w:sz w:val="22"/>
          <w:szCs w:val="22"/>
        </w:rPr>
        <w:t xml:space="preserve"> </w:t>
      </w:r>
      <w:r w:rsidRPr="00BE094D">
        <w:rPr>
          <w:w w:val="110"/>
          <w:sz w:val="22"/>
          <w:szCs w:val="22"/>
        </w:rPr>
        <w:t>par</w:t>
      </w:r>
      <w:r w:rsidRPr="00BE094D">
        <w:rPr>
          <w:spacing w:val="-12"/>
          <w:w w:val="110"/>
          <w:sz w:val="22"/>
          <w:szCs w:val="22"/>
        </w:rPr>
        <w:t xml:space="preserve"> </w:t>
      </w:r>
      <w:r w:rsidRPr="00BE094D">
        <w:rPr>
          <w:w w:val="110"/>
          <w:sz w:val="22"/>
          <w:szCs w:val="22"/>
        </w:rPr>
        <w:t>les lois</w:t>
      </w:r>
      <w:r w:rsidRPr="00BE094D">
        <w:rPr>
          <w:spacing w:val="-10"/>
          <w:w w:val="110"/>
          <w:sz w:val="22"/>
          <w:szCs w:val="22"/>
        </w:rPr>
        <w:t xml:space="preserve"> </w:t>
      </w:r>
      <w:r w:rsidRPr="00BE094D">
        <w:rPr>
          <w:spacing w:val="-4"/>
          <w:w w:val="110"/>
          <w:sz w:val="22"/>
          <w:szCs w:val="22"/>
        </w:rPr>
        <w:t>et</w:t>
      </w:r>
      <w:r w:rsidRPr="00BE094D">
        <w:rPr>
          <w:spacing w:val="-10"/>
          <w:w w:val="110"/>
          <w:sz w:val="22"/>
          <w:szCs w:val="22"/>
        </w:rPr>
        <w:t xml:space="preserve"> </w:t>
      </w:r>
      <w:r w:rsidRPr="00BE094D">
        <w:rPr>
          <w:spacing w:val="-3"/>
          <w:w w:val="110"/>
          <w:sz w:val="22"/>
          <w:szCs w:val="22"/>
        </w:rPr>
        <w:t>règlements</w:t>
      </w:r>
      <w:r w:rsidRPr="00BE094D">
        <w:rPr>
          <w:spacing w:val="-10"/>
          <w:w w:val="110"/>
          <w:sz w:val="22"/>
          <w:szCs w:val="22"/>
        </w:rPr>
        <w:t xml:space="preserve"> </w:t>
      </w:r>
      <w:r w:rsidRPr="00BE094D">
        <w:rPr>
          <w:w w:val="110"/>
          <w:sz w:val="22"/>
          <w:szCs w:val="22"/>
        </w:rPr>
        <w:t>en</w:t>
      </w:r>
      <w:r w:rsidRPr="00BE094D">
        <w:rPr>
          <w:spacing w:val="-10"/>
          <w:w w:val="110"/>
          <w:sz w:val="22"/>
          <w:szCs w:val="22"/>
        </w:rPr>
        <w:t xml:space="preserve"> </w:t>
      </w:r>
      <w:r w:rsidRPr="00BE094D">
        <w:rPr>
          <w:spacing w:val="-3"/>
          <w:w w:val="110"/>
          <w:sz w:val="22"/>
          <w:szCs w:val="22"/>
        </w:rPr>
        <w:t>vigueur,</w:t>
      </w:r>
      <w:r w:rsidRPr="00BE094D">
        <w:rPr>
          <w:spacing w:val="-10"/>
          <w:w w:val="110"/>
          <w:sz w:val="22"/>
          <w:szCs w:val="22"/>
        </w:rPr>
        <w:t xml:space="preserve"> </w:t>
      </w:r>
      <w:r w:rsidRPr="00BE094D">
        <w:rPr>
          <w:w w:val="110"/>
          <w:sz w:val="22"/>
          <w:szCs w:val="22"/>
        </w:rPr>
        <w:t>aussi</w:t>
      </w:r>
      <w:r w:rsidRPr="00BE094D">
        <w:rPr>
          <w:spacing w:val="-10"/>
          <w:w w:val="110"/>
          <w:sz w:val="22"/>
          <w:szCs w:val="22"/>
        </w:rPr>
        <w:t xml:space="preserve"> </w:t>
      </w:r>
      <w:r w:rsidRPr="00BE094D">
        <w:rPr>
          <w:w w:val="110"/>
          <w:sz w:val="22"/>
          <w:szCs w:val="22"/>
        </w:rPr>
        <w:t>bien</w:t>
      </w:r>
      <w:r w:rsidRPr="00BE094D">
        <w:rPr>
          <w:spacing w:val="-10"/>
          <w:w w:val="110"/>
          <w:sz w:val="22"/>
          <w:szCs w:val="22"/>
        </w:rPr>
        <w:t xml:space="preserve"> </w:t>
      </w:r>
      <w:r w:rsidRPr="00BE094D">
        <w:rPr>
          <w:w w:val="110"/>
          <w:sz w:val="22"/>
          <w:szCs w:val="22"/>
        </w:rPr>
        <w:t>au</w:t>
      </w:r>
      <w:r w:rsidRPr="00BE094D">
        <w:rPr>
          <w:spacing w:val="-10"/>
          <w:w w:val="110"/>
          <w:sz w:val="22"/>
          <w:szCs w:val="22"/>
        </w:rPr>
        <w:t xml:space="preserve"> </w:t>
      </w:r>
      <w:r w:rsidRPr="00BE094D">
        <w:rPr>
          <w:w w:val="110"/>
          <w:sz w:val="22"/>
          <w:szCs w:val="22"/>
        </w:rPr>
        <w:t>plan</w:t>
      </w:r>
      <w:r w:rsidRPr="00BE094D">
        <w:rPr>
          <w:spacing w:val="-10"/>
          <w:w w:val="110"/>
          <w:sz w:val="22"/>
          <w:szCs w:val="22"/>
        </w:rPr>
        <w:t xml:space="preserve"> </w:t>
      </w:r>
      <w:r w:rsidRPr="00BE094D">
        <w:rPr>
          <w:spacing w:val="-3"/>
          <w:w w:val="110"/>
          <w:sz w:val="22"/>
          <w:szCs w:val="22"/>
        </w:rPr>
        <w:t>national</w:t>
      </w:r>
      <w:r w:rsidRPr="00BE094D">
        <w:rPr>
          <w:spacing w:val="-10"/>
          <w:w w:val="110"/>
          <w:sz w:val="22"/>
          <w:szCs w:val="22"/>
        </w:rPr>
        <w:t xml:space="preserve"> </w:t>
      </w:r>
      <w:r w:rsidRPr="00BE094D">
        <w:rPr>
          <w:spacing w:val="-3"/>
          <w:w w:val="110"/>
          <w:sz w:val="22"/>
          <w:szCs w:val="22"/>
        </w:rPr>
        <w:t>qu’international ;</w:t>
      </w:r>
    </w:p>
    <w:p w14:paraId="6FC097D2" w14:textId="77777777" w:rsidR="001E46D0" w:rsidRPr="00BE094D" w:rsidRDefault="001E46D0" w:rsidP="006F4197">
      <w:pPr>
        <w:rPr>
          <w:sz w:val="22"/>
          <w:szCs w:val="22"/>
        </w:rPr>
      </w:pPr>
      <w:r w:rsidRPr="00BE094D">
        <w:rPr>
          <w:spacing w:val="-3"/>
          <w:w w:val="110"/>
          <w:sz w:val="22"/>
          <w:szCs w:val="22"/>
        </w:rPr>
        <w:t>c. s</w:t>
      </w:r>
      <w:r w:rsidRPr="00BE094D">
        <w:rPr>
          <w:w w:val="110"/>
          <w:sz w:val="22"/>
          <w:szCs w:val="22"/>
        </w:rPr>
        <w:t>ouscrire</w:t>
      </w:r>
      <w:r w:rsidRPr="00BE094D">
        <w:rPr>
          <w:spacing w:val="-10"/>
          <w:w w:val="110"/>
          <w:sz w:val="22"/>
          <w:szCs w:val="22"/>
        </w:rPr>
        <w:t xml:space="preserve"> </w:t>
      </w:r>
      <w:r w:rsidRPr="00BE094D">
        <w:rPr>
          <w:w w:val="110"/>
          <w:sz w:val="22"/>
          <w:szCs w:val="22"/>
        </w:rPr>
        <w:t>aux</w:t>
      </w:r>
      <w:r w:rsidRPr="00BE094D">
        <w:rPr>
          <w:spacing w:val="-10"/>
          <w:w w:val="110"/>
          <w:sz w:val="22"/>
          <w:szCs w:val="22"/>
        </w:rPr>
        <w:t xml:space="preserve"> </w:t>
      </w:r>
      <w:r w:rsidRPr="00BE094D">
        <w:rPr>
          <w:spacing w:val="-3"/>
          <w:w w:val="110"/>
          <w:sz w:val="22"/>
          <w:szCs w:val="22"/>
        </w:rPr>
        <w:t>déclarations</w:t>
      </w:r>
      <w:r w:rsidRPr="00BE094D">
        <w:rPr>
          <w:spacing w:val="-10"/>
          <w:w w:val="110"/>
          <w:sz w:val="22"/>
          <w:szCs w:val="22"/>
        </w:rPr>
        <w:t xml:space="preserve"> </w:t>
      </w:r>
      <w:r w:rsidRPr="00BE094D">
        <w:rPr>
          <w:spacing w:val="-3"/>
          <w:w w:val="110"/>
          <w:sz w:val="22"/>
          <w:szCs w:val="22"/>
        </w:rPr>
        <w:t>prévues</w:t>
      </w:r>
      <w:r w:rsidRPr="00BE094D">
        <w:rPr>
          <w:spacing w:val="-10"/>
          <w:w w:val="110"/>
          <w:sz w:val="22"/>
          <w:szCs w:val="22"/>
        </w:rPr>
        <w:t xml:space="preserve"> </w:t>
      </w:r>
      <w:r w:rsidRPr="00BE094D">
        <w:rPr>
          <w:w w:val="110"/>
          <w:sz w:val="22"/>
          <w:szCs w:val="22"/>
        </w:rPr>
        <w:t>par</w:t>
      </w:r>
      <w:r w:rsidRPr="00BE094D">
        <w:rPr>
          <w:spacing w:val="-10"/>
          <w:w w:val="110"/>
          <w:sz w:val="22"/>
          <w:szCs w:val="22"/>
        </w:rPr>
        <w:t xml:space="preserve"> </w:t>
      </w:r>
      <w:r w:rsidRPr="00BE094D">
        <w:rPr>
          <w:w w:val="110"/>
          <w:sz w:val="22"/>
          <w:szCs w:val="22"/>
        </w:rPr>
        <w:t>les</w:t>
      </w:r>
      <w:r w:rsidRPr="00BE094D">
        <w:rPr>
          <w:spacing w:val="-10"/>
          <w:w w:val="110"/>
          <w:sz w:val="22"/>
          <w:szCs w:val="22"/>
        </w:rPr>
        <w:t xml:space="preserve"> </w:t>
      </w:r>
      <w:r w:rsidRPr="00BE094D">
        <w:rPr>
          <w:w w:val="110"/>
          <w:sz w:val="22"/>
          <w:szCs w:val="22"/>
        </w:rPr>
        <w:t>lois</w:t>
      </w:r>
      <w:r w:rsidRPr="00BE094D">
        <w:rPr>
          <w:spacing w:val="-10"/>
          <w:w w:val="110"/>
          <w:sz w:val="22"/>
          <w:szCs w:val="22"/>
        </w:rPr>
        <w:t xml:space="preserve"> </w:t>
      </w:r>
      <w:r w:rsidRPr="00BE094D">
        <w:rPr>
          <w:spacing w:val="-4"/>
          <w:w w:val="110"/>
          <w:sz w:val="22"/>
          <w:szCs w:val="22"/>
        </w:rPr>
        <w:t>et</w:t>
      </w:r>
      <w:r w:rsidRPr="00BE094D">
        <w:rPr>
          <w:spacing w:val="-10"/>
          <w:w w:val="110"/>
          <w:sz w:val="22"/>
          <w:szCs w:val="22"/>
        </w:rPr>
        <w:t xml:space="preserve"> </w:t>
      </w:r>
      <w:r w:rsidRPr="00BE094D">
        <w:rPr>
          <w:spacing w:val="-3"/>
          <w:w w:val="110"/>
          <w:sz w:val="22"/>
          <w:szCs w:val="22"/>
        </w:rPr>
        <w:t xml:space="preserve">règlements </w:t>
      </w:r>
      <w:r w:rsidRPr="00BE094D">
        <w:rPr>
          <w:w w:val="110"/>
          <w:sz w:val="22"/>
          <w:szCs w:val="22"/>
        </w:rPr>
        <w:t>en</w:t>
      </w:r>
      <w:r w:rsidRPr="00BE094D">
        <w:rPr>
          <w:spacing w:val="-15"/>
          <w:w w:val="110"/>
          <w:sz w:val="22"/>
          <w:szCs w:val="22"/>
        </w:rPr>
        <w:t xml:space="preserve"> </w:t>
      </w:r>
      <w:r w:rsidRPr="00BE094D">
        <w:rPr>
          <w:spacing w:val="-3"/>
          <w:w w:val="110"/>
          <w:sz w:val="22"/>
          <w:szCs w:val="22"/>
        </w:rPr>
        <w:t>vigueur.</w:t>
      </w:r>
    </w:p>
    <w:p w14:paraId="4A8D5597" w14:textId="77777777" w:rsidR="001E46D0" w:rsidRPr="00BE094D" w:rsidRDefault="001E46D0" w:rsidP="006F4197">
      <w:pPr>
        <w:widowControl w:val="0"/>
        <w:autoSpaceDE w:val="0"/>
        <w:ind w:right="95"/>
        <w:jc w:val="both"/>
        <w:rPr>
          <w:sz w:val="22"/>
          <w:szCs w:val="22"/>
        </w:rPr>
      </w:pPr>
      <w:r w:rsidRPr="00BE094D">
        <w:rPr>
          <w:sz w:val="22"/>
          <w:szCs w:val="22"/>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2B1956E7" w14:textId="77777777" w:rsidR="001E46D0" w:rsidRPr="00BE094D" w:rsidRDefault="001E46D0" w:rsidP="006F4197">
      <w:pPr>
        <w:widowControl w:val="0"/>
        <w:autoSpaceDE w:val="0"/>
        <w:ind w:right="-17"/>
        <w:jc w:val="both"/>
        <w:rPr>
          <w:sz w:val="22"/>
          <w:szCs w:val="22"/>
        </w:rPr>
      </w:pPr>
      <w:bookmarkStart w:id="25" w:name="_Hlk158737155"/>
      <w:r w:rsidRPr="00BE094D">
        <w:rPr>
          <w:sz w:val="22"/>
          <w:szCs w:val="22"/>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6" w:name="_Hlk523208676"/>
      <w:r w:rsidRPr="00BE094D">
        <w:rPr>
          <w:sz w:val="22"/>
          <w:szCs w:val="22"/>
        </w:rPr>
        <w:t>.</w:t>
      </w:r>
    </w:p>
    <w:p w14:paraId="0627959E" w14:textId="77777777" w:rsidR="001E46D0" w:rsidRPr="00BE094D" w:rsidRDefault="001E46D0" w:rsidP="006F4197">
      <w:pPr>
        <w:keepNext/>
        <w:numPr>
          <w:ilvl w:val="0"/>
          <w:numId w:val="4"/>
        </w:numPr>
        <w:ind w:left="1418" w:hanging="1418"/>
        <w:jc w:val="both"/>
        <w:outlineLvl w:val="2"/>
        <w:rPr>
          <w:b/>
          <w:sz w:val="22"/>
          <w:szCs w:val="22"/>
        </w:rPr>
      </w:pPr>
      <w:bookmarkStart w:id="27" w:name="_Toc530307909"/>
      <w:bookmarkStart w:id="28" w:name="_Toc97557030"/>
      <w:bookmarkStart w:id="29" w:name="_Toc163062697"/>
      <w:bookmarkEnd w:id="25"/>
      <w:bookmarkEnd w:id="26"/>
      <w:r w:rsidRPr="00BE094D">
        <w:rPr>
          <w:b/>
          <w:sz w:val="22"/>
          <w:szCs w:val="22"/>
        </w:rPr>
        <w:t>Matériaux, matériels, fournitures, équipements et services autorisés</w:t>
      </w:r>
      <w:bookmarkEnd w:id="27"/>
      <w:bookmarkEnd w:id="28"/>
      <w:bookmarkEnd w:id="29"/>
    </w:p>
    <w:p w14:paraId="37A37CA1" w14:textId="77777777" w:rsidR="001E46D0" w:rsidRPr="00BE094D" w:rsidRDefault="001E46D0" w:rsidP="006F4197">
      <w:pPr>
        <w:widowControl w:val="0"/>
        <w:autoSpaceDE w:val="0"/>
        <w:jc w:val="both"/>
        <w:rPr>
          <w:sz w:val="22"/>
          <w:szCs w:val="22"/>
        </w:rPr>
      </w:pPr>
      <w:r w:rsidRPr="00BE094D">
        <w:rPr>
          <w:sz w:val="22"/>
          <w:szCs w:val="22"/>
        </w:rPr>
        <w:t xml:space="preserve">5.1. Les matériaux, les matériels de l’entrepreneur, les fournitures, équipements et services devant être fournis dans le cadre du Marché ne doivent pas provenir le cas échéant, de pays figurant dans la liste prévue dans le RPAO. </w:t>
      </w:r>
    </w:p>
    <w:p w14:paraId="15F1091A" w14:textId="77777777" w:rsidR="001E46D0" w:rsidRPr="00BE094D" w:rsidRDefault="001E46D0" w:rsidP="006F4197">
      <w:pPr>
        <w:widowControl w:val="0"/>
        <w:autoSpaceDE w:val="0"/>
        <w:jc w:val="both"/>
        <w:rPr>
          <w:sz w:val="22"/>
          <w:szCs w:val="22"/>
        </w:rPr>
      </w:pPr>
      <w:r w:rsidRPr="00BE094D">
        <w:rPr>
          <w:sz w:val="22"/>
          <w:szCs w:val="22"/>
        </w:rPr>
        <w:t xml:space="preserve">5.2. En vertu de l’article 5.1 ci-dessus, le terme “provenir” désigne le lieu où les biens et services poussent, </w:t>
      </w:r>
      <w:r w:rsidRPr="00BE094D">
        <w:rPr>
          <w:sz w:val="22"/>
          <w:szCs w:val="22"/>
        </w:rPr>
        <w:lastRenderedPageBreak/>
        <w:t>sont extraits, cultivés, produits ou fabriqués, transformés, assemblés ou importés.</w:t>
      </w:r>
    </w:p>
    <w:p w14:paraId="5AF6F167" w14:textId="77777777" w:rsidR="001E46D0" w:rsidRPr="00BE094D" w:rsidRDefault="001E46D0" w:rsidP="006F4197">
      <w:pPr>
        <w:keepNext/>
        <w:numPr>
          <w:ilvl w:val="0"/>
          <w:numId w:val="4"/>
        </w:numPr>
        <w:ind w:left="1418" w:hanging="1418"/>
        <w:jc w:val="both"/>
        <w:outlineLvl w:val="2"/>
        <w:rPr>
          <w:b/>
          <w:sz w:val="22"/>
          <w:szCs w:val="22"/>
        </w:rPr>
      </w:pPr>
      <w:bookmarkStart w:id="30" w:name="_Toc530307910"/>
      <w:bookmarkStart w:id="31" w:name="_Toc97557031"/>
      <w:bookmarkStart w:id="32" w:name="_Toc163062698"/>
      <w:r w:rsidRPr="00BE094D">
        <w:rPr>
          <w:b/>
          <w:sz w:val="22"/>
          <w:szCs w:val="22"/>
        </w:rPr>
        <w:t>Documents établissant la qualification du Soumissionnaire</w:t>
      </w:r>
      <w:bookmarkEnd w:id="30"/>
      <w:bookmarkEnd w:id="31"/>
      <w:bookmarkEnd w:id="32"/>
    </w:p>
    <w:p w14:paraId="4E97D6C8" w14:textId="77777777" w:rsidR="001E46D0" w:rsidRPr="00BE094D" w:rsidRDefault="001E46D0" w:rsidP="006F4197">
      <w:pPr>
        <w:widowControl w:val="0"/>
        <w:autoSpaceDE w:val="0"/>
        <w:jc w:val="both"/>
        <w:rPr>
          <w:sz w:val="22"/>
          <w:szCs w:val="22"/>
        </w:rPr>
      </w:pPr>
      <w:r w:rsidRPr="00BE094D">
        <w:rPr>
          <w:sz w:val="22"/>
          <w:szCs w:val="22"/>
        </w:rPr>
        <w:t>6.1. Les soumissionnaires doivent, comme partie intégrante de leur offre :</w:t>
      </w:r>
    </w:p>
    <w:p w14:paraId="321792BF" w14:textId="77777777" w:rsidR="001E46D0" w:rsidRPr="00BE094D" w:rsidRDefault="001E46D0" w:rsidP="006F4197">
      <w:pPr>
        <w:widowControl w:val="0"/>
        <w:autoSpaceDE w:val="0"/>
        <w:jc w:val="both"/>
        <w:rPr>
          <w:sz w:val="22"/>
          <w:szCs w:val="22"/>
        </w:rPr>
      </w:pPr>
      <w:r w:rsidRPr="00BE094D">
        <w:rPr>
          <w:sz w:val="22"/>
          <w:szCs w:val="22"/>
        </w:rPr>
        <w:t>a. produire un pouvoir habilitant le signataire de la soumission à engager le soumissionnaire ;</w:t>
      </w:r>
    </w:p>
    <w:p w14:paraId="4D6565EE" w14:textId="77777777" w:rsidR="001E46D0" w:rsidRPr="00BE094D" w:rsidRDefault="001E46D0" w:rsidP="006F4197">
      <w:pPr>
        <w:widowControl w:val="0"/>
        <w:autoSpaceDE w:val="0"/>
        <w:jc w:val="both"/>
        <w:rPr>
          <w:sz w:val="22"/>
          <w:szCs w:val="22"/>
        </w:rPr>
      </w:pPr>
      <w:r w:rsidRPr="00BE094D">
        <w:rPr>
          <w:sz w:val="22"/>
          <w:szCs w:val="22"/>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46042C4F" w14:textId="77777777" w:rsidR="001E46D0" w:rsidRPr="00BE094D" w:rsidRDefault="001E46D0" w:rsidP="006F4197">
      <w:pPr>
        <w:widowControl w:val="0"/>
        <w:autoSpaceDE w:val="0"/>
        <w:jc w:val="both"/>
        <w:rPr>
          <w:sz w:val="22"/>
          <w:szCs w:val="22"/>
        </w:rPr>
      </w:pPr>
      <w:r w:rsidRPr="00BE094D">
        <w:rPr>
          <w:sz w:val="22"/>
          <w:szCs w:val="22"/>
        </w:rPr>
        <w:t>Les informations relatives aux points suivants sont exigées le cas échéant :</w:t>
      </w:r>
    </w:p>
    <w:p w14:paraId="2924AC2A" w14:textId="77777777" w:rsidR="001E46D0" w:rsidRPr="00BE094D" w:rsidRDefault="001E46D0" w:rsidP="0052527A">
      <w:pPr>
        <w:widowControl w:val="0"/>
        <w:autoSpaceDE w:val="0"/>
        <w:jc w:val="both"/>
        <w:rPr>
          <w:sz w:val="22"/>
          <w:szCs w:val="22"/>
        </w:rPr>
      </w:pPr>
      <w:r w:rsidRPr="00BE094D">
        <w:rPr>
          <w:sz w:val="22"/>
          <w:szCs w:val="22"/>
        </w:rPr>
        <w:t>i.</w:t>
      </w:r>
      <w:r w:rsidRPr="00BE094D">
        <w:rPr>
          <w:sz w:val="22"/>
          <w:szCs w:val="22"/>
        </w:rPr>
        <w:tab/>
        <w:t>La production de l’extrait des bilans faisant ressortir le chiffre d’affaires et les résultats ;</w:t>
      </w:r>
    </w:p>
    <w:p w14:paraId="7EED9C73" w14:textId="77777777" w:rsidR="001E46D0" w:rsidRPr="00BE094D" w:rsidRDefault="001E46D0" w:rsidP="0052527A">
      <w:pPr>
        <w:widowControl w:val="0"/>
        <w:autoSpaceDE w:val="0"/>
        <w:jc w:val="both"/>
        <w:rPr>
          <w:sz w:val="22"/>
          <w:szCs w:val="22"/>
        </w:rPr>
      </w:pPr>
      <w:r w:rsidRPr="00BE094D">
        <w:rPr>
          <w:sz w:val="22"/>
          <w:szCs w:val="22"/>
        </w:rPr>
        <w:t>ii. l’</w:t>
      </w:r>
      <w:r w:rsidRPr="00BE094D">
        <w:rPr>
          <w:spacing w:val="2"/>
          <w:sz w:val="22"/>
          <w:szCs w:val="22"/>
        </w:rPr>
        <w:t>accè</w:t>
      </w:r>
      <w:r w:rsidRPr="00BE094D">
        <w:rPr>
          <w:sz w:val="22"/>
          <w:szCs w:val="22"/>
        </w:rPr>
        <w:t xml:space="preserve">s à </w:t>
      </w:r>
      <w:r w:rsidRPr="00BE094D">
        <w:rPr>
          <w:spacing w:val="2"/>
          <w:sz w:val="22"/>
          <w:szCs w:val="22"/>
        </w:rPr>
        <w:t>un</w:t>
      </w:r>
      <w:r w:rsidRPr="00BE094D">
        <w:rPr>
          <w:sz w:val="22"/>
          <w:szCs w:val="22"/>
        </w:rPr>
        <w:t xml:space="preserve">e </w:t>
      </w:r>
      <w:r w:rsidRPr="00BE094D">
        <w:rPr>
          <w:spacing w:val="2"/>
          <w:sz w:val="22"/>
          <w:szCs w:val="22"/>
        </w:rPr>
        <w:t>lign</w:t>
      </w:r>
      <w:r w:rsidRPr="00BE094D">
        <w:rPr>
          <w:sz w:val="22"/>
          <w:szCs w:val="22"/>
        </w:rPr>
        <w:t xml:space="preserve">e </w:t>
      </w:r>
      <w:r w:rsidRPr="00BE094D">
        <w:rPr>
          <w:spacing w:val="2"/>
          <w:sz w:val="22"/>
          <w:szCs w:val="22"/>
        </w:rPr>
        <w:t>d</w:t>
      </w:r>
      <w:r w:rsidRPr="00BE094D">
        <w:rPr>
          <w:sz w:val="22"/>
          <w:szCs w:val="22"/>
        </w:rPr>
        <w:t xml:space="preserve">e </w:t>
      </w:r>
      <w:r w:rsidRPr="00BE094D">
        <w:rPr>
          <w:spacing w:val="2"/>
          <w:sz w:val="22"/>
          <w:szCs w:val="22"/>
        </w:rPr>
        <w:t>crédi</w:t>
      </w:r>
      <w:r w:rsidRPr="00BE094D">
        <w:rPr>
          <w:sz w:val="22"/>
          <w:szCs w:val="22"/>
        </w:rPr>
        <w:t xml:space="preserve">t </w:t>
      </w:r>
      <w:r w:rsidRPr="00BE094D">
        <w:rPr>
          <w:spacing w:val="2"/>
          <w:sz w:val="22"/>
          <w:szCs w:val="22"/>
        </w:rPr>
        <w:t>o</w:t>
      </w:r>
      <w:r w:rsidRPr="00BE094D">
        <w:rPr>
          <w:sz w:val="22"/>
          <w:szCs w:val="22"/>
        </w:rPr>
        <w:t>u d’autres ressources financières ;</w:t>
      </w:r>
    </w:p>
    <w:p w14:paraId="7C97D5C5" w14:textId="77777777" w:rsidR="001E46D0" w:rsidRPr="00BE094D" w:rsidRDefault="001E46D0" w:rsidP="0052527A">
      <w:pPr>
        <w:widowControl w:val="0"/>
        <w:autoSpaceDE w:val="0"/>
        <w:jc w:val="both"/>
        <w:rPr>
          <w:sz w:val="22"/>
          <w:szCs w:val="22"/>
        </w:rPr>
      </w:pPr>
      <w:r w:rsidRPr="00BE094D">
        <w:rPr>
          <w:sz w:val="22"/>
          <w:szCs w:val="22"/>
        </w:rPr>
        <w:t xml:space="preserve">iii. </w:t>
      </w:r>
      <w:r w:rsidRPr="00BE094D">
        <w:rPr>
          <w:spacing w:val="5"/>
          <w:sz w:val="22"/>
          <w:szCs w:val="22"/>
        </w:rPr>
        <w:t>Le</w:t>
      </w:r>
      <w:r w:rsidRPr="00BE094D">
        <w:rPr>
          <w:sz w:val="22"/>
          <w:szCs w:val="22"/>
        </w:rPr>
        <w:t xml:space="preserve">s </w:t>
      </w:r>
      <w:r w:rsidRPr="00BE094D">
        <w:rPr>
          <w:spacing w:val="5"/>
          <w:sz w:val="22"/>
          <w:szCs w:val="22"/>
        </w:rPr>
        <w:t xml:space="preserve">marchés exécutés ; </w:t>
      </w:r>
    </w:p>
    <w:p w14:paraId="67F0D948" w14:textId="77777777" w:rsidR="001E46D0" w:rsidRPr="00BE094D" w:rsidRDefault="001E46D0" w:rsidP="0052527A">
      <w:pPr>
        <w:widowControl w:val="0"/>
        <w:autoSpaceDE w:val="0"/>
        <w:jc w:val="both"/>
        <w:rPr>
          <w:sz w:val="22"/>
          <w:szCs w:val="22"/>
        </w:rPr>
      </w:pPr>
      <w:r w:rsidRPr="00BE094D">
        <w:rPr>
          <w:sz w:val="22"/>
          <w:szCs w:val="22"/>
        </w:rPr>
        <w:t xml:space="preserve">iv. la liste du personnel clé ; </w:t>
      </w:r>
    </w:p>
    <w:p w14:paraId="1DCC7C98" w14:textId="77777777" w:rsidR="001E46D0" w:rsidRPr="00BE094D" w:rsidRDefault="001E46D0" w:rsidP="0052527A">
      <w:pPr>
        <w:widowControl w:val="0"/>
        <w:autoSpaceDE w:val="0"/>
        <w:jc w:val="both"/>
        <w:rPr>
          <w:sz w:val="22"/>
          <w:szCs w:val="22"/>
        </w:rPr>
      </w:pPr>
      <w:r w:rsidRPr="00BE094D">
        <w:rPr>
          <w:sz w:val="22"/>
          <w:szCs w:val="22"/>
        </w:rPr>
        <w:t>v. La disponibilité du matériel indispensable ;</w:t>
      </w:r>
    </w:p>
    <w:p w14:paraId="48D49A1A" w14:textId="77777777" w:rsidR="001E46D0" w:rsidRPr="00BE094D" w:rsidRDefault="001E46D0" w:rsidP="0052527A">
      <w:pPr>
        <w:widowControl w:val="0"/>
        <w:autoSpaceDE w:val="0"/>
        <w:jc w:val="both"/>
        <w:rPr>
          <w:sz w:val="22"/>
          <w:szCs w:val="22"/>
        </w:rPr>
      </w:pPr>
      <w:r w:rsidRPr="00BE094D">
        <w:rPr>
          <w:sz w:val="22"/>
          <w:szCs w:val="22"/>
        </w:rPr>
        <w:t>vi Le certificat de catégorisation pour les prestataires de BTP, le cas échéant.</w:t>
      </w:r>
    </w:p>
    <w:p w14:paraId="1F28AAD8" w14:textId="77777777" w:rsidR="001E46D0" w:rsidRPr="00BE094D" w:rsidRDefault="001E46D0" w:rsidP="006F4197">
      <w:pPr>
        <w:widowControl w:val="0"/>
        <w:autoSpaceDE w:val="0"/>
        <w:jc w:val="both"/>
        <w:rPr>
          <w:sz w:val="22"/>
          <w:szCs w:val="22"/>
        </w:rPr>
      </w:pPr>
      <w:r w:rsidRPr="00BE094D">
        <w:rPr>
          <w:sz w:val="22"/>
          <w:szCs w:val="22"/>
        </w:rPr>
        <w:t xml:space="preserve">6.2. </w:t>
      </w:r>
      <w:r w:rsidRPr="00BE094D">
        <w:rPr>
          <w:spacing w:val="4"/>
          <w:sz w:val="22"/>
          <w:szCs w:val="22"/>
        </w:rPr>
        <w:t>Le</w:t>
      </w:r>
      <w:r w:rsidRPr="00BE094D">
        <w:rPr>
          <w:sz w:val="22"/>
          <w:szCs w:val="22"/>
        </w:rPr>
        <w:t xml:space="preserve">s </w:t>
      </w:r>
      <w:r w:rsidRPr="00BE094D">
        <w:rPr>
          <w:spacing w:val="4"/>
          <w:sz w:val="22"/>
          <w:szCs w:val="22"/>
        </w:rPr>
        <w:t>soumission</w:t>
      </w:r>
      <w:r w:rsidRPr="00BE094D">
        <w:rPr>
          <w:sz w:val="22"/>
          <w:szCs w:val="22"/>
        </w:rPr>
        <w:t xml:space="preserve">s </w:t>
      </w:r>
      <w:r w:rsidRPr="00BE094D">
        <w:rPr>
          <w:spacing w:val="4"/>
          <w:sz w:val="22"/>
          <w:szCs w:val="22"/>
        </w:rPr>
        <w:t>présentée</w:t>
      </w:r>
      <w:r w:rsidRPr="00BE094D">
        <w:rPr>
          <w:sz w:val="22"/>
          <w:szCs w:val="22"/>
        </w:rPr>
        <w:t xml:space="preserve">s </w:t>
      </w:r>
      <w:r w:rsidRPr="00BE094D">
        <w:rPr>
          <w:spacing w:val="4"/>
          <w:sz w:val="22"/>
          <w:szCs w:val="22"/>
        </w:rPr>
        <w:t>pa</w:t>
      </w:r>
      <w:r w:rsidRPr="00BE094D">
        <w:rPr>
          <w:sz w:val="22"/>
          <w:szCs w:val="22"/>
        </w:rPr>
        <w:t xml:space="preserve">r </w:t>
      </w:r>
      <w:r w:rsidRPr="00BE094D">
        <w:rPr>
          <w:spacing w:val="4"/>
          <w:sz w:val="22"/>
          <w:szCs w:val="22"/>
        </w:rPr>
        <w:t>deu</w:t>
      </w:r>
      <w:r w:rsidRPr="00BE094D">
        <w:rPr>
          <w:sz w:val="22"/>
          <w:szCs w:val="22"/>
        </w:rPr>
        <w:t xml:space="preserve">x </w:t>
      </w:r>
      <w:r w:rsidRPr="00BE094D">
        <w:rPr>
          <w:spacing w:val="4"/>
          <w:sz w:val="22"/>
          <w:szCs w:val="22"/>
        </w:rPr>
        <w:t xml:space="preserve">ou </w:t>
      </w:r>
      <w:r w:rsidRPr="00BE094D">
        <w:rPr>
          <w:sz w:val="22"/>
          <w:szCs w:val="22"/>
        </w:rPr>
        <w:t>plusieurs entrepreneurs groupés (co-traitance) doivent satisfaire aux conditions suivantes :</w:t>
      </w:r>
    </w:p>
    <w:p w14:paraId="762EDA4F" w14:textId="77777777" w:rsidR="001E46D0" w:rsidRPr="00BE094D" w:rsidRDefault="001E46D0" w:rsidP="0052527A">
      <w:pPr>
        <w:widowControl w:val="0"/>
        <w:tabs>
          <w:tab w:val="left" w:pos="1160"/>
          <w:tab w:val="left" w:pos="1980"/>
          <w:tab w:val="left" w:pos="2900"/>
          <w:tab w:val="left" w:pos="3600"/>
          <w:tab w:val="left" w:pos="4700"/>
        </w:tabs>
        <w:autoSpaceDE w:val="0"/>
        <w:jc w:val="both"/>
        <w:rPr>
          <w:sz w:val="22"/>
          <w:szCs w:val="22"/>
        </w:rPr>
      </w:pPr>
      <w:r w:rsidRPr="00BE094D">
        <w:rPr>
          <w:sz w:val="22"/>
          <w:szCs w:val="22"/>
        </w:rPr>
        <w:t xml:space="preserve">a. </w:t>
      </w:r>
      <w:r w:rsidRPr="00BE094D">
        <w:rPr>
          <w:spacing w:val="5"/>
          <w:sz w:val="22"/>
          <w:szCs w:val="22"/>
        </w:rPr>
        <w:t>L’offr</w:t>
      </w:r>
      <w:r w:rsidRPr="00BE094D">
        <w:rPr>
          <w:sz w:val="22"/>
          <w:szCs w:val="22"/>
        </w:rPr>
        <w:t xml:space="preserve">e </w:t>
      </w:r>
      <w:r w:rsidRPr="00BE094D">
        <w:rPr>
          <w:spacing w:val="5"/>
          <w:sz w:val="22"/>
          <w:szCs w:val="22"/>
        </w:rPr>
        <w:t>devr</w:t>
      </w:r>
      <w:r w:rsidRPr="00BE094D">
        <w:rPr>
          <w:sz w:val="22"/>
          <w:szCs w:val="22"/>
        </w:rPr>
        <w:t xml:space="preserve">a </w:t>
      </w:r>
      <w:r w:rsidRPr="00BE094D">
        <w:rPr>
          <w:spacing w:val="5"/>
          <w:sz w:val="22"/>
          <w:szCs w:val="22"/>
        </w:rPr>
        <w:t>inclur</w:t>
      </w:r>
      <w:r w:rsidRPr="00BE094D">
        <w:rPr>
          <w:sz w:val="22"/>
          <w:szCs w:val="22"/>
        </w:rPr>
        <w:t xml:space="preserve">e </w:t>
      </w:r>
      <w:r w:rsidRPr="00BE094D">
        <w:rPr>
          <w:spacing w:val="5"/>
          <w:sz w:val="22"/>
          <w:szCs w:val="22"/>
        </w:rPr>
        <w:t>pou</w:t>
      </w:r>
      <w:r w:rsidRPr="00BE094D">
        <w:rPr>
          <w:sz w:val="22"/>
          <w:szCs w:val="22"/>
        </w:rPr>
        <w:t xml:space="preserve">r </w:t>
      </w:r>
      <w:r w:rsidRPr="00BE094D">
        <w:rPr>
          <w:spacing w:val="5"/>
          <w:sz w:val="22"/>
          <w:szCs w:val="22"/>
        </w:rPr>
        <w:t>chacun</w:t>
      </w:r>
      <w:r w:rsidRPr="00BE094D">
        <w:rPr>
          <w:sz w:val="22"/>
          <w:szCs w:val="22"/>
        </w:rPr>
        <w:t xml:space="preserve">e </w:t>
      </w:r>
      <w:r w:rsidRPr="00BE094D">
        <w:rPr>
          <w:spacing w:val="5"/>
          <w:sz w:val="22"/>
          <w:szCs w:val="22"/>
        </w:rPr>
        <w:t xml:space="preserve">des </w:t>
      </w:r>
      <w:r w:rsidRPr="00BE094D">
        <w:rPr>
          <w:sz w:val="22"/>
          <w:szCs w:val="22"/>
        </w:rPr>
        <w:t xml:space="preserve">entreprises, tous les renseignements énumérés à l’article 6.1 ci-dessus. Le RPAO devra préciser les informations à fournir par le groupement </w:t>
      </w:r>
      <w:r w:rsidRPr="00BE094D">
        <w:rPr>
          <w:spacing w:val="5"/>
          <w:sz w:val="22"/>
          <w:szCs w:val="22"/>
        </w:rPr>
        <w:t>e</w:t>
      </w:r>
      <w:r w:rsidRPr="00BE094D">
        <w:rPr>
          <w:sz w:val="22"/>
          <w:szCs w:val="22"/>
        </w:rPr>
        <w:t xml:space="preserve">t </w:t>
      </w:r>
      <w:r w:rsidRPr="00BE094D">
        <w:rPr>
          <w:spacing w:val="5"/>
          <w:sz w:val="22"/>
          <w:szCs w:val="22"/>
        </w:rPr>
        <w:t>celle</w:t>
      </w:r>
      <w:r w:rsidRPr="00BE094D">
        <w:rPr>
          <w:sz w:val="22"/>
          <w:szCs w:val="22"/>
        </w:rPr>
        <w:t xml:space="preserve">s à </w:t>
      </w:r>
      <w:r w:rsidRPr="00BE094D">
        <w:rPr>
          <w:spacing w:val="5"/>
          <w:sz w:val="22"/>
          <w:szCs w:val="22"/>
        </w:rPr>
        <w:t>fourni</w:t>
      </w:r>
      <w:r w:rsidRPr="00BE094D">
        <w:rPr>
          <w:sz w:val="22"/>
          <w:szCs w:val="22"/>
        </w:rPr>
        <w:t xml:space="preserve">r </w:t>
      </w:r>
      <w:r w:rsidRPr="00BE094D">
        <w:rPr>
          <w:spacing w:val="5"/>
          <w:sz w:val="22"/>
          <w:szCs w:val="22"/>
        </w:rPr>
        <w:t>pa</w:t>
      </w:r>
      <w:r w:rsidRPr="00BE094D">
        <w:rPr>
          <w:sz w:val="22"/>
          <w:szCs w:val="22"/>
        </w:rPr>
        <w:t xml:space="preserve">r </w:t>
      </w:r>
      <w:r w:rsidRPr="00BE094D">
        <w:rPr>
          <w:spacing w:val="5"/>
          <w:sz w:val="22"/>
          <w:szCs w:val="22"/>
        </w:rPr>
        <w:t>chaqu</w:t>
      </w:r>
      <w:r w:rsidRPr="00BE094D">
        <w:rPr>
          <w:sz w:val="22"/>
          <w:szCs w:val="22"/>
        </w:rPr>
        <w:t xml:space="preserve">e </w:t>
      </w:r>
      <w:r w:rsidRPr="00BE094D">
        <w:rPr>
          <w:spacing w:val="5"/>
          <w:sz w:val="22"/>
          <w:szCs w:val="22"/>
        </w:rPr>
        <w:t>membr</w:t>
      </w:r>
      <w:r w:rsidRPr="00BE094D">
        <w:rPr>
          <w:sz w:val="22"/>
          <w:szCs w:val="22"/>
        </w:rPr>
        <w:t xml:space="preserve">e </w:t>
      </w:r>
      <w:r w:rsidRPr="00BE094D">
        <w:rPr>
          <w:spacing w:val="5"/>
          <w:sz w:val="22"/>
          <w:szCs w:val="22"/>
        </w:rPr>
        <w:t xml:space="preserve">du </w:t>
      </w:r>
      <w:r w:rsidRPr="00BE094D">
        <w:rPr>
          <w:sz w:val="22"/>
          <w:szCs w:val="22"/>
        </w:rPr>
        <w:t>groupement ;</w:t>
      </w:r>
    </w:p>
    <w:p w14:paraId="7E7A1197" w14:textId="77777777" w:rsidR="001E46D0" w:rsidRPr="00BE094D" w:rsidRDefault="001E46D0" w:rsidP="0052527A">
      <w:pPr>
        <w:widowControl w:val="0"/>
        <w:autoSpaceDE w:val="0"/>
        <w:jc w:val="both"/>
        <w:rPr>
          <w:sz w:val="22"/>
          <w:szCs w:val="22"/>
        </w:rPr>
      </w:pPr>
      <w:r w:rsidRPr="00BE094D">
        <w:rPr>
          <w:sz w:val="22"/>
          <w:szCs w:val="22"/>
        </w:rPr>
        <w:t>b. L’offre et le marché doivent être signés de façon à obliger tous les membres du groupement;</w:t>
      </w:r>
    </w:p>
    <w:p w14:paraId="2C01C8AA" w14:textId="77777777" w:rsidR="001E46D0" w:rsidRPr="00BE094D" w:rsidRDefault="001E46D0" w:rsidP="0052527A">
      <w:pPr>
        <w:widowControl w:val="0"/>
        <w:autoSpaceDE w:val="0"/>
        <w:jc w:val="both"/>
        <w:rPr>
          <w:sz w:val="22"/>
          <w:szCs w:val="22"/>
        </w:rPr>
      </w:pPr>
      <w:r w:rsidRPr="00BE094D">
        <w:rPr>
          <w:sz w:val="22"/>
          <w:szCs w:val="22"/>
        </w:rPr>
        <w:t>c. La nature du groupement (conjoint ou solidaire tel que requis dans le RPAO) doit être précisée et justifiée par la production d’une copie de l’accord de groupement en bonne et due forme ;</w:t>
      </w:r>
    </w:p>
    <w:p w14:paraId="5B7BF082" w14:textId="77777777" w:rsidR="001E46D0" w:rsidRPr="00BE094D" w:rsidRDefault="001E46D0" w:rsidP="0052527A">
      <w:pPr>
        <w:widowControl w:val="0"/>
        <w:autoSpaceDE w:val="0"/>
        <w:jc w:val="both"/>
        <w:rPr>
          <w:sz w:val="22"/>
          <w:szCs w:val="22"/>
        </w:rPr>
      </w:pPr>
      <w:r w:rsidRPr="00BE094D">
        <w:rPr>
          <w:sz w:val="22"/>
          <w:szCs w:val="22"/>
        </w:rPr>
        <w:t>d. Le membre du groupement désigné comme mandataire, représentera l’ensemble des entreprises vis à vis du Maître d’Ouvrage ou du Maître d’Ouvrage Délégué pour l’exécution du marché ;</w:t>
      </w:r>
    </w:p>
    <w:p w14:paraId="3CC68165" w14:textId="77777777" w:rsidR="001E46D0" w:rsidRPr="00BE094D" w:rsidRDefault="001E46D0" w:rsidP="0052527A">
      <w:pPr>
        <w:widowControl w:val="0"/>
        <w:autoSpaceDE w:val="0"/>
        <w:jc w:val="both"/>
        <w:rPr>
          <w:sz w:val="22"/>
          <w:szCs w:val="22"/>
        </w:rPr>
      </w:pPr>
      <w:r w:rsidRPr="00BE094D">
        <w:rPr>
          <w:sz w:val="22"/>
          <w:szCs w:val="22"/>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265ED530" w14:textId="77777777" w:rsidR="001E46D0" w:rsidRPr="00BE094D" w:rsidRDefault="001E46D0" w:rsidP="006F4197">
      <w:pPr>
        <w:widowControl w:val="0"/>
        <w:tabs>
          <w:tab w:val="left" w:pos="1080"/>
          <w:tab w:val="left" w:pos="1680"/>
          <w:tab w:val="left" w:pos="2260"/>
          <w:tab w:val="left" w:pos="3060"/>
          <w:tab w:val="left" w:pos="3640"/>
          <w:tab w:val="left" w:pos="4000"/>
          <w:tab w:val="left" w:pos="4640"/>
        </w:tabs>
        <w:autoSpaceDE w:val="0"/>
        <w:jc w:val="both"/>
        <w:rPr>
          <w:sz w:val="22"/>
          <w:szCs w:val="22"/>
        </w:rPr>
      </w:pPr>
      <w:r w:rsidRPr="00BE094D">
        <w:rPr>
          <w:sz w:val="22"/>
          <w:szCs w:val="22"/>
        </w:rPr>
        <w:t>6.3. Les soumissionnaires doivent également présenter des propositions suffisamment détaillées pour démontrer, qu’elles sont conformes aux spécifications techniques et aux délais d’exécution visés dans le RPAO.</w:t>
      </w:r>
    </w:p>
    <w:p w14:paraId="1F254F95" w14:textId="77777777" w:rsidR="001E46D0" w:rsidRPr="00BE094D" w:rsidRDefault="001E46D0" w:rsidP="006F4197">
      <w:pPr>
        <w:widowControl w:val="0"/>
        <w:tabs>
          <w:tab w:val="left" w:pos="1080"/>
          <w:tab w:val="left" w:pos="1680"/>
          <w:tab w:val="left" w:pos="2260"/>
          <w:tab w:val="left" w:pos="3060"/>
          <w:tab w:val="left" w:pos="3640"/>
          <w:tab w:val="left" w:pos="4000"/>
          <w:tab w:val="left" w:pos="4640"/>
        </w:tabs>
        <w:autoSpaceDE w:val="0"/>
        <w:jc w:val="both"/>
        <w:rPr>
          <w:sz w:val="22"/>
          <w:szCs w:val="22"/>
        </w:rPr>
      </w:pPr>
      <w:r w:rsidRPr="00BE094D">
        <w:rPr>
          <w:sz w:val="22"/>
          <w:szCs w:val="22"/>
        </w:rPr>
        <w:t xml:space="preserve">6.4. Les soumissionnaires, qui sollicitent le bénéfice d’une marge de préférence, doivent fournir </w:t>
      </w:r>
      <w:r w:rsidRPr="00BE094D">
        <w:rPr>
          <w:spacing w:val="2"/>
          <w:sz w:val="22"/>
          <w:szCs w:val="22"/>
        </w:rPr>
        <w:t>tou</w:t>
      </w:r>
      <w:r w:rsidRPr="00BE094D">
        <w:rPr>
          <w:sz w:val="22"/>
          <w:szCs w:val="22"/>
        </w:rPr>
        <w:t xml:space="preserve">s </w:t>
      </w:r>
      <w:r w:rsidRPr="00BE094D">
        <w:rPr>
          <w:spacing w:val="2"/>
          <w:sz w:val="22"/>
          <w:szCs w:val="22"/>
        </w:rPr>
        <w:t>le</w:t>
      </w:r>
      <w:r w:rsidRPr="00BE094D">
        <w:rPr>
          <w:sz w:val="22"/>
          <w:szCs w:val="22"/>
        </w:rPr>
        <w:t xml:space="preserve">s </w:t>
      </w:r>
      <w:r w:rsidRPr="00BE094D">
        <w:rPr>
          <w:spacing w:val="2"/>
          <w:sz w:val="22"/>
          <w:szCs w:val="22"/>
        </w:rPr>
        <w:t>renseignement</w:t>
      </w:r>
      <w:r w:rsidRPr="00BE094D">
        <w:rPr>
          <w:sz w:val="22"/>
          <w:szCs w:val="22"/>
        </w:rPr>
        <w:t xml:space="preserve">s </w:t>
      </w:r>
      <w:r w:rsidRPr="00BE094D">
        <w:rPr>
          <w:spacing w:val="2"/>
          <w:sz w:val="22"/>
          <w:szCs w:val="22"/>
        </w:rPr>
        <w:t>nécessaire</w:t>
      </w:r>
      <w:r w:rsidRPr="00BE094D">
        <w:rPr>
          <w:sz w:val="22"/>
          <w:szCs w:val="22"/>
        </w:rPr>
        <w:t xml:space="preserve">s </w:t>
      </w:r>
      <w:r w:rsidRPr="00BE094D">
        <w:rPr>
          <w:spacing w:val="2"/>
          <w:sz w:val="22"/>
          <w:szCs w:val="22"/>
        </w:rPr>
        <w:t xml:space="preserve">pour </w:t>
      </w:r>
      <w:r w:rsidRPr="00BE094D">
        <w:rPr>
          <w:sz w:val="22"/>
          <w:szCs w:val="22"/>
        </w:rPr>
        <w:t>prouver, qu’ils satisfont aux critères d’éligibilité décrits à l’article 33 du RGAO.</w:t>
      </w:r>
    </w:p>
    <w:p w14:paraId="756AC2FE" w14:textId="77777777" w:rsidR="001E46D0" w:rsidRPr="00BE094D" w:rsidRDefault="001E46D0" w:rsidP="006F4197">
      <w:pPr>
        <w:keepNext/>
        <w:numPr>
          <w:ilvl w:val="0"/>
          <w:numId w:val="4"/>
        </w:numPr>
        <w:ind w:left="1418" w:hanging="1418"/>
        <w:jc w:val="both"/>
        <w:outlineLvl w:val="2"/>
        <w:rPr>
          <w:b/>
          <w:sz w:val="22"/>
          <w:szCs w:val="22"/>
        </w:rPr>
      </w:pPr>
      <w:bookmarkStart w:id="33" w:name="_Toc530307911"/>
      <w:bookmarkStart w:id="34" w:name="_Toc97557032"/>
      <w:bookmarkStart w:id="35" w:name="_Toc163062699"/>
      <w:r w:rsidRPr="00BE094D">
        <w:rPr>
          <w:b/>
          <w:sz w:val="22"/>
          <w:szCs w:val="22"/>
        </w:rPr>
        <w:t>Visite du site des travaux</w:t>
      </w:r>
      <w:bookmarkEnd w:id="33"/>
      <w:bookmarkEnd w:id="34"/>
      <w:bookmarkEnd w:id="35"/>
    </w:p>
    <w:p w14:paraId="1BC78F80" w14:textId="77777777" w:rsidR="001E46D0" w:rsidRPr="00BE094D" w:rsidRDefault="001E46D0" w:rsidP="006F4197">
      <w:pPr>
        <w:widowControl w:val="0"/>
        <w:autoSpaceDE w:val="0"/>
        <w:jc w:val="both"/>
        <w:rPr>
          <w:sz w:val="22"/>
          <w:szCs w:val="22"/>
        </w:rPr>
      </w:pPr>
      <w:r w:rsidRPr="00BE094D">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51D8D37A" w14:textId="77777777" w:rsidR="001E46D0" w:rsidRPr="00BE094D" w:rsidRDefault="001E46D0" w:rsidP="006F4197">
      <w:pPr>
        <w:widowControl w:val="0"/>
        <w:tabs>
          <w:tab w:val="left" w:pos="1100"/>
          <w:tab w:val="left" w:pos="2100"/>
          <w:tab w:val="left" w:pos="3520"/>
          <w:tab w:val="left" w:pos="4900"/>
        </w:tabs>
        <w:autoSpaceDE w:val="0"/>
        <w:jc w:val="both"/>
        <w:rPr>
          <w:sz w:val="22"/>
          <w:szCs w:val="22"/>
        </w:rPr>
      </w:pPr>
      <w:r w:rsidRPr="00BE094D">
        <w:rPr>
          <w:sz w:val="22"/>
          <w:szCs w:val="22"/>
        </w:rPr>
        <w:t xml:space="preserve">7.2. Le Maître d’Ouvrage ou le Maître d’Ouvrage Délégué </w:t>
      </w:r>
      <w:r w:rsidRPr="00BE094D">
        <w:rPr>
          <w:spacing w:val="5"/>
          <w:sz w:val="22"/>
          <w:szCs w:val="22"/>
        </w:rPr>
        <w:t xml:space="preserve">est tenu d’autoriser le </w:t>
      </w:r>
      <w:r w:rsidRPr="00BE094D">
        <w:rPr>
          <w:sz w:val="22"/>
          <w:szCs w:val="22"/>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BE094D">
        <w:rPr>
          <w:spacing w:val="5"/>
          <w:sz w:val="22"/>
          <w:szCs w:val="22"/>
        </w:rPr>
        <w:t xml:space="preserve">le Maître d’Ouvrage </w:t>
      </w:r>
      <w:r w:rsidRPr="00BE094D">
        <w:rPr>
          <w:sz w:val="22"/>
          <w:szCs w:val="22"/>
        </w:rPr>
        <w:t>ou le Maître d’Ouvrage Délégué de toute responsabilité pouvant en résulter.</w:t>
      </w:r>
    </w:p>
    <w:p w14:paraId="0635CF15" w14:textId="77777777" w:rsidR="001E46D0" w:rsidRPr="00BE094D" w:rsidRDefault="001E46D0" w:rsidP="006F4197">
      <w:pPr>
        <w:widowControl w:val="0"/>
        <w:tabs>
          <w:tab w:val="left" w:pos="1100"/>
          <w:tab w:val="left" w:pos="2100"/>
          <w:tab w:val="left" w:pos="3520"/>
          <w:tab w:val="left" w:pos="4900"/>
        </w:tabs>
        <w:autoSpaceDE w:val="0"/>
        <w:jc w:val="both"/>
        <w:rPr>
          <w:sz w:val="22"/>
          <w:szCs w:val="22"/>
        </w:rPr>
      </w:pPr>
      <w:r w:rsidRPr="00BE094D">
        <w:rPr>
          <w:spacing w:val="5"/>
          <w:sz w:val="22"/>
          <w:szCs w:val="22"/>
        </w:rPr>
        <w:t xml:space="preserve">Le soumissionnaire demeure </w:t>
      </w:r>
      <w:r w:rsidRPr="00BE094D">
        <w:rPr>
          <w:sz w:val="22"/>
          <w:szCs w:val="22"/>
        </w:rPr>
        <w:t>responsable des accidents mortels ou corporels, des pertes ou dommages matériels, coûts et frais encourus du fait de cette visite.</w:t>
      </w:r>
    </w:p>
    <w:p w14:paraId="59561159" w14:textId="77777777" w:rsidR="001E46D0" w:rsidRPr="00BE094D" w:rsidRDefault="001E46D0" w:rsidP="006F4197">
      <w:pPr>
        <w:widowControl w:val="0"/>
        <w:autoSpaceDE w:val="0"/>
        <w:jc w:val="both"/>
        <w:rPr>
          <w:sz w:val="22"/>
          <w:szCs w:val="22"/>
        </w:rPr>
      </w:pPr>
      <w:r w:rsidRPr="00BE094D">
        <w:rPr>
          <w:sz w:val="22"/>
          <w:szCs w:val="22"/>
        </w:rPr>
        <w:t xml:space="preserve">7.3. Le Maître d’Ouvrage ou le Maître d’Ouvrage Délégué peut organiser une visite du site des travaux au moment de la réunion </w:t>
      </w:r>
      <w:r w:rsidRPr="00BE094D">
        <w:rPr>
          <w:spacing w:val="5"/>
          <w:sz w:val="22"/>
          <w:szCs w:val="22"/>
        </w:rPr>
        <w:t>préparatoir</w:t>
      </w:r>
      <w:r w:rsidRPr="00BE094D">
        <w:rPr>
          <w:sz w:val="22"/>
          <w:szCs w:val="22"/>
        </w:rPr>
        <w:t xml:space="preserve">e à </w:t>
      </w:r>
      <w:r w:rsidRPr="00BE094D">
        <w:rPr>
          <w:spacing w:val="5"/>
          <w:sz w:val="22"/>
          <w:szCs w:val="22"/>
        </w:rPr>
        <w:t>l’établissemen</w:t>
      </w:r>
      <w:r w:rsidRPr="00BE094D">
        <w:rPr>
          <w:sz w:val="22"/>
          <w:szCs w:val="22"/>
        </w:rPr>
        <w:t xml:space="preserve">t </w:t>
      </w:r>
      <w:r w:rsidRPr="00BE094D">
        <w:rPr>
          <w:spacing w:val="5"/>
          <w:sz w:val="22"/>
          <w:szCs w:val="22"/>
        </w:rPr>
        <w:t>de</w:t>
      </w:r>
      <w:r w:rsidRPr="00BE094D">
        <w:rPr>
          <w:sz w:val="22"/>
          <w:szCs w:val="22"/>
        </w:rPr>
        <w:t xml:space="preserve">s </w:t>
      </w:r>
      <w:r w:rsidRPr="00BE094D">
        <w:rPr>
          <w:spacing w:val="5"/>
          <w:sz w:val="22"/>
          <w:szCs w:val="22"/>
        </w:rPr>
        <w:t xml:space="preserve">offres </w:t>
      </w:r>
      <w:r w:rsidRPr="00BE094D">
        <w:rPr>
          <w:sz w:val="22"/>
          <w:szCs w:val="22"/>
        </w:rPr>
        <w:t>mentionnées à l’article 19 du RGAO.</w:t>
      </w:r>
    </w:p>
    <w:p w14:paraId="55E4706D" w14:textId="77777777" w:rsidR="001E46D0" w:rsidRPr="00BE094D" w:rsidRDefault="001E46D0" w:rsidP="006F4197">
      <w:pPr>
        <w:keepNext/>
        <w:numPr>
          <w:ilvl w:val="0"/>
          <w:numId w:val="20"/>
        </w:numPr>
        <w:ind w:left="714" w:hanging="357"/>
        <w:jc w:val="center"/>
        <w:outlineLvl w:val="1"/>
        <w:rPr>
          <w:b/>
          <w:iCs/>
          <w:caps/>
          <w:sz w:val="22"/>
          <w:szCs w:val="22"/>
        </w:rPr>
      </w:pPr>
      <w:bookmarkStart w:id="36" w:name="_Toc530307912"/>
      <w:bookmarkStart w:id="37" w:name="_Toc97557033"/>
      <w:bookmarkStart w:id="38" w:name="_Toc163062700"/>
      <w:r w:rsidRPr="00BE094D">
        <w:rPr>
          <w:b/>
          <w:iCs/>
          <w:caps/>
          <w:sz w:val="22"/>
          <w:szCs w:val="22"/>
        </w:rPr>
        <w:t>Dossier d’Appel d’Offres</w:t>
      </w:r>
      <w:bookmarkEnd w:id="36"/>
      <w:bookmarkEnd w:id="37"/>
      <w:bookmarkEnd w:id="38"/>
    </w:p>
    <w:p w14:paraId="37B9F16C" w14:textId="77777777" w:rsidR="001E46D0" w:rsidRPr="00BE094D" w:rsidRDefault="001E46D0" w:rsidP="006F4197">
      <w:pPr>
        <w:keepNext/>
        <w:numPr>
          <w:ilvl w:val="0"/>
          <w:numId w:val="4"/>
        </w:numPr>
        <w:ind w:left="1418" w:hanging="1418"/>
        <w:jc w:val="both"/>
        <w:outlineLvl w:val="2"/>
        <w:rPr>
          <w:b/>
          <w:sz w:val="22"/>
          <w:szCs w:val="22"/>
        </w:rPr>
      </w:pPr>
      <w:bookmarkStart w:id="39" w:name="_Toc530307913"/>
      <w:bookmarkStart w:id="40" w:name="_Toc97557034"/>
      <w:bookmarkStart w:id="41" w:name="_Toc163062701"/>
      <w:r w:rsidRPr="00BE094D">
        <w:rPr>
          <w:b/>
          <w:sz w:val="22"/>
          <w:szCs w:val="22"/>
        </w:rPr>
        <w:t>Contenu du Dossier d’Appel d’Offres</w:t>
      </w:r>
      <w:bookmarkEnd w:id="39"/>
      <w:bookmarkEnd w:id="40"/>
      <w:bookmarkEnd w:id="41"/>
    </w:p>
    <w:p w14:paraId="736F7E51" w14:textId="77777777" w:rsidR="001E46D0" w:rsidRPr="00BE094D" w:rsidRDefault="001E46D0" w:rsidP="006F4197">
      <w:pPr>
        <w:widowControl w:val="0"/>
        <w:autoSpaceDE w:val="0"/>
        <w:jc w:val="both"/>
        <w:rPr>
          <w:sz w:val="22"/>
          <w:szCs w:val="22"/>
        </w:rPr>
      </w:pPr>
      <w:r w:rsidRPr="00BE094D">
        <w:rPr>
          <w:b/>
          <w:sz w:val="22"/>
          <w:szCs w:val="22"/>
        </w:rPr>
        <w:t>8.1.</w:t>
      </w:r>
      <w:r w:rsidRPr="00BE094D">
        <w:rPr>
          <w:sz w:val="22"/>
          <w:szCs w:val="22"/>
        </w:rPr>
        <w:t xml:space="preserve"> Le Dossier d’Appel d’Offres décrit les travaux faisant l’objet du marché, fixe les procédures de consultation des entreprises et précise les conditions du marché. Outre, le(s) additif(s) </w:t>
      </w:r>
      <w:r w:rsidRPr="00BE094D">
        <w:rPr>
          <w:spacing w:val="5"/>
          <w:sz w:val="22"/>
          <w:szCs w:val="22"/>
        </w:rPr>
        <w:t>publié(s</w:t>
      </w:r>
      <w:r w:rsidRPr="00BE094D">
        <w:rPr>
          <w:sz w:val="22"/>
          <w:szCs w:val="22"/>
        </w:rPr>
        <w:t xml:space="preserve">) </w:t>
      </w:r>
      <w:r w:rsidRPr="00BE094D">
        <w:rPr>
          <w:spacing w:val="5"/>
          <w:sz w:val="22"/>
          <w:szCs w:val="22"/>
        </w:rPr>
        <w:t>conformémen</w:t>
      </w:r>
      <w:r w:rsidRPr="00BE094D">
        <w:rPr>
          <w:sz w:val="22"/>
          <w:szCs w:val="22"/>
        </w:rPr>
        <w:t xml:space="preserve">t à </w:t>
      </w:r>
      <w:r w:rsidRPr="00BE094D">
        <w:rPr>
          <w:spacing w:val="5"/>
          <w:sz w:val="22"/>
          <w:szCs w:val="22"/>
        </w:rPr>
        <w:t>l’articl</w:t>
      </w:r>
      <w:r w:rsidRPr="00BE094D">
        <w:rPr>
          <w:sz w:val="22"/>
          <w:szCs w:val="22"/>
        </w:rPr>
        <w:t xml:space="preserve">e </w:t>
      </w:r>
      <w:r w:rsidRPr="00BE094D">
        <w:rPr>
          <w:spacing w:val="5"/>
          <w:sz w:val="22"/>
          <w:szCs w:val="22"/>
        </w:rPr>
        <w:t>1</w:t>
      </w:r>
      <w:r w:rsidRPr="00BE094D">
        <w:rPr>
          <w:sz w:val="22"/>
          <w:szCs w:val="22"/>
        </w:rPr>
        <w:t xml:space="preserve">0 </w:t>
      </w:r>
      <w:r w:rsidRPr="00BE094D">
        <w:rPr>
          <w:spacing w:val="5"/>
          <w:sz w:val="22"/>
          <w:szCs w:val="22"/>
        </w:rPr>
        <w:t xml:space="preserve">du </w:t>
      </w:r>
      <w:r w:rsidRPr="00BE094D">
        <w:rPr>
          <w:sz w:val="22"/>
          <w:szCs w:val="22"/>
        </w:rPr>
        <w:t>RGAO, il comprend</w:t>
      </w:r>
      <w:r w:rsidRPr="00BE094D">
        <w:rPr>
          <w:spacing w:val="24"/>
          <w:sz w:val="22"/>
          <w:szCs w:val="22"/>
        </w:rPr>
        <w:t xml:space="preserve"> aussi </w:t>
      </w:r>
      <w:r w:rsidRPr="00BE094D">
        <w:rPr>
          <w:sz w:val="22"/>
          <w:szCs w:val="22"/>
        </w:rPr>
        <w:t>les principaux documents énumérés ci-après :</w:t>
      </w:r>
    </w:p>
    <w:p w14:paraId="174DF193" w14:textId="77777777" w:rsidR="001E46D0" w:rsidRPr="00BE094D" w:rsidRDefault="001E46D0" w:rsidP="006F4197">
      <w:pPr>
        <w:widowControl w:val="0"/>
        <w:autoSpaceDE w:val="0"/>
        <w:jc w:val="both"/>
        <w:rPr>
          <w:sz w:val="22"/>
          <w:szCs w:val="22"/>
        </w:rPr>
      </w:pPr>
      <w:bookmarkStart w:id="42" w:name="_Hlk159242412"/>
      <w:r w:rsidRPr="00BE094D">
        <w:rPr>
          <w:sz w:val="22"/>
          <w:szCs w:val="22"/>
        </w:rPr>
        <w:t>Pièce n° 0 : La lettre d’invitation à soumissionner (en cas d’Appels d’Offres Restreints) ;</w:t>
      </w:r>
    </w:p>
    <w:bookmarkEnd w:id="42"/>
    <w:p w14:paraId="24394987" w14:textId="77777777" w:rsidR="001E46D0" w:rsidRPr="00BE094D" w:rsidRDefault="001E46D0" w:rsidP="006F4197">
      <w:pPr>
        <w:widowControl w:val="0"/>
        <w:autoSpaceDE w:val="0"/>
        <w:jc w:val="both"/>
        <w:rPr>
          <w:sz w:val="22"/>
          <w:szCs w:val="22"/>
        </w:rPr>
      </w:pPr>
      <w:r w:rsidRPr="00BE094D">
        <w:rPr>
          <w:sz w:val="22"/>
          <w:szCs w:val="22"/>
        </w:rPr>
        <w:t>Pièce n° 1 : L’Avis d’Appel d’Offres rédigé en français et en anglais (AAO) ;</w:t>
      </w:r>
    </w:p>
    <w:p w14:paraId="44C69191" w14:textId="77777777" w:rsidR="001E46D0" w:rsidRPr="00BE094D" w:rsidRDefault="001E46D0" w:rsidP="006F4197">
      <w:pPr>
        <w:widowControl w:val="0"/>
        <w:autoSpaceDE w:val="0"/>
        <w:jc w:val="both"/>
        <w:rPr>
          <w:sz w:val="22"/>
          <w:szCs w:val="22"/>
        </w:rPr>
      </w:pPr>
      <w:r w:rsidRPr="00BE094D">
        <w:rPr>
          <w:sz w:val="22"/>
          <w:szCs w:val="22"/>
        </w:rPr>
        <w:lastRenderedPageBreak/>
        <w:t>Pièce n° 2 : Le Règlement Général de l’Appel d’Offres (RGAO) ;</w:t>
      </w:r>
    </w:p>
    <w:p w14:paraId="10CB3322" w14:textId="77777777" w:rsidR="001E46D0" w:rsidRPr="00BE094D" w:rsidRDefault="001E46D0" w:rsidP="006F4197">
      <w:pPr>
        <w:widowControl w:val="0"/>
        <w:tabs>
          <w:tab w:val="left" w:pos="1760"/>
          <w:tab w:val="left" w:pos="3000"/>
          <w:tab w:val="left" w:pos="3480"/>
          <w:tab w:val="left" w:pos="4380"/>
        </w:tabs>
        <w:autoSpaceDE w:val="0"/>
        <w:jc w:val="both"/>
        <w:rPr>
          <w:sz w:val="22"/>
          <w:szCs w:val="22"/>
        </w:rPr>
      </w:pPr>
      <w:r w:rsidRPr="00BE094D">
        <w:rPr>
          <w:sz w:val="22"/>
          <w:szCs w:val="22"/>
        </w:rPr>
        <w:t xml:space="preserve">Pièce n° 3 : Le </w:t>
      </w:r>
      <w:r w:rsidRPr="00BE094D">
        <w:rPr>
          <w:spacing w:val="5"/>
          <w:sz w:val="22"/>
          <w:szCs w:val="22"/>
        </w:rPr>
        <w:t>Règlemen</w:t>
      </w:r>
      <w:r w:rsidRPr="00BE094D">
        <w:rPr>
          <w:sz w:val="22"/>
          <w:szCs w:val="22"/>
        </w:rPr>
        <w:t xml:space="preserve">t </w:t>
      </w:r>
      <w:r w:rsidRPr="00BE094D">
        <w:rPr>
          <w:spacing w:val="5"/>
          <w:sz w:val="22"/>
          <w:szCs w:val="22"/>
        </w:rPr>
        <w:t>Particulie</w:t>
      </w:r>
      <w:r w:rsidRPr="00BE094D">
        <w:rPr>
          <w:sz w:val="22"/>
          <w:szCs w:val="22"/>
        </w:rPr>
        <w:t xml:space="preserve">r </w:t>
      </w:r>
      <w:r w:rsidRPr="00BE094D">
        <w:rPr>
          <w:spacing w:val="5"/>
          <w:sz w:val="22"/>
          <w:szCs w:val="22"/>
        </w:rPr>
        <w:t>d</w:t>
      </w:r>
      <w:r w:rsidRPr="00BE094D">
        <w:rPr>
          <w:sz w:val="22"/>
          <w:szCs w:val="22"/>
        </w:rPr>
        <w:t xml:space="preserve">e </w:t>
      </w:r>
      <w:r w:rsidRPr="00BE094D">
        <w:rPr>
          <w:spacing w:val="5"/>
          <w:sz w:val="22"/>
          <w:szCs w:val="22"/>
        </w:rPr>
        <w:t>l’Appe</w:t>
      </w:r>
      <w:r w:rsidRPr="00BE094D">
        <w:rPr>
          <w:sz w:val="22"/>
          <w:szCs w:val="22"/>
        </w:rPr>
        <w:t xml:space="preserve">l </w:t>
      </w:r>
      <w:r w:rsidRPr="00BE094D">
        <w:rPr>
          <w:spacing w:val="5"/>
          <w:sz w:val="22"/>
          <w:szCs w:val="22"/>
        </w:rPr>
        <w:t>d’Offres</w:t>
      </w:r>
      <w:r w:rsidRPr="00BE094D">
        <w:rPr>
          <w:sz w:val="22"/>
          <w:szCs w:val="22"/>
        </w:rPr>
        <w:t xml:space="preserve"> (RPAO) ;</w:t>
      </w:r>
    </w:p>
    <w:p w14:paraId="5E754F74" w14:textId="77777777" w:rsidR="001E46D0" w:rsidRPr="00BE094D" w:rsidRDefault="001E46D0" w:rsidP="006F4197">
      <w:pPr>
        <w:widowControl w:val="0"/>
        <w:autoSpaceDE w:val="0"/>
        <w:jc w:val="both"/>
        <w:rPr>
          <w:sz w:val="22"/>
          <w:szCs w:val="22"/>
        </w:rPr>
      </w:pPr>
      <w:r w:rsidRPr="00BE094D">
        <w:rPr>
          <w:sz w:val="22"/>
          <w:szCs w:val="22"/>
        </w:rPr>
        <w:t>Pièce n° 4 : Le Cahier des Clauses Administratives Particulières (CCAP) ;</w:t>
      </w:r>
    </w:p>
    <w:p w14:paraId="55760682" w14:textId="77777777" w:rsidR="001E46D0" w:rsidRPr="00BE094D" w:rsidRDefault="001E46D0" w:rsidP="006F4197">
      <w:pPr>
        <w:widowControl w:val="0"/>
        <w:tabs>
          <w:tab w:val="left" w:pos="440"/>
        </w:tabs>
        <w:autoSpaceDE w:val="0"/>
        <w:jc w:val="both"/>
        <w:rPr>
          <w:sz w:val="22"/>
          <w:szCs w:val="22"/>
        </w:rPr>
      </w:pPr>
      <w:r w:rsidRPr="00BE094D">
        <w:rPr>
          <w:sz w:val="22"/>
          <w:szCs w:val="22"/>
        </w:rPr>
        <w:t>Pièce n° 5 : Le Cahier des Clauses Techniques Particulières (CCTP) ;</w:t>
      </w:r>
    </w:p>
    <w:p w14:paraId="2BE47C40" w14:textId="77777777" w:rsidR="001E46D0" w:rsidRPr="00BE094D" w:rsidRDefault="001E46D0" w:rsidP="006F4197">
      <w:pPr>
        <w:widowControl w:val="0"/>
        <w:autoSpaceDE w:val="0"/>
        <w:jc w:val="both"/>
        <w:rPr>
          <w:sz w:val="22"/>
          <w:szCs w:val="22"/>
        </w:rPr>
      </w:pPr>
      <w:r w:rsidRPr="00BE094D">
        <w:rPr>
          <w:sz w:val="22"/>
          <w:szCs w:val="22"/>
        </w:rPr>
        <w:t>Pièce n° 6 : Le Cadre du Bordereau des prix unitaires ;</w:t>
      </w:r>
    </w:p>
    <w:p w14:paraId="777F609D" w14:textId="77777777" w:rsidR="001E46D0" w:rsidRPr="00BE094D" w:rsidRDefault="001E46D0" w:rsidP="006F4197">
      <w:pPr>
        <w:widowControl w:val="0"/>
        <w:autoSpaceDE w:val="0"/>
        <w:jc w:val="both"/>
        <w:rPr>
          <w:sz w:val="22"/>
          <w:szCs w:val="22"/>
        </w:rPr>
      </w:pPr>
      <w:r w:rsidRPr="00BE094D">
        <w:rPr>
          <w:sz w:val="22"/>
          <w:szCs w:val="22"/>
        </w:rPr>
        <w:t>Pièce n° 7 : Le Cadre du Détail quantitatif et estimatif ;</w:t>
      </w:r>
    </w:p>
    <w:p w14:paraId="6CAA5E2B" w14:textId="77777777" w:rsidR="001E46D0" w:rsidRPr="00BE094D" w:rsidRDefault="001E46D0" w:rsidP="006F4197">
      <w:pPr>
        <w:widowControl w:val="0"/>
        <w:tabs>
          <w:tab w:val="left" w:pos="440"/>
        </w:tabs>
        <w:autoSpaceDE w:val="0"/>
        <w:jc w:val="both"/>
        <w:rPr>
          <w:sz w:val="22"/>
          <w:szCs w:val="22"/>
        </w:rPr>
      </w:pPr>
      <w:r w:rsidRPr="00BE094D">
        <w:rPr>
          <w:sz w:val="22"/>
          <w:szCs w:val="22"/>
        </w:rPr>
        <w:t xml:space="preserve">Pièce n°8 : Le Cadre du Sous-Détail des Prix Unitaires </w:t>
      </w:r>
      <w:r w:rsidRPr="00BE094D">
        <w:rPr>
          <w:spacing w:val="6"/>
          <w:sz w:val="22"/>
          <w:szCs w:val="22"/>
        </w:rPr>
        <w:t>ou de la décomposition des prix, le cas échéant</w:t>
      </w:r>
      <w:r w:rsidRPr="00BE094D">
        <w:rPr>
          <w:sz w:val="22"/>
          <w:szCs w:val="22"/>
        </w:rPr>
        <w:t xml:space="preserve"> ;</w:t>
      </w:r>
    </w:p>
    <w:p w14:paraId="5EEB90A1" w14:textId="77777777" w:rsidR="001E46D0" w:rsidRPr="00BE094D" w:rsidRDefault="001E46D0" w:rsidP="006F4197">
      <w:pPr>
        <w:widowControl w:val="0"/>
        <w:tabs>
          <w:tab w:val="left" w:pos="440"/>
        </w:tabs>
        <w:autoSpaceDE w:val="0"/>
        <w:jc w:val="both"/>
        <w:rPr>
          <w:sz w:val="22"/>
          <w:szCs w:val="22"/>
        </w:rPr>
      </w:pPr>
      <w:r w:rsidRPr="00BE094D">
        <w:rPr>
          <w:sz w:val="22"/>
          <w:szCs w:val="22"/>
        </w:rPr>
        <w:t>Pièce n°09 : Le modèle de marché ;</w:t>
      </w:r>
    </w:p>
    <w:p w14:paraId="0E1857D1" w14:textId="77777777" w:rsidR="001E46D0" w:rsidRPr="00BE094D" w:rsidRDefault="001E46D0" w:rsidP="006F4197">
      <w:pPr>
        <w:widowControl w:val="0"/>
        <w:tabs>
          <w:tab w:val="left" w:pos="440"/>
        </w:tabs>
        <w:autoSpaceDE w:val="0"/>
        <w:jc w:val="both"/>
        <w:rPr>
          <w:sz w:val="22"/>
          <w:szCs w:val="22"/>
        </w:rPr>
      </w:pPr>
      <w:r w:rsidRPr="00BE094D">
        <w:rPr>
          <w:sz w:val="22"/>
          <w:szCs w:val="22"/>
        </w:rPr>
        <w:t>Pièce n° 10 : Les Modèles ou formulaires types à utiliser par les Soumissionnaires notamment :</w:t>
      </w:r>
    </w:p>
    <w:p w14:paraId="56EDB2E8" w14:textId="6AB8B6F9" w:rsidR="001E46D0" w:rsidRPr="00BE094D" w:rsidRDefault="0052527A" w:rsidP="0052527A">
      <w:pPr>
        <w:widowControl w:val="0"/>
        <w:autoSpaceDE w:val="0"/>
        <w:jc w:val="both"/>
        <w:rPr>
          <w:i/>
          <w:iCs/>
          <w:sz w:val="22"/>
          <w:szCs w:val="22"/>
        </w:rPr>
      </w:pPr>
      <w:bookmarkStart w:id="43" w:name="_Hlk158723946"/>
      <w:r>
        <w:rPr>
          <w:i/>
          <w:iCs/>
          <w:sz w:val="22"/>
          <w:szCs w:val="22"/>
        </w:rPr>
        <w:t xml:space="preserve">  </w:t>
      </w:r>
      <w:r w:rsidR="001E46D0" w:rsidRPr="00BE094D">
        <w:rPr>
          <w:i/>
          <w:iCs/>
          <w:sz w:val="22"/>
          <w:szCs w:val="22"/>
        </w:rPr>
        <w:t xml:space="preserve">Annexe n° 1: Modèle de Déclaration d’intention de soumissionner </w:t>
      </w:r>
    </w:p>
    <w:p w14:paraId="77F56125" w14:textId="4B5052C9" w:rsidR="001E46D0" w:rsidRPr="00BE094D" w:rsidRDefault="001E46D0" w:rsidP="0052527A">
      <w:pPr>
        <w:widowControl w:val="0"/>
        <w:autoSpaceDE w:val="0"/>
        <w:jc w:val="both"/>
        <w:rPr>
          <w:i/>
          <w:iCs/>
          <w:sz w:val="22"/>
          <w:szCs w:val="22"/>
        </w:rPr>
      </w:pPr>
      <w:r w:rsidRPr="00BE094D">
        <w:rPr>
          <w:i/>
          <w:iCs/>
          <w:sz w:val="22"/>
          <w:szCs w:val="22"/>
        </w:rPr>
        <w:t>Annexe n° 2: Modèle de soumission</w:t>
      </w:r>
      <w:r w:rsidRPr="00BE094D">
        <w:rPr>
          <w:i/>
          <w:iCs/>
          <w:sz w:val="22"/>
          <w:szCs w:val="22"/>
        </w:rPr>
        <w:tab/>
      </w:r>
    </w:p>
    <w:p w14:paraId="1B9CB3BE" w14:textId="77777777" w:rsidR="001E46D0" w:rsidRPr="00BE094D" w:rsidRDefault="001E46D0" w:rsidP="0052527A">
      <w:pPr>
        <w:widowControl w:val="0"/>
        <w:autoSpaceDE w:val="0"/>
        <w:jc w:val="both"/>
        <w:rPr>
          <w:i/>
          <w:iCs/>
          <w:sz w:val="22"/>
          <w:szCs w:val="22"/>
        </w:rPr>
      </w:pPr>
      <w:r w:rsidRPr="00BE094D">
        <w:rPr>
          <w:i/>
          <w:iCs/>
          <w:sz w:val="22"/>
          <w:szCs w:val="22"/>
        </w:rPr>
        <w:t>Annexe n° 3: Modèle de caution de soumission</w:t>
      </w:r>
      <w:r w:rsidRPr="00BE094D">
        <w:rPr>
          <w:i/>
          <w:iCs/>
          <w:sz w:val="22"/>
          <w:szCs w:val="22"/>
        </w:rPr>
        <w:tab/>
      </w:r>
    </w:p>
    <w:p w14:paraId="65A837B1" w14:textId="77777777" w:rsidR="001E46D0" w:rsidRPr="00BE094D" w:rsidRDefault="001E46D0" w:rsidP="0052527A">
      <w:pPr>
        <w:widowControl w:val="0"/>
        <w:autoSpaceDE w:val="0"/>
        <w:jc w:val="both"/>
        <w:rPr>
          <w:i/>
          <w:iCs/>
          <w:sz w:val="22"/>
          <w:szCs w:val="22"/>
        </w:rPr>
      </w:pPr>
      <w:r w:rsidRPr="00BE094D">
        <w:rPr>
          <w:i/>
          <w:iCs/>
          <w:sz w:val="22"/>
          <w:szCs w:val="22"/>
        </w:rPr>
        <w:t>Annexe n° 4: Modèle de cautionnement définitif</w:t>
      </w:r>
      <w:r w:rsidRPr="00BE094D">
        <w:rPr>
          <w:i/>
          <w:iCs/>
          <w:sz w:val="22"/>
          <w:szCs w:val="22"/>
        </w:rPr>
        <w:tab/>
      </w:r>
    </w:p>
    <w:p w14:paraId="016D7FEF" w14:textId="77777777" w:rsidR="001E46D0" w:rsidRPr="00BE094D" w:rsidRDefault="001E46D0" w:rsidP="0052527A">
      <w:pPr>
        <w:widowControl w:val="0"/>
        <w:autoSpaceDE w:val="0"/>
        <w:jc w:val="both"/>
        <w:rPr>
          <w:i/>
          <w:iCs/>
          <w:sz w:val="22"/>
          <w:szCs w:val="22"/>
        </w:rPr>
      </w:pPr>
      <w:r w:rsidRPr="00BE094D">
        <w:rPr>
          <w:i/>
          <w:iCs/>
          <w:sz w:val="22"/>
          <w:szCs w:val="22"/>
        </w:rPr>
        <w:t>Annexe n° 5: Modèle de caution d'avance de démarrage</w:t>
      </w:r>
      <w:r w:rsidRPr="00BE094D">
        <w:rPr>
          <w:i/>
          <w:iCs/>
          <w:sz w:val="22"/>
          <w:szCs w:val="22"/>
        </w:rPr>
        <w:tab/>
      </w:r>
    </w:p>
    <w:p w14:paraId="60D1A640" w14:textId="77777777" w:rsidR="001E46D0" w:rsidRPr="00BE094D" w:rsidRDefault="001E46D0" w:rsidP="0052527A">
      <w:pPr>
        <w:widowControl w:val="0"/>
        <w:autoSpaceDE w:val="0"/>
        <w:jc w:val="both"/>
        <w:rPr>
          <w:i/>
          <w:iCs/>
          <w:sz w:val="22"/>
          <w:szCs w:val="22"/>
        </w:rPr>
      </w:pPr>
      <w:r w:rsidRPr="00BE094D">
        <w:rPr>
          <w:i/>
          <w:iCs/>
          <w:sz w:val="22"/>
          <w:szCs w:val="22"/>
        </w:rPr>
        <w:t>Annexe n°6 : Modèle de caution de bonne exécution (retenue de garantie)</w:t>
      </w:r>
      <w:r w:rsidRPr="00BE094D">
        <w:rPr>
          <w:i/>
          <w:iCs/>
          <w:sz w:val="22"/>
          <w:szCs w:val="22"/>
        </w:rPr>
        <w:tab/>
      </w:r>
    </w:p>
    <w:p w14:paraId="65E3C874" w14:textId="77777777" w:rsidR="001E46D0" w:rsidRPr="00BE094D" w:rsidRDefault="001E46D0" w:rsidP="0052527A">
      <w:pPr>
        <w:widowControl w:val="0"/>
        <w:autoSpaceDE w:val="0"/>
        <w:jc w:val="both"/>
        <w:rPr>
          <w:i/>
          <w:iCs/>
          <w:sz w:val="22"/>
          <w:szCs w:val="22"/>
        </w:rPr>
      </w:pPr>
      <w:r w:rsidRPr="00BE094D">
        <w:rPr>
          <w:i/>
          <w:iCs/>
          <w:sz w:val="22"/>
          <w:szCs w:val="22"/>
        </w:rPr>
        <w:t>Annexe n° 7: Modèle de Lettre de soumission de la proposition technique</w:t>
      </w:r>
    </w:p>
    <w:p w14:paraId="6E8E0253" w14:textId="77777777" w:rsidR="001E46D0" w:rsidRPr="00BE094D" w:rsidRDefault="001E46D0" w:rsidP="0052527A">
      <w:pPr>
        <w:widowControl w:val="0"/>
        <w:autoSpaceDE w:val="0"/>
        <w:jc w:val="both"/>
        <w:rPr>
          <w:i/>
          <w:iCs/>
          <w:sz w:val="22"/>
          <w:szCs w:val="22"/>
        </w:rPr>
      </w:pPr>
      <w:r w:rsidRPr="00BE094D">
        <w:rPr>
          <w:i/>
          <w:iCs/>
          <w:sz w:val="22"/>
          <w:szCs w:val="22"/>
        </w:rPr>
        <w:t>Annexe n° 8: Modèle de Cadre du planning</w:t>
      </w:r>
      <w:r w:rsidRPr="00BE094D">
        <w:rPr>
          <w:i/>
          <w:iCs/>
          <w:sz w:val="22"/>
          <w:szCs w:val="22"/>
        </w:rPr>
        <w:tab/>
      </w:r>
    </w:p>
    <w:p w14:paraId="58FC117A" w14:textId="77777777" w:rsidR="001E46D0" w:rsidRPr="00BE094D" w:rsidRDefault="001E46D0" w:rsidP="0052527A">
      <w:pPr>
        <w:widowControl w:val="0"/>
        <w:autoSpaceDE w:val="0"/>
        <w:jc w:val="both"/>
        <w:rPr>
          <w:i/>
          <w:iCs/>
          <w:sz w:val="22"/>
          <w:szCs w:val="22"/>
        </w:rPr>
      </w:pPr>
      <w:r w:rsidRPr="00BE094D">
        <w:rPr>
          <w:i/>
          <w:iCs/>
          <w:sz w:val="22"/>
          <w:szCs w:val="22"/>
        </w:rPr>
        <w:t>Annexe n° 9: Modèle de liste de personnels à mobiliser</w:t>
      </w:r>
      <w:r w:rsidRPr="00BE094D">
        <w:rPr>
          <w:i/>
          <w:iCs/>
          <w:sz w:val="22"/>
          <w:szCs w:val="22"/>
        </w:rPr>
        <w:tab/>
      </w:r>
    </w:p>
    <w:p w14:paraId="593761BE" w14:textId="77777777" w:rsidR="001E46D0" w:rsidRPr="00BE094D" w:rsidRDefault="001E46D0" w:rsidP="0052527A">
      <w:pPr>
        <w:widowControl w:val="0"/>
        <w:autoSpaceDE w:val="0"/>
        <w:jc w:val="both"/>
        <w:rPr>
          <w:i/>
          <w:iCs/>
          <w:sz w:val="22"/>
          <w:szCs w:val="22"/>
        </w:rPr>
      </w:pPr>
      <w:r w:rsidRPr="00BE094D">
        <w:rPr>
          <w:i/>
          <w:iCs/>
          <w:sz w:val="22"/>
          <w:szCs w:val="22"/>
        </w:rPr>
        <w:t>Annexe n° 10 : Modèle de fiches de prestations susceptibles d'être sous traitées</w:t>
      </w:r>
    </w:p>
    <w:p w14:paraId="3CAD897E" w14:textId="77777777" w:rsidR="001E46D0" w:rsidRPr="00BE094D" w:rsidRDefault="001E46D0" w:rsidP="0052527A">
      <w:pPr>
        <w:widowControl w:val="0"/>
        <w:autoSpaceDE w:val="0"/>
        <w:jc w:val="both"/>
        <w:rPr>
          <w:i/>
          <w:iCs/>
          <w:sz w:val="22"/>
          <w:szCs w:val="22"/>
        </w:rPr>
      </w:pPr>
      <w:r w:rsidRPr="00BE094D">
        <w:rPr>
          <w:i/>
          <w:iCs/>
          <w:sz w:val="22"/>
          <w:szCs w:val="22"/>
        </w:rPr>
        <w:t>Annexe n° 11 : Modèle de CV de personnels à mobiliser</w:t>
      </w:r>
      <w:r w:rsidRPr="00BE094D">
        <w:rPr>
          <w:i/>
          <w:iCs/>
          <w:sz w:val="22"/>
          <w:szCs w:val="22"/>
        </w:rPr>
        <w:tab/>
        <w:t xml:space="preserve"> </w:t>
      </w:r>
    </w:p>
    <w:p w14:paraId="68808DF3" w14:textId="7873553C" w:rsidR="001E46D0" w:rsidRPr="003217D2" w:rsidRDefault="0052527A" w:rsidP="006F4197">
      <w:pPr>
        <w:widowControl w:val="0"/>
        <w:autoSpaceDE w:val="0"/>
        <w:jc w:val="both"/>
        <w:rPr>
          <w:i/>
          <w:sz w:val="22"/>
          <w:szCs w:val="22"/>
        </w:rPr>
      </w:pPr>
      <w:r w:rsidRPr="003217D2">
        <w:rPr>
          <w:i/>
          <w:sz w:val="22"/>
          <w:szCs w:val="22"/>
        </w:rPr>
        <w:t>Annexe</w:t>
      </w:r>
      <w:r w:rsidR="001E46D0" w:rsidRPr="003217D2">
        <w:rPr>
          <w:i/>
          <w:sz w:val="22"/>
          <w:szCs w:val="22"/>
        </w:rPr>
        <w:t xml:space="preserve"> n° 11 : Le formulaire de </w:t>
      </w:r>
      <w:bookmarkStart w:id="44" w:name="_Hlk159243329"/>
      <w:r w:rsidR="001E46D0" w:rsidRPr="003217D2">
        <w:rPr>
          <w:i/>
          <w:sz w:val="22"/>
          <w:szCs w:val="22"/>
        </w:rPr>
        <w:t>la charte d’intégrité</w:t>
      </w:r>
      <w:bookmarkEnd w:id="44"/>
      <w:r w:rsidR="001E46D0" w:rsidRPr="003217D2">
        <w:rPr>
          <w:i/>
          <w:sz w:val="22"/>
          <w:szCs w:val="22"/>
        </w:rPr>
        <w:t>.</w:t>
      </w:r>
    </w:p>
    <w:p w14:paraId="26D281B0" w14:textId="596BB067" w:rsidR="001E46D0" w:rsidRPr="003217D2" w:rsidRDefault="0052527A" w:rsidP="006F4197">
      <w:pPr>
        <w:widowControl w:val="0"/>
        <w:autoSpaceDE w:val="0"/>
        <w:jc w:val="both"/>
        <w:rPr>
          <w:i/>
          <w:sz w:val="22"/>
          <w:szCs w:val="22"/>
        </w:rPr>
      </w:pPr>
      <w:r w:rsidRPr="003217D2">
        <w:rPr>
          <w:i/>
          <w:sz w:val="22"/>
          <w:szCs w:val="22"/>
        </w:rPr>
        <w:t>Annexe</w:t>
      </w:r>
      <w:r w:rsidR="001E46D0" w:rsidRPr="003217D2">
        <w:rPr>
          <w:i/>
          <w:sz w:val="22"/>
          <w:szCs w:val="22"/>
        </w:rPr>
        <w:t xml:space="preserve"> n° 12 : Le formulaire de </w:t>
      </w:r>
      <w:bookmarkStart w:id="45" w:name="_Hlk159243341"/>
      <w:r w:rsidR="001E46D0" w:rsidRPr="003217D2">
        <w:rPr>
          <w:i/>
          <w:sz w:val="22"/>
          <w:szCs w:val="22"/>
        </w:rPr>
        <w:t>déclaration d’engagement au respect des clauses sociales et environnementales</w:t>
      </w:r>
      <w:bookmarkEnd w:id="45"/>
      <w:r w:rsidR="001E46D0" w:rsidRPr="003217D2">
        <w:rPr>
          <w:i/>
          <w:sz w:val="22"/>
          <w:szCs w:val="22"/>
        </w:rPr>
        <w:t>.</w:t>
      </w:r>
    </w:p>
    <w:bookmarkEnd w:id="43"/>
    <w:p w14:paraId="74C611AE" w14:textId="1AAE8AC5" w:rsidR="001E46D0" w:rsidRPr="00BE094D" w:rsidRDefault="0052527A" w:rsidP="006F4197">
      <w:pPr>
        <w:widowControl w:val="0"/>
        <w:autoSpaceDE w:val="0"/>
        <w:jc w:val="both"/>
        <w:rPr>
          <w:sz w:val="22"/>
          <w:szCs w:val="22"/>
        </w:rPr>
      </w:pPr>
      <w:r>
        <w:rPr>
          <w:sz w:val="22"/>
          <w:szCs w:val="22"/>
        </w:rPr>
        <w:t xml:space="preserve">Annexe </w:t>
      </w:r>
      <w:r w:rsidR="001E46D0" w:rsidRPr="00BE094D">
        <w:rPr>
          <w:sz w:val="22"/>
          <w:szCs w:val="22"/>
        </w:rPr>
        <w:t xml:space="preserve"> n° 13 : le visa de maturité ou les justificatifs des études préalables à remplir par le Maître d’Ouvrage ou le Maître d’Ouvrage Délégué, la disponibilité du financement ou l'inscription budgétaire.</w:t>
      </w:r>
    </w:p>
    <w:p w14:paraId="6DA12AC2" w14:textId="02576BB7" w:rsidR="001E46D0" w:rsidRPr="00BE094D" w:rsidRDefault="0052527A" w:rsidP="006F4197">
      <w:pPr>
        <w:widowControl w:val="0"/>
        <w:tabs>
          <w:tab w:val="left" w:pos="440"/>
        </w:tabs>
        <w:autoSpaceDE w:val="0"/>
        <w:jc w:val="both"/>
        <w:rPr>
          <w:sz w:val="22"/>
          <w:szCs w:val="22"/>
        </w:rPr>
      </w:pPr>
      <w:r>
        <w:rPr>
          <w:sz w:val="22"/>
          <w:szCs w:val="22"/>
        </w:rPr>
        <w:t xml:space="preserve">Annexe </w:t>
      </w:r>
      <w:r w:rsidR="001E46D0" w:rsidRPr="00BE094D">
        <w:rPr>
          <w:sz w:val="22"/>
          <w:szCs w:val="22"/>
        </w:rPr>
        <w:t xml:space="preserve"> n° 14 :</w:t>
      </w:r>
      <w:r w:rsidR="001E46D0" w:rsidRPr="00BE094D">
        <w:rPr>
          <w:sz w:val="22"/>
          <w:szCs w:val="22"/>
        </w:rPr>
        <w:tab/>
        <w:t xml:space="preserve">La liste des établissements bancaires et organismes financiers habilités par le Ministre en charge des à émettre des cautions, dans le cadre des marchés publics. </w:t>
      </w:r>
    </w:p>
    <w:p w14:paraId="5AF239B4" w14:textId="77777777" w:rsidR="001E46D0" w:rsidRPr="00BE094D" w:rsidRDefault="001E46D0" w:rsidP="006F4197">
      <w:pPr>
        <w:widowControl w:val="0"/>
        <w:tabs>
          <w:tab w:val="left" w:pos="2420"/>
          <w:tab w:val="left" w:pos="2940"/>
          <w:tab w:val="left" w:pos="3320"/>
          <w:tab w:val="left" w:pos="4300"/>
        </w:tabs>
        <w:autoSpaceDE w:val="0"/>
        <w:jc w:val="both"/>
        <w:rPr>
          <w:sz w:val="22"/>
          <w:szCs w:val="22"/>
        </w:rPr>
      </w:pPr>
      <w:r w:rsidRPr="00BE094D">
        <w:rPr>
          <w:b/>
          <w:sz w:val="22"/>
          <w:szCs w:val="22"/>
        </w:rPr>
        <w:t>8.2</w:t>
      </w:r>
      <w:r w:rsidRPr="00BE094D">
        <w:rPr>
          <w:sz w:val="22"/>
          <w:szCs w:val="22"/>
        </w:rPr>
        <w:t xml:space="preserve">. Le Soumissionnaire doit examiner l’ensemble des règlements, formulaires, conditions et spécifications contenus dans le DAO. Il lui </w:t>
      </w:r>
      <w:r w:rsidRPr="00BE094D">
        <w:rPr>
          <w:spacing w:val="5"/>
          <w:sz w:val="22"/>
          <w:szCs w:val="22"/>
        </w:rPr>
        <w:t>appartient d</w:t>
      </w:r>
      <w:r w:rsidRPr="00BE094D">
        <w:rPr>
          <w:sz w:val="22"/>
          <w:szCs w:val="22"/>
        </w:rPr>
        <w:t xml:space="preserve">e </w:t>
      </w:r>
      <w:r w:rsidRPr="00BE094D">
        <w:rPr>
          <w:spacing w:val="5"/>
          <w:sz w:val="22"/>
          <w:szCs w:val="22"/>
        </w:rPr>
        <w:t>fourni</w:t>
      </w:r>
      <w:r w:rsidRPr="00BE094D">
        <w:rPr>
          <w:sz w:val="22"/>
          <w:szCs w:val="22"/>
        </w:rPr>
        <w:t xml:space="preserve">r </w:t>
      </w:r>
      <w:r w:rsidRPr="00BE094D">
        <w:rPr>
          <w:spacing w:val="5"/>
          <w:sz w:val="22"/>
          <w:szCs w:val="22"/>
        </w:rPr>
        <w:t>tou</w:t>
      </w:r>
      <w:r w:rsidRPr="00BE094D">
        <w:rPr>
          <w:sz w:val="22"/>
          <w:szCs w:val="22"/>
        </w:rPr>
        <w:t xml:space="preserve">s </w:t>
      </w:r>
      <w:r w:rsidRPr="00BE094D">
        <w:rPr>
          <w:spacing w:val="5"/>
          <w:sz w:val="22"/>
          <w:szCs w:val="22"/>
        </w:rPr>
        <w:t>le</w:t>
      </w:r>
      <w:r w:rsidRPr="00BE094D">
        <w:rPr>
          <w:sz w:val="22"/>
          <w:szCs w:val="22"/>
        </w:rPr>
        <w:t xml:space="preserve">s </w:t>
      </w:r>
      <w:r w:rsidRPr="00BE094D">
        <w:rPr>
          <w:spacing w:val="5"/>
          <w:sz w:val="22"/>
          <w:szCs w:val="22"/>
        </w:rPr>
        <w:t xml:space="preserve">renseignements </w:t>
      </w:r>
      <w:r w:rsidRPr="00BE094D">
        <w:rPr>
          <w:sz w:val="22"/>
          <w:szCs w:val="22"/>
        </w:rPr>
        <w:t>demandés et de préparer une offre conforme à tous égards audit dossier.</w:t>
      </w:r>
    </w:p>
    <w:p w14:paraId="199C9785" w14:textId="77777777" w:rsidR="001E46D0" w:rsidRPr="00BE094D" w:rsidRDefault="001E46D0" w:rsidP="006F4197">
      <w:pPr>
        <w:keepNext/>
        <w:numPr>
          <w:ilvl w:val="0"/>
          <w:numId w:val="4"/>
        </w:numPr>
        <w:ind w:left="1418" w:hanging="1418"/>
        <w:jc w:val="both"/>
        <w:outlineLvl w:val="2"/>
        <w:rPr>
          <w:b/>
          <w:sz w:val="22"/>
          <w:szCs w:val="22"/>
        </w:rPr>
      </w:pPr>
      <w:bookmarkStart w:id="46" w:name="_Toc530307914"/>
      <w:bookmarkStart w:id="47" w:name="_Toc97557035"/>
      <w:bookmarkStart w:id="48" w:name="_Toc163062702"/>
      <w:r w:rsidRPr="00BE094D">
        <w:rPr>
          <w:b/>
          <w:sz w:val="22"/>
          <w:szCs w:val="22"/>
        </w:rPr>
        <w:t>Eclaircissements apportés au Dossier d’Appel d’Offres et Recours</w:t>
      </w:r>
      <w:bookmarkEnd w:id="46"/>
      <w:bookmarkEnd w:id="47"/>
      <w:bookmarkEnd w:id="48"/>
    </w:p>
    <w:p w14:paraId="276D76BA" w14:textId="77777777" w:rsidR="001E46D0" w:rsidRPr="00BE094D" w:rsidRDefault="001E46D0" w:rsidP="006F4197">
      <w:pPr>
        <w:widowControl w:val="0"/>
        <w:autoSpaceDE w:val="0"/>
        <w:ind w:right="-15"/>
        <w:jc w:val="both"/>
        <w:rPr>
          <w:sz w:val="22"/>
          <w:szCs w:val="22"/>
        </w:rPr>
      </w:pPr>
      <w:r w:rsidRPr="00BE094D">
        <w:rPr>
          <w:sz w:val="22"/>
          <w:szCs w:val="22"/>
        </w:rPr>
        <w:t xml:space="preserve">9.1. a) </w:t>
      </w:r>
      <w:r w:rsidRPr="00BE094D">
        <w:rPr>
          <w:spacing w:val="3"/>
          <w:sz w:val="22"/>
          <w:szCs w:val="22"/>
        </w:rPr>
        <w:t>Tou</w:t>
      </w:r>
      <w:r w:rsidRPr="00BE094D">
        <w:rPr>
          <w:sz w:val="22"/>
          <w:szCs w:val="22"/>
        </w:rPr>
        <w:t xml:space="preserve">t </w:t>
      </w:r>
      <w:r w:rsidRPr="00BE094D">
        <w:rPr>
          <w:spacing w:val="3"/>
          <w:sz w:val="22"/>
          <w:szCs w:val="22"/>
        </w:rPr>
        <w:t>soumissionnair</w:t>
      </w:r>
      <w:r w:rsidRPr="00BE094D">
        <w:rPr>
          <w:sz w:val="22"/>
          <w:szCs w:val="22"/>
        </w:rPr>
        <w:t xml:space="preserve">e </w:t>
      </w:r>
      <w:r w:rsidRPr="00BE094D">
        <w:rPr>
          <w:spacing w:val="3"/>
          <w:sz w:val="22"/>
          <w:szCs w:val="22"/>
        </w:rPr>
        <w:t>désiran</w:t>
      </w:r>
      <w:r w:rsidRPr="00BE094D">
        <w:rPr>
          <w:sz w:val="22"/>
          <w:szCs w:val="22"/>
        </w:rPr>
        <w:t xml:space="preserve">t </w:t>
      </w:r>
      <w:r w:rsidRPr="00BE094D">
        <w:rPr>
          <w:spacing w:val="3"/>
          <w:sz w:val="22"/>
          <w:szCs w:val="22"/>
        </w:rPr>
        <w:t>obteni</w:t>
      </w:r>
      <w:r w:rsidRPr="00BE094D">
        <w:rPr>
          <w:sz w:val="22"/>
          <w:szCs w:val="22"/>
        </w:rPr>
        <w:t xml:space="preserve">r </w:t>
      </w:r>
      <w:r w:rsidRPr="00BE094D">
        <w:rPr>
          <w:spacing w:val="3"/>
          <w:sz w:val="22"/>
          <w:szCs w:val="22"/>
        </w:rPr>
        <w:t xml:space="preserve">des </w:t>
      </w:r>
      <w:r w:rsidRPr="00BE094D">
        <w:rPr>
          <w:spacing w:val="5"/>
          <w:sz w:val="22"/>
          <w:szCs w:val="22"/>
        </w:rPr>
        <w:t>éclaircissement</w:t>
      </w:r>
      <w:r w:rsidRPr="00BE094D">
        <w:rPr>
          <w:sz w:val="22"/>
          <w:szCs w:val="22"/>
        </w:rPr>
        <w:t xml:space="preserve">s </w:t>
      </w:r>
      <w:r w:rsidRPr="00BE094D">
        <w:rPr>
          <w:spacing w:val="5"/>
          <w:sz w:val="22"/>
          <w:szCs w:val="22"/>
        </w:rPr>
        <w:t>su</w:t>
      </w:r>
      <w:r w:rsidRPr="00BE094D">
        <w:rPr>
          <w:sz w:val="22"/>
          <w:szCs w:val="22"/>
        </w:rPr>
        <w:t xml:space="preserve">r </w:t>
      </w:r>
      <w:r w:rsidRPr="00BE094D">
        <w:rPr>
          <w:spacing w:val="5"/>
          <w:sz w:val="22"/>
          <w:szCs w:val="22"/>
        </w:rPr>
        <w:t>l</w:t>
      </w:r>
      <w:r w:rsidRPr="00BE094D">
        <w:rPr>
          <w:sz w:val="22"/>
          <w:szCs w:val="22"/>
        </w:rPr>
        <w:t xml:space="preserve">e </w:t>
      </w:r>
      <w:r w:rsidRPr="00BE094D">
        <w:rPr>
          <w:spacing w:val="5"/>
          <w:sz w:val="22"/>
          <w:szCs w:val="22"/>
        </w:rPr>
        <w:t>Dossie</w:t>
      </w:r>
      <w:r w:rsidRPr="00BE094D">
        <w:rPr>
          <w:sz w:val="22"/>
          <w:szCs w:val="22"/>
        </w:rPr>
        <w:t xml:space="preserve">r </w:t>
      </w:r>
      <w:r w:rsidRPr="00BE094D">
        <w:rPr>
          <w:spacing w:val="5"/>
          <w:sz w:val="22"/>
          <w:szCs w:val="22"/>
        </w:rPr>
        <w:t xml:space="preserve">d’Appel </w:t>
      </w:r>
      <w:r w:rsidRPr="00BE094D">
        <w:rPr>
          <w:sz w:val="22"/>
          <w:szCs w:val="22"/>
        </w:rPr>
        <w:t xml:space="preserve">d’Offres peut en faire la demande à l’Autorité Contractante par écrit ou par courrier électronique (télécopie ou e-mail) à l’adresse du Maître d’Ouvrage ou du Maître d’Ouvrage Délégué indiquée dans le RPAO </w:t>
      </w:r>
      <w:r w:rsidRPr="00BE094D">
        <w:rPr>
          <w:b/>
          <w:sz w:val="22"/>
          <w:szCs w:val="22"/>
        </w:rPr>
        <w:t>ou via COLEPS</w:t>
      </w:r>
      <w:r w:rsidRPr="00BE094D">
        <w:rPr>
          <w:sz w:val="22"/>
          <w:szCs w:val="22"/>
        </w:rPr>
        <w:t xml:space="preserve"> </w:t>
      </w:r>
      <w:r w:rsidRPr="00BE094D">
        <w:rPr>
          <w:b/>
          <w:sz w:val="22"/>
          <w:szCs w:val="22"/>
        </w:rPr>
        <w:t>avec copie à l’organisme chargé de la régulation des marchés publics.</w:t>
      </w:r>
      <w:r w:rsidRPr="00BE094D">
        <w:rPr>
          <w:b/>
          <w:spacing w:val="26"/>
          <w:sz w:val="22"/>
          <w:szCs w:val="22"/>
        </w:rPr>
        <w:t xml:space="preserve"> Cependant, </w:t>
      </w:r>
      <w:r w:rsidRPr="00BE094D">
        <w:rPr>
          <w:b/>
          <w:sz w:val="22"/>
          <w:szCs w:val="22"/>
        </w:rPr>
        <w:t>l’Autorité Contractante</w:t>
      </w:r>
      <w:r w:rsidRPr="00BE094D">
        <w:rPr>
          <w:b/>
          <w:spacing w:val="8"/>
          <w:sz w:val="22"/>
          <w:szCs w:val="22"/>
        </w:rPr>
        <w:t xml:space="preserve"> </w:t>
      </w:r>
      <w:r w:rsidRPr="00BE094D">
        <w:rPr>
          <w:b/>
          <w:sz w:val="22"/>
          <w:szCs w:val="22"/>
        </w:rPr>
        <w:t>répondra</w:t>
      </w:r>
      <w:r w:rsidRPr="00BE094D">
        <w:rPr>
          <w:b/>
          <w:spacing w:val="8"/>
          <w:sz w:val="22"/>
          <w:szCs w:val="22"/>
        </w:rPr>
        <w:t xml:space="preserve"> </w:t>
      </w:r>
      <w:r w:rsidRPr="00BE094D">
        <w:rPr>
          <w:b/>
          <w:sz w:val="22"/>
          <w:szCs w:val="22"/>
        </w:rPr>
        <w:t>par</w:t>
      </w:r>
      <w:r w:rsidRPr="00BE094D">
        <w:rPr>
          <w:b/>
          <w:spacing w:val="8"/>
          <w:sz w:val="22"/>
          <w:szCs w:val="22"/>
        </w:rPr>
        <w:t xml:space="preserve"> </w:t>
      </w:r>
      <w:r w:rsidRPr="00BE094D">
        <w:rPr>
          <w:b/>
          <w:sz w:val="22"/>
          <w:szCs w:val="22"/>
        </w:rPr>
        <w:t>écrit ou par courrier électronique ou via COLEPS ou sur tout autre moyen de communication électronique indiqué dans le DAO à toute demande d’éclaircissement reçue au moins quatorze (14) jours avant la date limite de dépôt des offres.</w:t>
      </w:r>
      <w:r w:rsidRPr="00BE094D">
        <w:rPr>
          <w:spacing w:val="26"/>
          <w:sz w:val="22"/>
          <w:szCs w:val="22"/>
        </w:rPr>
        <w:t xml:space="preserve"> </w:t>
      </w:r>
    </w:p>
    <w:p w14:paraId="2D7073E5" w14:textId="77777777" w:rsidR="001E46D0" w:rsidRPr="00BE094D" w:rsidRDefault="001E46D0" w:rsidP="006F4197">
      <w:pPr>
        <w:tabs>
          <w:tab w:val="left" w:pos="1701"/>
        </w:tabs>
        <w:jc w:val="both"/>
        <w:rPr>
          <w:rFonts w:eastAsia="Calibri"/>
          <w:sz w:val="22"/>
          <w:szCs w:val="22"/>
          <w:lang w:eastAsia="en-US"/>
        </w:rPr>
      </w:pPr>
      <w:r w:rsidRPr="00BE094D">
        <w:rPr>
          <w:rFonts w:eastAsia="Calibri"/>
          <w:sz w:val="22"/>
          <w:szCs w:val="22"/>
          <w:lang w:eastAsia="en-US"/>
        </w:rPr>
        <w:t>9.1.b). Une copie de la réponse de l’Autorité Contractante, indiquant la question posée mais ne mentionnant pas son auteur, est adressée à tous les soumissionnaires ayant acheté le Dossier d’Appel d’Offres dans un délai maximal de cinq (05) jours.</w:t>
      </w:r>
    </w:p>
    <w:p w14:paraId="4E1AE61E" w14:textId="77777777" w:rsidR="001E46D0" w:rsidRPr="00BE094D" w:rsidRDefault="001E46D0" w:rsidP="006F4197">
      <w:pPr>
        <w:tabs>
          <w:tab w:val="left" w:pos="1701"/>
        </w:tabs>
        <w:jc w:val="both"/>
        <w:rPr>
          <w:rFonts w:eastAsia="Calibri"/>
          <w:sz w:val="22"/>
          <w:szCs w:val="22"/>
          <w:lang w:eastAsia="en-US"/>
        </w:rPr>
      </w:pPr>
      <w:r w:rsidRPr="00BE094D">
        <w:rPr>
          <w:rFonts w:eastAsia="Calibri"/>
          <w:sz w:val="22"/>
          <w:szCs w:val="22"/>
          <w:lang w:eastAsia="en-US"/>
        </w:rPr>
        <w:t>9. 2.  Tout soumissionnaire, qui s’estime lésé peut introduire une requête auprès du Maître d’ouvrage ou du Maître d’ouvrage Délégué.</w:t>
      </w:r>
    </w:p>
    <w:p w14:paraId="78FAE323" w14:textId="77777777" w:rsidR="001E46D0" w:rsidRPr="00BE094D" w:rsidRDefault="001E46D0" w:rsidP="006F4197">
      <w:pPr>
        <w:tabs>
          <w:tab w:val="left" w:pos="1701"/>
        </w:tabs>
        <w:jc w:val="both"/>
        <w:rPr>
          <w:rFonts w:eastAsia="Calibri"/>
          <w:sz w:val="22"/>
          <w:szCs w:val="22"/>
          <w:lang w:eastAsia="en-US"/>
        </w:rPr>
      </w:pPr>
      <w:r w:rsidRPr="00BE094D">
        <w:rPr>
          <w:rFonts w:eastAsia="Calibri"/>
          <w:sz w:val="22"/>
          <w:szCs w:val="22"/>
          <w:lang w:eastAsia="en-US"/>
        </w:rPr>
        <w:t xml:space="preserve"> En cas d’Appel d’Offres Restreint, le recours doit :</w:t>
      </w:r>
    </w:p>
    <w:p w14:paraId="4BE8B88A" w14:textId="77777777" w:rsidR="001E46D0" w:rsidRPr="00BE094D" w:rsidRDefault="001E46D0" w:rsidP="0052527A">
      <w:pPr>
        <w:tabs>
          <w:tab w:val="left" w:pos="1701"/>
        </w:tabs>
        <w:jc w:val="both"/>
        <w:rPr>
          <w:rFonts w:eastAsia="Calibri"/>
          <w:sz w:val="22"/>
          <w:szCs w:val="22"/>
          <w:lang w:eastAsia="en-US"/>
        </w:rPr>
      </w:pPr>
      <w:r w:rsidRPr="00BE094D">
        <w:rPr>
          <w:rFonts w:eastAsia="Calibri"/>
          <w:sz w:val="22"/>
          <w:szCs w:val="22"/>
          <w:lang w:eastAsia="en-US"/>
        </w:rPr>
        <w:t xml:space="preserve">a)  à la phase de </w:t>
      </w:r>
      <w:r w:rsidRPr="00BE094D">
        <w:rPr>
          <w:rFonts w:eastAsia="Calibri"/>
          <w:spacing w:val="-3"/>
          <w:sz w:val="22"/>
          <w:szCs w:val="22"/>
          <w:lang w:eastAsia="en-US"/>
        </w:rPr>
        <w:t xml:space="preserve">préqualification, doit </w:t>
      </w:r>
      <w:r w:rsidRPr="00BE094D">
        <w:rPr>
          <w:rFonts w:eastAsia="Calibri"/>
          <w:sz w:val="22"/>
          <w:szCs w:val="22"/>
          <w:lang w:eastAsia="en-US"/>
        </w:rPr>
        <w:t xml:space="preserve">porter sur des demandes de </w:t>
      </w:r>
      <w:r w:rsidRPr="00BE094D">
        <w:rPr>
          <w:rFonts w:eastAsia="Calibri"/>
          <w:spacing w:val="-3"/>
          <w:sz w:val="22"/>
          <w:szCs w:val="22"/>
          <w:lang w:eastAsia="en-US"/>
        </w:rPr>
        <w:t xml:space="preserve">réexamen </w:t>
      </w:r>
      <w:bookmarkStart w:id="49" w:name="_Hlk159242928"/>
      <w:r w:rsidRPr="00BE094D">
        <w:rPr>
          <w:rFonts w:eastAsia="Calibri"/>
          <w:sz w:val="22"/>
          <w:szCs w:val="22"/>
          <w:lang w:eastAsia="en-US"/>
        </w:rPr>
        <w:t xml:space="preserve">des </w:t>
      </w:r>
      <w:r w:rsidRPr="00BE094D">
        <w:rPr>
          <w:rFonts w:eastAsia="Calibri"/>
          <w:spacing w:val="-3"/>
          <w:sz w:val="22"/>
          <w:szCs w:val="22"/>
          <w:lang w:eastAsia="en-US"/>
        </w:rPr>
        <w:t xml:space="preserve">conditions </w:t>
      </w:r>
      <w:r w:rsidRPr="00BE094D">
        <w:rPr>
          <w:rFonts w:eastAsia="Calibri"/>
          <w:sz w:val="22"/>
          <w:szCs w:val="22"/>
          <w:lang w:eastAsia="en-US"/>
        </w:rPr>
        <w:t xml:space="preserve">de </w:t>
      </w:r>
      <w:r w:rsidRPr="00BE094D">
        <w:rPr>
          <w:rFonts w:eastAsia="Calibri"/>
          <w:spacing w:val="-3"/>
          <w:sz w:val="22"/>
          <w:szCs w:val="22"/>
          <w:lang w:eastAsia="en-US"/>
        </w:rPr>
        <w:t xml:space="preserve">sollicitation, </w:t>
      </w:r>
      <w:r w:rsidRPr="00BE094D">
        <w:rPr>
          <w:rFonts w:eastAsia="Calibri"/>
          <w:sz w:val="22"/>
          <w:szCs w:val="22"/>
          <w:lang w:eastAsia="en-US"/>
        </w:rPr>
        <w:t xml:space="preserve">de </w:t>
      </w:r>
      <w:r w:rsidRPr="00BE094D">
        <w:rPr>
          <w:rFonts w:eastAsia="Calibri"/>
          <w:spacing w:val="-3"/>
          <w:sz w:val="22"/>
          <w:szCs w:val="22"/>
          <w:lang w:eastAsia="en-US"/>
        </w:rPr>
        <w:t xml:space="preserve">préqualification </w:t>
      </w:r>
      <w:r w:rsidRPr="00BE094D">
        <w:rPr>
          <w:rFonts w:eastAsia="Calibri"/>
          <w:sz w:val="22"/>
          <w:szCs w:val="22"/>
          <w:lang w:eastAsia="en-US"/>
        </w:rPr>
        <w:t xml:space="preserve">ou sur </w:t>
      </w:r>
      <w:bookmarkEnd w:id="49"/>
      <w:r w:rsidRPr="00BE094D">
        <w:rPr>
          <w:rFonts w:eastAsia="Calibri"/>
          <w:sz w:val="22"/>
          <w:szCs w:val="22"/>
          <w:lang w:eastAsia="en-US"/>
        </w:rPr>
        <w:t xml:space="preserve">des demandes de </w:t>
      </w:r>
      <w:r w:rsidRPr="00BE094D">
        <w:rPr>
          <w:rFonts w:eastAsia="Calibri"/>
          <w:spacing w:val="-3"/>
          <w:sz w:val="22"/>
          <w:szCs w:val="22"/>
          <w:lang w:eastAsia="en-US"/>
        </w:rPr>
        <w:t xml:space="preserve">réexamen </w:t>
      </w:r>
      <w:bookmarkStart w:id="50" w:name="_Hlk159243008"/>
      <w:r w:rsidRPr="00BE094D">
        <w:rPr>
          <w:rFonts w:eastAsia="Calibri"/>
          <w:sz w:val="22"/>
          <w:szCs w:val="22"/>
          <w:lang w:eastAsia="en-US"/>
        </w:rPr>
        <w:t xml:space="preserve">des décisions ou actes pris </w:t>
      </w:r>
      <w:bookmarkEnd w:id="50"/>
      <w:r w:rsidRPr="00BE094D">
        <w:rPr>
          <w:rFonts w:eastAsia="Calibri"/>
          <w:sz w:val="22"/>
          <w:szCs w:val="22"/>
          <w:lang w:eastAsia="en-US"/>
        </w:rPr>
        <w:t xml:space="preserve">et publiés par le </w:t>
      </w:r>
      <w:r w:rsidRPr="00BE094D">
        <w:rPr>
          <w:rFonts w:eastAsia="Calibri"/>
          <w:spacing w:val="-3"/>
          <w:sz w:val="22"/>
          <w:szCs w:val="22"/>
          <w:lang w:eastAsia="en-US"/>
        </w:rPr>
        <w:t xml:space="preserve">Maître d’Ouvrage </w:t>
      </w:r>
      <w:r w:rsidRPr="00BE094D">
        <w:rPr>
          <w:rFonts w:eastAsia="Calibri"/>
          <w:sz w:val="22"/>
          <w:szCs w:val="22"/>
          <w:lang w:eastAsia="en-US"/>
        </w:rPr>
        <w:t xml:space="preserve">ou le </w:t>
      </w:r>
      <w:r w:rsidRPr="00BE094D">
        <w:rPr>
          <w:rFonts w:eastAsia="Calibri"/>
          <w:spacing w:val="-3"/>
          <w:sz w:val="22"/>
          <w:szCs w:val="22"/>
          <w:lang w:eastAsia="en-US"/>
        </w:rPr>
        <w:t xml:space="preserve">Maître d’Ouvrage </w:t>
      </w:r>
      <w:r w:rsidRPr="00BE094D">
        <w:rPr>
          <w:rFonts w:eastAsia="Calibri"/>
          <w:sz w:val="22"/>
          <w:szCs w:val="22"/>
          <w:lang w:eastAsia="en-US"/>
        </w:rPr>
        <w:t xml:space="preserve">Délégué </w:t>
      </w:r>
      <w:bookmarkStart w:id="51" w:name="_Hlk159243061"/>
      <w:r w:rsidRPr="00BE094D">
        <w:rPr>
          <w:rFonts w:eastAsia="Calibri"/>
          <w:sz w:val="22"/>
          <w:szCs w:val="22"/>
          <w:lang w:eastAsia="en-US"/>
        </w:rPr>
        <w:t xml:space="preserve">lors de la </w:t>
      </w:r>
      <w:r w:rsidRPr="00BE094D">
        <w:rPr>
          <w:rFonts w:eastAsia="Calibri"/>
          <w:spacing w:val="-3"/>
          <w:sz w:val="22"/>
          <w:szCs w:val="22"/>
          <w:lang w:eastAsia="en-US"/>
        </w:rPr>
        <w:t xml:space="preserve">procédure </w:t>
      </w:r>
      <w:r w:rsidRPr="00BE094D">
        <w:rPr>
          <w:rFonts w:eastAsia="Calibri"/>
          <w:sz w:val="22"/>
          <w:szCs w:val="22"/>
          <w:lang w:eastAsia="en-US"/>
        </w:rPr>
        <w:t xml:space="preserve">de </w:t>
      </w:r>
      <w:r w:rsidRPr="00BE094D">
        <w:rPr>
          <w:rFonts w:eastAsia="Calibri"/>
          <w:spacing w:val="-3"/>
          <w:sz w:val="22"/>
          <w:szCs w:val="22"/>
          <w:lang w:eastAsia="en-US"/>
        </w:rPr>
        <w:t>préqualification</w:t>
      </w:r>
      <w:bookmarkEnd w:id="51"/>
      <w:r w:rsidRPr="00BE094D">
        <w:rPr>
          <w:rFonts w:eastAsia="Calibri"/>
          <w:spacing w:val="-3"/>
          <w:sz w:val="22"/>
          <w:szCs w:val="22"/>
          <w:lang w:eastAsia="en-US"/>
        </w:rPr>
        <w:t xml:space="preserve">. </w:t>
      </w:r>
    </w:p>
    <w:p w14:paraId="39FC65AB" w14:textId="77777777" w:rsidR="001E46D0" w:rsidRPr="00BE094D" w:rsidRDefault="001E46D0" w:rsidP="0052527A">
      <w:pPr>
        <w:jc w:val="both"/>
        <w:rPr>
          <w:w w:val="110"/>
          <w:sz w:val="22"/>
          <w:szCs w:val="22"/>
        </w:rPr>
      </w:pPr>
      <w:r w:rsidRPr="00BE094D">
        <w:rPr>
          <w:sz w:val="22"/>
          <w:szCs w:val="22"/>
        </w:rPr>
        <w:t xml:space="preserve">b) </w:t>
      </w:r>
      <w:r w:rsidRPr="00BE094D">
        <w:rPr>
          <w:spacing w:val="-3"/>
          <w:w w:val="110"/>
          <w:sz w:val="22"/>
          <w:szCs w:val="22"/>
        </w:rPr>
        <w:t xml:space="preserve">Les candidats disposent </w:t>
      </w:r>
      <w:r w:rsidRPr="00BE094D">
        <w:rPr>
          <w:w w:val="110"/>
          <w:sz w:val="22"/>
          <w:szCs w:val="22"/>
        </w:rPr>
        <w:t xml:space="preserve">de cinq (05) jours </w:t>
      </w:r>
      <w:bookmarkStart w:id="52" w:name="_Hlk159243106"/>
      <w:r w:rsidRPr="00BE094D">
        <w:rPr>
          <w:spacing w:val="-3"/>
          <w:w w:val="110"/>
          <w:sz w:val="22"/>
          <w:szCs w:val="22"/>
        </w:rPr>
        <w:t xml:space="preserve">ouvrables </w:t>
      </w:r>
      <w:r w:rsidRPr="00BE094D">
        <w:rPr>
          <w:spacing w:val="-4"/>
          <w:w w:val="110"/>
          <w:sz w:val="22"/>
          <w:szCs w:val="22"/>
        </w:rPr>
        <w:t xml:space="preserve">avant </w:t>
      </w:r>
      <w:r w:rsidRPr="00BE094D">
        <w:rPr>
          <w:w w:val="110"/>
          <w:sz w:val="22"/>
          <w:szCs w:val="22"/>
        </w:rPr>
        <w:t xml:space="preserve">la </w:t>
      </w:r>
      <w:r w:rsidRPr="00BE094D">
        <w:rPr>
          <w:spacing w:val="-3"/>
          <w:w w:val="110"/>
          <w:sz w:val="22"/>
          <w:szCs w:val="22"/>
        </w:rPr>
        <w:t xml:space="preserve">date </w:t>
      </w:r>
      <w:r w:rsidRPr="00BE094D">
        <w:rPr>
          <w:w w:val="110"/>
          <w:sz w:val="22"/>
          <w:szCs w:val="22"/>
        </w:rPr>
        <w:t xml:space="preserve">de </w:t>
      </w:r>
      <w:r w:rsidRPr="00BE094D">
        <w:rPr>
          <w:spacing w:val="-3"/>
          <w:w w:val="110"/>
          <w:sz w:val="22"/>
          <w:szCs w:val="22"/>
        </w:rPr>
        <w:t xml:space="preserve">dépôt </w:t>
      </w:r>
      <w:r w:rsidRPr="00BE094D">
        <w:rPr>
          <w:w w:val="110"/>
          <w:sz w:val="22"/>
          <w:szCs w:val="22"/>
        </w:rPr>
        <w:t xml:space="preserve">des </w:t>
      </w:r>
      <w:r w:rsidRPr="00BE094D">
        <w:rPr>
          <w:spacing w:val="-3"/>
          <w:w w:val="110"/>
          <w:sz w:val="22"/>
          <w:szCs w:val="22"/>
        </w:rPr>
        <w:t xml:space="preserve">candidatures </w:t>
      </w:r>
      <w:r w:rsidRPr="00BE094D">
        <w:rPr>
          <w:spacing w:val="-4"/>
          <w:w w:val="110"/>
          <w:sz w:val="22"/>
          <w:szCs w:val="22"/>
        </w:rPr>
        <w:t xml:space="preserve">et </w:t>
      </w:r>
      <w:r w:rsidRPr="00BE094D">
        <w:rPr>
          <w:w w:val="110"/>
          <w:sz w:val="22"/>
          <w:szCs w:val="22"/>
        </w:rPr>
        <w:t xml:space="preserve">cinq (05) jours </w:t>
      </w:r>
      <w:r w:rsidRPr="00BE094D">
        <w:rPr>
          <w:spacing w:val="-3"/>
          <w:w w:val="110"/>
          <w:sz w:val="22"/>
          <w:szCs w:val="22"/>
        </w:rPr>
        <w:t xml:space="preserve">ouvrables </w:t>
      </w:r>
      <w:bookmarkEnd w:id="52"/>
      <w:r w:rsidRPr="00BE094D">
        <w:rPr>
          <w:spacing w:val="-3"/>
          <w:w w:val="110"/>
          <w:sz w:val="22"/>
          <w:szCs w:val="22"/>
        </w:rPr>
        <w:t xml:space="preserve">après </w:t>
      </w:r>
      <w:r w:rsidRPr="00BE094D">
        <w:rPr>
          <w:w w:val="110"/>
          <w:sz w:val="22"/>
          <w:szCs w:val="22"/>
        </w:rPr>
        <w:t>la publi</w:t>
      </w:r>
      <w:r w:rsidRPr="00BE094D">
        <w:rPr>
          <w:spacing w:val="-3"/>
          <w:w w:val="110"/>
          <w:sz w:val="22"/>
          <w:szCs w:val="22"/>
        </w:rPr>
        <w:t xml:space="preserve">cation </w:t>
      </w:r>
      <w:r w:rsidRPr="00BE094D">
        <w:rPr>
          <w:w w:val="110"/>
          <w:sz w:val="22"/>
          <w:szCs w:val="22"/>
        </w:rPr>
        <w:t xml:space="preserve">des </w:t>
      </w:r>
      <w:r w:rsidRPr="00BE094D">
        <w:rPr>
          <w:spacing w:val="-3"/>
          <w:w w:val="110"/>
          <w:sz w:val="22"/>
          <w:szCs w:val="22"/>
        </w:rPr>
        <w:t xml:space="preserve">résultats </w:t>
      </w:r>
      <w:r w:rsidRPr="00BE094D">
        <w:rPr>
          <w:w w:val="110"/>
          <w:sz w:val="22"/>
          <w:szCs w:val="22"/>
        </w:rPr>
        <w:t xml:space="preserve">de la </w:t>
      </w:r>
      <w:r w:rsidRPr="00BE094D">
        <w:rPr>
          <w:spacing w:val="-3"/>
          <w:w w:val="110"/>
          <w:sz w:val="22"/>
          <w:szCs w:val="22"/>
        </w:rPr>
        <w:t xml:space="preserve">préqualification </w:t>
      </w:r>
      <w:r w:rsidRPr="00BE094D">
        <w:rPr>
          <w:w w:val="110"/>
          <w:sz w:val="22"/>
          <w:szCs w:val="22"/>
        </w:rPr>
        <w:t xml:space="preserve">pour </w:t>
      </w:r>
      <w:r w:rsidRPr="00BE094D">
        <w:rPr>
          <w:spacing w:val="-3"/>
          <w:w w:val="110"/>
          <w:sz w:val="22"/>
          <w:szCs w:val="22"/>
        </w:rPr>
        <w:t xml:space="preserve">introduire </w:t>
      </w:r>
      <w:r w:rsidRPr="00BE094D">
        <w:rPr>
          <w:w w:val="110"/>
          <w:sz w:val="22"/>
          <w:szCs w:val="22"/>
        </w:rPr>
        <w:t xml:space="preserve">leur </w:t>
      </w:r>
      <w:r w:rsidRPr="00BE094D">
        <w:rPr>
          <w:spacing w:val="-4"/>
          <w:w w:val="110"/>
          <w:sz w:val="22"/>
          <w:szCs w:val="22"/>
        </w:rPr>
        <w:t xml:space="preserve">recours </w:t>
      </w:r>
      <w:r w:rsidRPr="00BE094D">
        <w:rPr>
          <w:spacing w:val="-3"/>
          <w:w w:val="110"/>
          <w:sz w:val="22"/>
          <w:szCs w:val="22"/>
        </w:rPr>
        <w:t xml:space="preserve">auprès </w:t>
      </w:r>
      <w:r w:rsidRPr="00BE094D">
        <w:rPr>
          <w:w w:val="110"/>
          <w:sz w:val="22"/>
          <w:szCs w:val="22"/>
        </w:rPr>
        <w:t xml:space="preserve">du </w:t>
      </w:r>
      <w:r w:rsidRPr="00BE094D">
        <w:rPr>
          <w:spacing w:val="-3"/>
          <w:w w:val="110"/>
          <w:sz w:val="22"/>
          <w:szCs w:val="22"/>
        </w:rPr>
        <w:t xml:space="preserve">Maître d’Ouvrage </w:t>
      </w:r>
      <w:r w:rsidRPr="00BE094D">
        <w:rPr>
          <w:w w:val="110"/>
          <w:sz w:val="22"/>
          <w:szCs w:val="22"/>
        </w:rPr>
        <w:t xml:space="preserve">ou du </w:t>
      </w:r>
      <w:r w:rsidRPr="00BE094D">
        <w:rPr>
          <w:spacing w:val="-3"/>
          <w:w w:val="110"/>
          <w:sz w:val="22"/>
          <w:szCs w:val="22"/>
        </w:rPr>
        <w:t xml:space="preserve">Maître d’Ouvrage </w:t>
      </w:r>
      <w:r w:rsidRPr="00BE094D">
        <w:rPr>
          <w:w w:val="110"/>
          <w:sz w:val="22"/>
          <w:szCs w:val="22"/>
        </w:rPr>
        <w:t xml:space="preserve">Délégué, </w:t>
      </w:r>
      <w:r w:rsidRPr="00BE094D">
        <w:rPr>
          <w:spacing w:val="-4"/>
          <w:w w:val="110"/>
          <w:sz w:val="22"/>
          <w:szCs w:val="22"/>
        </w:rPr>
        <w:t xml:space="preserve">avec </w:t>
      </w:r>
      <w:r w:rsidRPr="00BE094D">
        <w:rPr>
          <w:spacing w:val="-3"/>
          <w:w w:val="110"/>
          <w:sz w:val="22"/>
          <w:szCs w:val="22"/>
        </w:rPr>
        <w:t xml:space="preserve">copie </w:t>
      </w:r>
      <w:r w:rsidRPr="00BE094D">
        <w:rPr>
          <w:w w:val="110"/>
          <w:sz w:val="22"/>
          <w:szCs w:val="22"/>
        </w:rPr>
        <w:t xml:space="preserve">à </w:t>
      </w:r>
      <w:r w:rsidRPr="00BE094D">
        <w:rPr>
          <w:spacing w:val="-3"/>
          <w:w w:val="110"/>
          <w:sz w:val="22"/>
          <w:szCs w:val="22"/>
        </w:rPr>
        <w:t xml:space="preserve">l’Autorité chargée </w:t>
      </w:r>
      <w:r w:rsidRPr="00BE094D">
        <w:rPr>
          <w:w w:val="110"/>
          <w:sz w:val="22"/>
          <w:szCs w:val="22"/>
        </w:rPr>
        <w:t xml:space="preserve">des </w:t>
      </w:r>
      <w:r w:rsidRPr="00BE094D">
        <w:rPr>
          <w:spacing w:val="-3"/>
          <w:w w:val="110"/>
          <w:sz w:val="22"/>
          <w:szCs w:val="22"/>
        </w:rPr>
        <w:t xml:space="preserve">marchés </w:t>
      </w:r>
      <w:r w:rsidRPr="00BE094D">
        <w:rPr>
          <w:w w:val="110"/>
          <w:sz w:val="22"/>
          <w:szCs w:val="22"/>
        </w:rPr>
        <w:t xml:space="preserve">publics </w:t>
      </w:r>
      <w:r w:rsidRPr="00BE094D">
        <w:rPr>
          <w:spacing w:val="-4"/>
          <w:w w:val="110"/>
          <w:sz w:val="22"/>
          <w:szCs w:val="22"/>
        </w:rPr>
        <w:t xml:space="preserve">et </w:t>
      </w:r>
      <w:r w:rsidRPr="00BE094D">
        <w:rPr>
          <w:w w:val="110"/>
          <w:sz w:val="22"/>
          <w:szCs w:val="22"/>
        </w:rPr>
        <w:t xml:space="preserve">à </w:t>
      </w:r>
      <w:r w:rsidRPr="00BE094D">
        <w:rPr>
          <w:spacing w:val="-3"/>
          <w:w w:val="110"/>
          <w:sz w:val="22"/>
          <w:szCs w:val="22"/>
        </w:rPr>
        <w:t xml:space="preserve">l’organisme chargé </w:t>
      </w:r>
      <w:r w:rsidRPr="00BE094D">
        <w:rPr>
          <w:w w:val="110"/>
          <w:sz w:val="22"/>
          <w:szCs w:val="22"/>
        </w:rPr>
        <w:t xml:space="preserve">de la </w:t>
      </w:r>
      <w:r w:rsidRPr="00BE094D">
        <w:rPr>
          <w:spacing w:val="-3"/>
          <w:w w:val="110"/>
          <w:sz w:val="22"/>
          <w:szCs w:val="22"/>
        </w:rPr>
        <w:t xml:space="preserve">régulation </w:t>
      </w:r>
      <w:r w:rsidRPr="00BE094D">
        <w:rPr>
          <w:w w:val="110"/>
          <w:sz w:val="22"/>
          <w:szCs w:val="22"/>
        </w:rPr>
        <w:t xml:space="preserve">des </w:t>
      </w:r>
      <w:r w:rsidRPr="00BE094D">
        <w:rPr>
          <w:spacing w:val="-3"/>
          <w:w w:val="110"/>
          <w:sz w:val="22"/>
          <w:szCs w:val="22"/>
        </w:rPr>
        <w:t xml:space="preserve">marchés </w:t>
      </w:r>
      <w:r w:rsidRPr="00BE094D">
        <w:rPr>
          <w:w w:val="110"/>
          <w:sz w:val="22"/>
          <w:szCs w:val="22"/>
        </w:rPr>
        <w:t>publics.</w:t>
      </w:r>
    </w:p>
    <w:p w14:paraId="22D51B4D" w14:textId="77777777" w:rsidR="001E46D0" w:rsidRPr="00BE094D" w:rsidRDefault="001E46D0" w:rsidP="0052527A">
      <w:pPr>
        <w:widowControl w:val="0"/>
        <w:autoSpaceDE w:val="0"/>
        <w:jc w:val="both"/>
        <w:rPr>
          <w:sz w:val="22"/>
          <w:szCs w:val="22"/>
        </w:rPr>
      </w:pPr>
      <w:r w:rsidRPr="00BE094D">
        <w:rPr>
          <w:sz w:val="22"/>
          <w:szCs w:val="22"/>
        </w:rPr>
        <w:t>c) Ce recours n’est pas suspensif.</w:t>
      </w:r>
    </w:p>
    <w:p w14:paraId="64852C11" w14:textId="77777777" w:rsidR="001E46D0" w:rsidRPr="00BE094D" w:rsidRDefault="001E46D0" w:rsidP="006F4197">
      <w:pPr>
        <w:widowControl w:val="0"/>
        <w:autoSpaceDE w:val="0"/>
        <w:jc w:val="both"/>
        <w:rPr>
          <w:sz w:val="22"/>
          <w:szCs w:val="22"/>
        </w:rPr>
      </w:pPr>
      <w:r w:rsidRPr="00BE094D">
        <w:rPr>
          <w:sz w:val="22"/>
          <w:szCs w:val="22"/>
        </w:rPr>
        <w:t xml:space="preserve">9.3. Lorsque l’Appel d’Offres est la procédure retenue, le recours doit être adressé, entre la publication de l’Avis d’Appel d’Offres et l’ouverture des plis : </w:t>
      </w:r>
    </w:p>
    <w:p w14:paraId="63F872DF" w14:textId="77777777" w:rsidR="001E46D0" w:rsidRPr="00BE094D" w:rsidRDefault="001E46D0" w:rsidP="0052527A">
      <w:pPr>
        <w:widowControl w:val="0"/>
        <w:autoSpaceDE w:val="0"/>
        <w:jc w:val="both"/>
        <w:rPr>
          <w:sz w:val="22"/>
          <w:szCs w:val="22"/>
        </w:rPr>
      </w:pPr>
      <w:r w:rsidRPr="00BE094D">
        <w:rPr>
          <w:sz w:val="22"/>
          <w:szCs w:val="22"/>
        </w:rPr>
        <w:t>a) au Maître d’Ouvrage ou au Maître d’Ouvrage Délégué avec copie à l’Autorité chargée des Marchés Publics et à l’organisme chargé de la régulation des marchés publics ;</w:t>
      </w:r>
    </w:p>
    <w:p w14:paraId="4D5BC807" w14:textId="77777777" w:rsidR="001E46D0" w:rsidRPr="00BE094D" w:rsidRDefault="001E46D0" w:rsidP="0052527A">
      <w:pPr>
        <w:widowControl w:val="0"/>
        <w:autoSpaceDE w:val="0"/>
        <w:jc w:val="both"/>
        <w:rPr>
          <w:sz w:val="22"/>
          <w:szCs w:val="22"/>
        </w:rPr>
      </w:pPr>
      <w:r w:rsidRPr="00BE094D">
        <w:rPr>
          <w:sz w:val="22"/>
          <w:szCs w:val="22"/>
        </w:rPr>
        <w:t xml:space="preserve">b) il doit parvenir au Maître d’Ouvrage ou au Maître d’Ouvrage Délégué au plus tard quatorze (14) jours </w:t>
      </w:r>
      <w:r w:rsidRPr="00BE094D">
        <w:rPr>
          <w:sz w:val="22"/>
          <w:szCs w:val="22"/>
        </w:rPr>
        <w:lastRenderedPageBreak/>
        <w:t>ouvrables avant la date d’ouverture des offres ;</w:t>
      </w:r>
    </w:p>
    <w:p w14:paraId="5515876A" w14:textId="77777777" w:rsidR="001E46D0" w:rsidRPr="00BE094D" w:rsidRDefault="001E46D0" w:rsidP="0052527A">
      <w:pPr>
        <w:widowControl w:val="0"/>
        <w:autoSpaceDE w:val="0"/>
        <w:jc w:val="both"/>
        <w:rPr>
          <w:sz w:val="22"/>
          <w:szCs w:val="22"/>
        </w:rPr>
      </w:pPr>
      <w:r w:rsidRPr="00BE094D">
        <w:rPr>
          <w:sz w:val="22"/>
          <w:szCs w:val="22"/>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35F8C34D" w14:textId="77777777" w:rsidR="001E46D0" w:rsidRPr="00BE094D" w:rsidRDefault="001E46D0" w:rsidP="0052527A">
      <w:pPr>
        <w:widowControl w:val="0"/>
        <w:autoSpaceDE w:val="0"/>
        <w:jc w:val="both"/>
        <w:rPr>
          <w:sz w:val="22"/>
          <w:szCs w:val="22"/>
        </w:rPr>
      </w:pPr>
      <w:r w:rsidRPr="00BE094D">
        <w:rPr>
          <w:sz w:val="22"/>
          <w:szCs w:val="22"/>
        </w:rPr>
        <w:t>d) en cas de désaccord entre le requérant et le Maître d’Ouvrage</w:t>
      </w:r>
      <w:r w:rsidRPr="00BE094D">
        <w:rPr>
          <w:strike/>
          <w:sz w:val="22"/>
          <w:szCs w:val="22"/>
        </w:rPr>
        <w:t xml:space="preserve"> </w:t>
      </w:r>
      <w:r w:rsidRPr="00BE094D">
        <w:rPr>
          <w:sz w:val="22"/>
          <w:szCs w:val="22"/>
        </w:rPr>
        <w:t>ou le Maître d’Ouvrage Délégué, le recours est porté par le requérant au Comité chargé de l’examen des recours.</w:t>
      </w:r>
    </w:p>
    <w:p w14:paraId="236939FD" w14:textId="77777777" w:rsidR="001E46D0" w:rsidRPr="00BE094D" w:rsidRDefault="001E46D0" w:rsidP="0052527A">
      <w:pPr>
        <w:widowControl w:val="0"/>
        <w:autoSpaceDE w:val="0"/>
        <w:jc w:val="both"/>
        <w:rPr>
          <w:sz w:val="22"/>
          <w:szCs w:val="22"/>
        </w:rPr>
      </w:pPr>
      <w:r w:rsidRPr="00BE094D">
        <w:rPr>
          <w:sz w:val="22"/>
          <w:szCs w:val="22"/>
        </w:rPr>
        <w:t>e) ce recours n’est pas suspensif.</w:t>
      </w:r>
    </w:p>
    <w:p w14:paraId="16E270A9" w14:textId="77777777" w:rsidR="001E46D0" w:rsidRPr="00BE094D" w:rsidRDefault="001E46D0" w:rsidP="006F4197">
      <w:pPr>
        <w:keepNext/>
        <w:numPr>
          <w:ilvl w:val="0"/>
          <w:numId w:val="4"/>
        </w:numPr>
        <w:ind w:left="1418" w:hanging="1418"/>
        <w:jc w:val="both"/>
        <w:outlineLvl w:val="2"/>
        <w:rPr>
          <w:b/>
          <w:sz w:val="22"/>
          <w:szCs w:val="22"/>
        </w:rPr>
      </w:pPr>
      <w:bookmarkStart w:id="53" w:name="_Toc530307915"/>
      <w:bookmarkStart w:id="54" w:name="_Toc97557036"/>
      <w:bookmarkStart w:id="55" w:name="_Toc163062703"/>
      <w:r w:rsidRPr="00BE094D">
        <w:rPr>
          <w:b/>
          <w:sz w:val="22"/>
          <w:szCs w:val="22"/>
        </w:rPr>
        <w:t>Modification du Dossier d’Appel d’Offres</w:t>
      </w:r>
      <w:bookmarkEnd w:id="53"/>
      <w:bookmarkEnd w:id="54"/>
      <w:bookmarkEnd w:id="55"/>
    </w:p>
    <w:p w14:paraId="0808BD65" w14:textId="77777777" w:rsidR="001E46D0" w:rsidRPr="00BE094D" w:rsidRDefault="001E46D0" w:rsidP="006F4197">
      <w:pPr>
        <w:widowControl w:val="0"/>
        <w:autoSpaceDE w:val="0"/>
        <w:jc w:val="both"/>
        <w:rPr>
          <w:sz w:val="22"/>
          <w:szCs w:val="22"/>
        </w:rPr>
      </w:pPr>
      <w:r w:rsidRPr="00BE094D">
        <w:rPr>
          <w:w w:val="99"/>
          <w:sz w:val="22"/>
          <w:szCs w:val="22"/>
        </w:rPr>
        <w:t>10.1</w:t>
      </w:r>
      <w:r w:rsidRPr="00BE094D">
        <w:rPr>
          <w:sz w:val="22"/>
          <w:szCs w:val="22"/>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52566F6E" w14:textId="77777777" w:rsidR="001E46D0" w:rsidRPr="00BE094D" w:rsidRDefault="001E46D0" w:rsidP="006F4197">
      <w:pPr>
        <w:widowControl w:val="0"/>
        <w:autoSpaceDE w:val="0"/>
        <w:jc w:val="both"/>
        <w:rPr>
          <w:sz w:val="22"/>
          <w:szCs w:val="22"/>
        </w:rPr>
      </w:pPr>
      <w:r w:rsidRPr="00BE094D">
        <w:rPr>
          <w:sz w:val="22"/>
          <w:szCs w:val="22"/>
        </w:rPr>
        <w:t xml:space="preserve">10.2. Tout additif ainsi publié fera partie intégrante du Dossier d’Appel d’Offres conformément à </w:t>
      </w:r>
      <w:r w:rsidRPr="00BE094D">
        <w:rPr>
          <w:sz w:val="22"/>
          <w:szCs w:val="22"/>
          <w:shd w:val="clear" w:color="auto" w:fill="FFFFFF"/>
        </w:rPr>
        <w:t>l’Article 8.1 du RGAO</w:t>
      </w:r>
      <w:r w:rsidRPr="00BE094D">
        <w:rPr>
          <w:sz w:val="22"/>
          <w:szCs w:val="22"/>
        </w:rPr>
        <w:t xml:space="preserve"> et doit être communiqué par écrit ou signifié par tout moyen laissant trace écrite à tous les soumissionnaires ayant acheté le Dossier d’Appel d’Offres </w:t>
      </w:r>
      <w:r w:rsidRPr="00BE094D">
        <w:rPr>
          <w:b/>
          <w:sz w:val="22"/>
          <w:szCs w:val="22"/>
        </w:rPr>
        <w:t>ou via COLEPS ou sur tout autre moyen de communication électronique indiqué par le Maître d’Ouvrage dans le DAO</w:t>
      </w:r>
      <w:r w:rsidRPr="00BE094D">
        <w:rPr>
          <w:sz w:val="22"/>
          <w:szCs w:val="22"/>
        </w:rPr>
        <w:t>.</w:t>
      </w:r>
    </w:p>
    <w:p w14:paraId="58FDC173" w14:textId="77777777" w:rsidR="001E46D0" w:rsidRPr="00BE094D" w:rsidRDefault="001E46D0" w:rsidP="006F4197">
      <w:pPr>
        <w:widowControl w:val="0"/>
        <w:tabs>
          <w:tab w:val="left" w:pos="1260"/>
          <w:tab w:val="left" w:pos="1760"/>
          <w:tab w:val="left" w:pos="2700"/>
          <w:tab w:val="left" w:pos="3320"/>
        </w:tabs>
        <w:autoSpaceDE w:val="0"/>
        <w:jc w:val="both"/>
        <w:rPr>
          <w:sz w:val="22"/>
          <w:szCs w:val="22"/>
        </w:rPr>
      </w:pPr>
      <w:r w:rsidRPr="00BE094D">
        <w:rPr>
          <w:w w:val="99"/>
          <w:sz w:val="22"/>
          <w:szCs w:val="22"/>
        </w:rPr>
        <w:t>10.3.</w:t>
      </w:r>
      <w:r w:rsidRPr="00BE094D">
        <w:rPr>
          <w:sz w:val="22"/>
          <w:szCs w:val="22"/>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19F34799" w14:textId="77777777" w:rsidR="001E46D0" w:rsidRPr="00BE094D" w:rsidRDefault="001E46D0" w:rsidP="006F4197">
      <w:pPr>
        <w:keepNext/>
        <w:numPr>
          <w:ilvl w:val="0"/>
          <w:numId w:val="20"/>
        </w:numPr>
        <w:ind w:left="714" w:hanging="357"/>
        <w:jc w:val="center"/>
        <w:outlineLvl w:val="1"/>
        <w:rPr>
          <w:b/>
          <w:iCs/>
          <w:caps/>
          <w:sz w:val="22"/>
          <w:szCs w:val="22"/>
        </w:rPr>
      </w:pPr>
      <w:bookmarkStart w:id="56" w:name="_Toc530307916"/>
      <w:bookmarkStart w:id="57" w:name="_Toc97557037"/>
      <w:bookmarkStart w:id="58" w:name="_Toc163062704"/>
      <w:r w:rsidRPr="00BE094D">
        <w:rPr>
          <w:b/>
          <w:iCs/>
          <w:caps/>
          <w:sz w:val="22"/>
          <w:szCs w:val="22"/>
        </w:rPr>
        <w:t>Préparation des offres</w:t>
      </w:r>
      <w:bookmarkEnd w:id="56"/>
      <w:bookmarkEnd w:id="57"/>
      <w:bookmarkEnd w:id="58"/>
    </w:p>
    <w:p w14:paraId="250E84DC" w14:textId="77777777" w:rsidR="001E46D0" w:rsidRPr="00BE094D" w:rsidRDefault="001E46D0" w:rsidP="006F4197">
      <w:pPr>
        <w:keepNext/>
        <w:numPr>
          <w:ilvl w:val="0"/>
          <w:numId w:val="4"/>
        </w:numPr>
        <w:ind w:left="1418" w:hanging="1418"/>
        <w:jc w:val="both"/>
        <w:outlineLvl w:val="2"/>
        <w:rPr>
          <w:b/>
          <w:sz w:val="22"/>
          <w:szCs w:val="22"/>
        </w:rPr>
      </w:pPr>
      <w:bookmarkStart w:id="59" w:name="_Toc530307917"/>
      <w:bookmarkStart w:id="60" w:name="_Toc97557038"/>
      <w:bookmarkStart w:id="61" w:name="_Toc163062705"/>
      <w:r w:rsidRPr="00BE094D">
        <w:rPr>
          <w:b/>
          <w:sz w:val="22"/>
          <w:szCs w:val="22"/>
        </w:rPr>
        <w:t>Frais de soumission</w:t>
      </w:r>
      <w:bookmarkEnd w:id="59"/>
      <w:bookmarkEnd w:id="60"/>
      <w:bookmarkEnd w:id="61"/>
    </w:p>
    <w:p w14:paraId="390BC251" w14:textId="77777777" w:rsidR="001E46D0" w:rsidRPr="00BE094D" w:rsidRDefault="001E46D0" w:rsidP="006F4197">
      <w:pPr>
        <w:widowControl w:val="0"/>
        <w:autoSpaceDE w:val="0"/>
        <w:jc w:val="both"/>
        <w:rPr>
          <w:sz w:val="22"/>
          <w:szCs w:val="22"/>
        </w:rPr>
      </w:pPr>
      <w:r w:rsidRPr="00BE094D">
        <w:rPr>
          <w:sz w:val="22"/>
          <w:szCs w:val="22"/>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132A6177" w14:textId="77777777" w:rsidR="001E46D0" w:rsidRPr="00BE094D" w:rsidRDefault="001E46D0" w:rsidP="006F4197">
      <w:pPr>
        <w:keepNext/>
        <w:numPr>
          <w:ilvl w:val="0"/>
          <w:numId w:val="4"/>
        </w:numPr>
        <w:ind w:left="1418" w:hanging="1418"/>
        <w:jc w:val="both"/>
        <w:outlineLvl w:val="2"/>
        <w:rPr>
          <w:b/>
          <w:sz w:val="22"/>
          <w:szCs w:val="22"/>
        </w:rPr>
      </w:pPr>
      <w:bookmarkStart w:id="62" w:name="_Toc530307918"/>
      <w:bookmarkStart w:id="63" w:name="_Toc97557039"/>
      <w:bookmarkStart w:id="64" w:name="_Toc163062706"/>
      <w:r w:rsidRPr="00BE094D">
        <w:rPr>
          <w:b/>
          <w:sz w:val="22"/>
          <w:szCs w:val="22"/>
        </w:rPr>
        <w:t>Langue de l’offre</w:t>
      </w:r>
      <w:bookmarkEnd w:id="62"/>
      <w:bookmarkEnd w:id="63"/>
      <w:bookmarkEnd w:id="64"/>
    </w:p>
    <w:p w14:paraId="5BE9C302" w14:textId="77777777" w:rsidR="001E46D0" w:rsidRPr="00BE094D" w:rsidRDefault="001E46D0" w:rsidP="006F4197">
      <w:pPr>
        <w:widowControl w:val="0"/>
        <w:autoSpaceDE w:val="0"/>
        <w:jc w:val="both"/>
        <w:rPr>
          <w:sz w:val="22"/>
          <w:szCs w:val="22"/>
        </w:rPr>
      </w:pPr>
      <w:r w:rsidRPr="00BE094D">
        <w:rPr>
          <w:spacing w:val="3"/>
          <w:sz w:val="22"/>
          <w:szCs w:val="22"/>
        </w:rPr>
        <w:t>L’offr</w:t>
      </w:r>
      <w:r w:rsidRPr="00BE094D">
        <w:rPr>
          <w:sz w:val="22"/>
          <w:szCs w:val="22"/>
        </w:rPr>
        <w:t xml:space="preserve">e </w:t>
      </w:r>
      <w:r w:rsidRPr="00BE094D">
        <w:rPr>
          <w:spacing w:val="3"/>
          <w:sz w:val="22"/>
          <w:szCs w:val="22"/>
        </w:rPr>
        <w:t>ains</w:t>
      </w:r>
      <w:r w:rsidRPr="00BE094D">
        <w:rPr>
          <w:sz w:val="22"/>
          <w:szCs w:val="22"/>
        </w:rPr>
        <w:t xml:space="preserve">i </w:t>
      </w:r>
      <w:r w:rsidRPr="00BE094D">
        <w:rPr>
          <w:spacing w:val="3"/>
          <w:sz w:val="22"/>
          <w:szCs w:val="22"/>
        </w:rPr>
        <w:t>qu</w:t>
      </w:r>
      <w:r w:rsidRPr="00BE094D">
        <w:rPr>
          <w:sz w:val="22"/>
          <w:szCs w:val="22"/>
        </w:rPr>
        <w:t xml:space="preserve">e </w:t>
      </w:r>
      <w:r w:rsidRPr="00BE094D">
        <w:rPr>
          <w:spacing w:val="3"/>
          <w:sz w:val="22"/>
          <w:szCs w:val="22"/>
        </w:rPr>
        <w:t>tout</w:t>
      </w:r>
      <w:r w:rsidRPr="00BE094D">
        <w:rPr>
          <w:sz w:val="22"/>
          <w:szCs w:val="22"/>
        </w:rPr>
        <w:t xml:space="preserve">e </w:t>
      </w:r>
      <w:r w:rsidRPr="00BE094D">
        <w:rPr>
          <w:spacing w:val="3"/>
          <w:sz w:val="22"/>
          <w:szCs w:val="22"/>
        </w:rPr>
        <w:t>correspondanc</w:t>
      </w:r>
      <w:r w:rsidRPr="00BE094D">
        <w:rPr>
          <w:sz w:val="22"/>
          <w:szCs w:val="22"/>
        </w:rPr>
        <w:t xml:space="preserve">e </w:t>
      </w:r>
      <w:r w:rsidRPr="00BE094D">
        <w:rPr>
          <w:spacing w:val="3"/>
          <w:sz w:val="22"/>
          <w:szCs w:val="22"/>
        </w:rPr>
        <w:t>e</w:t>
      </w:r>
      <w:r w:rsidRPr="00BE094D">
        <w:rPr>
          <w:sz w:val="22"/>
          <w:szCs w:val="22"/>
        </w:rPr>
        <w:t xml:space="preserve">t </w:t>
      </w:r>
      <w:r w:rsidRPr="00BE094D">
        <w:rPr>
          <w:spacing w:val="3"/>
          <w:sz w:val="22"/>
          <w:szCs w:val="22"/>
        </w:rPr>
        <w:t xml:space="preserve">tout </w:t>
      </w:r>
      <w:r w:rsidRPr="00BE094D">
        <w:rPr>
          <w:sz w:val="22"/>
          <w:szCs w:val="22"/>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14:paraId="31EB0715" w14:textId="77777777" w:rsidR="001E46D0" w:rsidRPr="00BE094D" w:rsidRDefault="001E46D0" w:rsidP="006F4197">
      <w:pPr>
        <w:keepNext/>
        <w:numPr>
          <w:ilvl w:val="0"/>
          <w:numId w:val="4"/>
        </w:numPr>
        <w:ind w:left="1418" w:hanging="1418"/>
        <w:jc w:val="both"/>
        <w:outlineLvl w:val="2"/>
        <w:rPr>
          <w:b/>
          <w:sz w:val="22"/>
          <w:szCs w:val="22"/>
        </w:rPr>
      </w:pPr>
      <w:bookmarkStart w:id="65" w:name="_Toc530307919"/>
      <w:bookmarkStart w:id="66" w:name="_Toc97557040"/>
      <w:bookmarkStart w:id="67" w:name="_Toc163062707"/>
      <w:r w:rsidRPr="00BE094D">
        <w:rPr>
          <w:b/>
          <w:sz w:val="22"/>
          <w:szCs w:val="22"/>
        </w:rPr>
        <w:t>Documents constituant l’offre</w:t>
      </w:r>
      <w:bookmarkEnd w:id="65"/>
      <w:bookmarkEnd w:id="66"/>
      <w:bookmarkEnd w:id="67"/>
    </w:p>
    <w:p w14:paraId="207B84ED" w14:textId="77777777" w:rsidR="001E46D0" w:rsidRPr="00BE094D" w:rsidRDefault="001E46D0" w:rsidP="006F4197">
      <w:pPr>
        <w:widowControl w:val="0"/>
        <w:autoSpaceDE w:val="0"/>
        <w:jc w:val="both"/>
        <w:rPr>
          <w:sz w:val="22"/>
          <w:szCs w:val="22"/>
        </w:rPr>
      </w:pPr>
      <w:r w:rsidRPr="00BE094D">
        <w:rPr>
          <w:sz w:val="22"/>
          <w:szCs w:val="22"/>
        </w:rPr>
        <w:t xml:space="preserve">13.1. </w:t>
      </w:r>
      <w:r w:rsidRPr="00BE094D">
        <w:rPr>
          <w:spacing w:val="5"/>
          <w:sz w:val="22"/>
          <w:szCs w:val="22"/>
        </w:rPr>
        <w:t>L’offr</w:t>
      </w:r>
      <w:r w:rsidRPr="00BE094D">
        <w:rPr>
          <w:sz w:val="22"/>
          <w:szCs w:val="22"/>
        </w:rPr>
        <w:t xml:space="preserve">e </w:t>
      </w:r>
      <w:r w:rsidRPr="00BE094D">
        <w:rPr>
          <w:spacing w:val="5"/>
          <w:sz w:val="22"/>
          <w:szCs w:val="22"/>
        </w:rPr>
        <w:t>présenté</w:t>
      </w:r>
      <w:r w:rsidRPr="00BE094D">
        <w:rPr>
          <w:sz w:val="22"/>
          <w:szCs w:val="22"/>
        </w:rPr>
        <w:t xml:space="preserve">e </w:t>
      </w:r>
      <w:r w:rsidRPr="00BE094D">
        <w:rPr>
          <w:spacing w:val="5"/>
          <w:sz w:val="22"/>
          <w:szCs w:val="22"/>
        </w:rPr>
        <w:t>pa</w:t>
      </w:r>
      <w:r w:rsidRPr="00BE094D">
        <w:rPr>
          <w:sz w:val="22"/>
          <w:szCs w:val="22"/>
        </w:rPr>
        <w:t xml:space="preserve">r </w:t>
      </w:r>
      <w:r w:rsidRPr="00BE094D">
        <w:rPr>
          <w:spacing w:val="5"/>
          <w:sz w:val="22"/>
          <w:szCs w:val="22"/>
        </w:rPr>
        <w:t>l</w:t>
      </w:r>
      <w:r w:rsidRPr="00BE094D">
        <w:rPr>
          <w:sz w:val="22"/>
          <w:szCs w:val="22"/>
        </w:rPr>
        <w:t xml:space="preserve">e </w:t>
      </w:r>
      <w:r w:rsidRPr="00BE094D">
        <w:rPr>
          <w:spacing w:val="5"/>
          <w:sz w:val="22"/>
          <w:szCs w:val="22"/>
        </w:rPr>
        <w:t>soumissionnaire comprendr</w:t>
      </w:r>
      <w:r w:rsidRPr="00BE094D">
        <w:rPr>
          <w:sz w:val="22"/>
          <w:szCs w:val="22"/>
        </w:rPr>
        <w:t xml:space="preserve">a </w:t>
      </w:r>
      <w:r w:rsidRPr="00BE094D">
        <w:rPr>
          <w:spacing w:val="5"/>
          <w:sz w:val="22"/>
          <w:szCs w:val="22"/>
        </w:rPr>
        <w:t>le</w:t>
      </w:r>
      <w:r w:rsidRPr="00BE094D">
        <w:rPr>
          <w:sz w:val="22"/>
          <w:szCs w:val="22"/>
        </w:rPr>
        <w:t xml:space="preserve">s </w:t>
      </w:r>
      <w:r w:rsidRPr="00BE094D">
        <w:rPr>
          <w:spacing w:val="5"/>
          <w:sz w:val="22"/>
          <w:szCs w:val="22"/>
        </w:rPr>
        <w:t>document</w:t>
      </w:r>
      <w:r w:rsidRPr="00BE094D">
        <w:rPr>
          <w:sz w:val="22"/>
          <w:szCs w:val="22"/>
        </w:rPr>
        <w:t xml:space="preserve">s </w:t>
      </w:r>
      <w:r w:rsidRPr="00BE094D">
        <w:rPr>
          <w:spacing w:val="5"/>
          <w:sz w:val="22"/>
          <w:szCs w:val="22"/>
        </w:rPr>
        <w:t>détaillé</w:t>
      </w:r>
      <w:r w:rsidRPr="00BE094D">
        <w:rPr>
          <w:sz w:val="22"/>
          <w:szCs w:val="22"/>
        </w:rPr>
        <w:t xml:space="preserve">s </w:t>
      </w:r>
      <w:r w:rsidRPr="00BE094D">
        <w:rPr>
          <w:spacing w:val="5"/>
          <w:sz w:val="22"/>
          <w:szCs w:val="22"/>
        </w:rPr>
        <w:t xml:space="preserve">au </w:t>
      </w:r>
      <w:r w:rsidRPr="00BE094D">
        <w:rPr>
          <w:sz w:val="22"/>
          <w:szCs w:val="22"/>
        </w:rPr>
        <w:t>RPAO, dûment remplis et regroupés en trois volumes :</w:t>
      </w:r>
    </w:p>
    <w:p w14:paraId="3DA738D6" w14:textId="77777777" w:rsidR="001E46D0" w:rsidRPr="00BE094D" w:rsidRDefault="001E46D0" w:rsidP="006F4197">
      <w:pPr>
        <w:widowControl w:val="0"/>
        <w:autoSpaceDE w:val="0"/>
        <w:jc w:val="both"/>
        <w:rPr>
          <w:b/>
          <w:i/>
          <w:iCs/>
          <w:sz w:val="22"/>
          <w:szCs w:val="22"/>
        </w:rPr>
      </w:pPr>
      <w:r w:rsidRPr="00BE094D">
        <w:rPr>
          <w:i/>
          <w:iCs/>
          <w:sz w:val="22"/>
          <w:szCs w:val="22"/>
        </w:rPr>
        <w:t xml:space="preserve">a. </w:t>
      </w:r>
      <w:r w:rsidRPr="00BE094D">
        <w:rPr>
          <w:b/>
          <w:i/>
          <w:iCs/>
          <w:sz w:val="22"/>
          <w:szCs w:val="22"/>
        </w:rPr>
        <w:t>Volume 1 : Dossier administratif</w:t>
      </w:r>
    </w:p>
    <w:p w14:paraId="533C412F" w14:textId="77777777" w:rsidR="001E46D0" w:rsidRPr="00BE094D" w:rsidRDefault="001E46D0" w:rsidP="006F4197">
      <w:pPr>
        <w:widowControl w:val="0"/>
        <w:autoSpaceDE w:val="0"/>
        <w:jc w:val="both"/>
        <w:rPr>
          <w:sz w:val="22"/>
          <w:szCs w:val="22"/>
        </w:rPr>
      </w:pPr>
      <w:r w:rsidRPr="00BE094D">
        <w:rPr>
          <w:sz w:val="22"/>
          <w:szCs w:val="22"/>
        </w:rPr>
        <w:t>Il comprend notamment :</w:t>
      </w:r>
    </w:p>
    <w:p w14:paraId="499D80F0" w14:textId="77777777" w:rsidR="001E46D0" w:rsidRPr="00BE094D" w:rsidRDefault="001E46D0" w:rsidP="006F4197">
      <w:pPr>
        <w:widowControl w:val="0"/>
        <w:autoSpaceDE w:val="0"/>
        <w:ind w:left="567" w:hanging="283"/>
        <w:jc w:val="both"/>
        <w:rPr>
          <w:sz w:val="22"/>
          <w:szCs w:val="22"/>
        </w:rPr>
      </w:pPr>
      <w:r w:rsidRPr="00BE094D">
        <w:rPr>
          <w:w w:val="93"/>
          <w:sz w:val="22"/>
          <w:szCs w:val="22"/>
        </w:rPr>
        <w:t xml:space="preserve"> a.1.Tous les documents attestant que le soumissionnaire :</w:t>
      </w:r>
    </w:p>
    <w:p w14:paraId="3A68615D" w14:textId="77777777" w:rsidR="001E46D0" w:rsidRPr="00BE094D" w:rsidRDefault="001E46D0" w:rsidP="0052527A">
      <w:pPr>
        <w:widowControl w:val="0"/>
        <w:autoSpaceDE w:val="0"/>
        <w:ind w:left="142" w:hanging="142"/>
        <w:jc w:val="both"/>
        <w:rPr>
          <w:sz w:val="22"/>
          <w:szCs w:val="22"/>
        </w:rPr>
      </w:pPr>
      <w:r w:rsidRPr="00BE094D">
        <w:rPr>
          <w:sz w:val="22"/>
          <w:szCs w:val="22"/>
        </w:rPr>
        <w:t>- a souscrit les déclarations prévues par les lois et règlements en vigueur ;</w:t>
      </w:r>
    </w:p>
    <w:p w14:paraId="516BEF05" w14:textId="77777777" w:rsidR="001E46D0" w:rsidRPr="00BE094D" w:rsidRDefault="001E46D0" w:rsidP="0052527A">
      <w:pPr>
        <w:widowControl w:val="0"/>
        <w:autoSpaceDE w:val="0"/>
        <w:ind w:left="142" w:hanging="142"/>
        <w:jc w:val="both"/>
        <w:rPr>
          <w:sz w:val="22"/>
          <w:szCs w:val="22"/>
        </w:rPr>
      </w:pPr>
      <w:r w:rsidRPr="00BE094D">
        <w:rPr>
          <w:sz w:val="22"/>
          <w:szCs w:val="22"/>
        </w:rPr>
        <w:t>- s’est acquitté des droits, taxes, impôts, cotisations, contributions, redevances ou prélèvements de quelque nature que ce soit ;</w:t>
      </w:r>
    </w:p>
    <w:p w14:paraId="34BD8289" w14:textId="77777777" w:rsidR="001E46D0" w:rsidRPr="00BE094D" w:rsidRDefault="001E46D0" w:rsidP="0052527A">
      <w:pPr>
        <w:widowControl w:val="0"/>
        <w:autoSpaceDE w:val="0"/>
        <w:ind w:left="142" w:hanging="142"/>
        <w:jc w:val="both"/>
        <w:rPr>
          <w:sz w:val="22"/>
          <w:szCs w:val="22"/>
        </w:rPr>
      </w:pPr>
      <w:r w:rsidRPr="00BE094D">
        <w:rPr>
          <w:sz w:val="22"/>
          <w:szCs w:val="22"/>
        </w:rPr>
        <w:t>-  n’est pas en état de liquidation judiciaire ou en faillite ;</w:t>
      </w:r>
    </w:p>
    <w:p w14:paraId="654594F0" w14:textId="77777777" w:rsidR="001E46D0" w:rsidRPr="00BE094D" w:rsidRDefault="001E46D0" w:rsidP="0052527A">
      <w:pPr>
        <w:widowControl w:val="0"/>
        <w:autoSpaceDE w:val="0"/>
        <w:ind w:left="142" w:hanging="142"/>
        <w:jc w:val="both"/>
        <w:rPr>
          <w:sz w:val="22"/>
          <w:szCs w:val="22"/>
        </w:rPr>
      </w:pPr>
      <w:r w:rsidRPr="00BE094D">
        <w:rPr>
          <w:sz w:val="22"/>
          <w:szCs w:val="22"/>
        </w:rPr>
        <w:t>-  n’est pas frappé de l’une des interdictions ou déchéances prévues par les lois et règlements en vigueur, aussi bien au plan national qu’international.</w:t>
      </w:r>
    </w:p>
    <w:p w14:paraId="396FACDB" w14:textId="77777777" w:rsidR="001E46D0" w:rsidRPr="00BE094D" w:rsidRDefault="001E46D0" w:rsidP="006F4197">
      <w:pPr>
        <w:widowControl w:val="0"/>
        <w:tabs>
          <w:tab w:val="left" w:pos="3840"/>
        </w:tabs>
        <w:autoSpaceDE w:val="0"/>
        <w:ind w:left="567" w:hanging="283"/>
        <w:jc w:val="both"/>
        <w:rPr>
          <w:sz w:val="22"/>
          <w:szCs w:val="22"/>
        </w:rPr>
      </w:pPr>
      <w:r w:rsidRPr="00BE094D">
        <w:rPr>
          <w:sz w:val="22"/>
          <w:szCs w:val="22"/>
        </w:rPr>
        <w:t>a.2. Le cautionnement de soumission établi conformément aux dispositions de l’article 17 du RGAO ;</w:t>
      </w:r>
    </w:p>
    <w:p w14:paraId="0C471618" w14:textId="77777777" w:rsidR="001E46D0" w:rsidRPr="00BE094D" w:rsidRDefault="001E46D0" w:rsidP="006F4197">
      <w:pPr>
        <w:widowControl w:val="0"/>
        <w:autoSpaceDE w:val="0"/>
        <w:ind w:left="567" w:hanging="283"/>
        <w:jc w:val="both"/>
        <w:rPr>
          <w:sz w:val="22"/>
          <w:szCs w:val="22"/>
        </w:rPr>
      </w:pPr>
      <w:r w:rsidRPr="00BE094D">
        <w:rPr>
          <w:sz w:val="22"/>
          <w:szCs w:val="22"/>
        </w:rPr>
        <w:t xml:space="preserve"> a.3.L’acte écrit donnant pouvoir au signataire de l’offre d’engager la personne morale soumissionnaire, le cas échéant, conformément aux dispositions de l’article 6.1 du RGAO ;</w:t>
      </w:r>
    </w:p>
    <w:p w14:paraId="1E27439A" w14:textId="77777777" w:rsidR="001E46D0" w:rsidRPr="00BE094D" w:rsidRDefault="001E46D0" w:rsidP="006F4197">
      <w:pPr>
        <w:widowControl w:val="0"/>
        <w:autoSpaceDE w:val="0"/>
        <w:jc w:val="both"/>
        <w:rPr>
          <w:b/>
          <w:sz w:val="22"/>
          <w:szCs w:val="22"/>
        </w:rPr>
      </w:pPr>
      <w:r w:rsidRPr="00BE094D">
        <w:rPr>
          <w:b/>
          <w:i/>
          <w:iCs/>
          <w:sz w:val="22"/>
          <w:szCs w:val="22"/>
        </w:rPr>
        <w:t>b. Volume 2 : Offre technique</w:t>
      </w:r>
    </w:p>
    <w:p w14:paraId="63593D37" w14:textId="77777777" w:rsidR="001E46D0" w:rsidRPr="00BE094D" w:rsidRDefault="001E46D0" w:rsidP="006F4197">
      <w:pPr>
        <w:widowControl w:val="0"/>
        <w:autoSpaceDE w:val="0"/>
        <w:jc w:val="both"/>
        <w:rPr>
          <w:sz w:val="22"/>
          <w:szCs w:val="22"/>
        </w:rPr>
      </w:pPr>
      <w:r w:rsidRPr="00BE094D">
        <w:rPr>
          <w:sz w:val="22"/>
          <w:szCs w:val="22"/>
        </w:rPr>
        <w:t>Il comprend notamment :</w:t>
      </w:r>
    </w:p>
    <w:p w14:paraId="718E51C0" w14:textId="77777777" w:rsidR="001E46D0" w:rsidRPr="00BE094D" w:rsidRDefault="001E46D0" w:rsidP="006F4197">
      <w:pPr>
        <w:widowControl w:val="0"/>
        <w:autoSpaceDE w:val="0"/>
        <w:jc w:val="both"/>
        <w:rPr>
          <w:sz w:val="22"/>
          <w:szCs w:val="22"/>
        </w:rPr>
      </w:pPr>
      <w:r w:rsidRPr="00BE094D">
        <w:rPr>
          <w:i/>
          <w:iCs/>
          <w:sz w:val="22"/>
          <w:szCs w:val="22"/>
        </w:rPr>
        <w:t>b.1.</w:t>
      </w:r>
      <w:r w:rsidRPr="00BE094D">
        <w:rPr>
          <w:b/>
          <w:i/>
          <w:iCs/>
          <w:sz w:val="22"/>
          <w:szCs w:val="22"/>
        </w:rPr>
        <w:t>Les renseignements sur la qualification</w:t>
      </w:r>
    </w:p>
    <w:p w14:paraId="7BE32CBB" w14:textId="77777777" w:rsidR="001E46D0" w:rsidRPr="00BE094D" w:rsidRDefault="001E46D0" w:rsidP="006F4197">
      <w:pPr>
        <w:widowControl w:val="0"/>
        <w:autoSpaceDE w:val="0"/>
        <w:jc w:val="both"/>
        <w:rPr>
          <w:sz w:val="22"/>
          <w:szCs w:val="22"/>
        </w:rPr>
      </w:pPr>
      <w:r w:rsidRPr="00BE094D">
        <w:rPr>
          <w:sz w:val="22"/>
          <w:szCs w:val="22"/>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5537F70C" w14:textId="77777777" w:rsidR="001E46D0" w:rsidRPr="00BE094D" w:rsidRDefault="001E46D0" w:rsidP="006F4197">
      <w:pPr>
        <w:widowControl w:val="0"/>
        <w:autoSpaceDE w:val="0"/>
        <w:jc w:val="both"/>
        <w:rPr>
          <w:sz w:val="22"/>
          <w:szCs w:val="22"/>
        </w:rPr>
      </w:pPr>
      <w:r w:rsidRPr="00BE094D">
        <w:rPr>
          <w:i/>
          <w:iCs/>
          <w:sz w:val="22"/>
          <w:szCs w:val="22"/>
        </w:rPr>
        <w:t xml:space="preserve">b.2. </w:t>
      </w:r>
      <w:r w:rsidRPr="00BE094D">
        <w:rPr>
          <w:b/>
          <w:bCs/>
          <w:i/>
          <w:iCs/>
          <w:sz w:val="22"/>
          <w:szCs w:val="22"/>
        </w:rPr>
        <w:t>La</w:t>
      </w:r>
      <w:r w:rsidRPr="00BE094D">
        <w:rPr>
          <w:b/>
          <w:i/>
          <w:iCs/>
          <w:sz w:val="22"/>
          <w:szCs w:val="22"/>
        </w:rPr>
        <w:t xml:space="preserve"> Méthodologie</w:t>
      </w:r>
    </w:p>
    <w:p w14:paraId="5F0D5D9A" w14:textId="77777777" w:rsidR="001E46D0" w:rsidRPr="00BE094D" w:rsidRDefault="001E46D0" w:rsidP="006F4197">
      <w:pPr>
        <w:widowControl w:val="0"/>
        <w:tabs>
          <w:tab w:val="left" w:pos="1360"/>
          <w:tab w:val="left" w:pos="2620"/>
          <w:tab w:val="left" w:pos="3240"/>
        </w:tabs>
        <w:autoSpaceDE w:val="0"/>
        <w:jc w:val="both"/>
        <w:rPr>
          <w:sz w:val="22"/>
          <w:szCs w:val="22"/>
        </w:rPr>
      </w:pPr>
      <w:r w:rsidRPr="00BE094D">
        <w:rPr>
          <w:sz w:val="22"/>
          <w:szCs w:val="22"/>
        </w:rPr>
        <w:t xml:space="preserve">Le RPAO précise les éléments constitutifs de la </w:t>
      </w:r>
      <w:r w:rsidRPr="00BE094D">
        <w:rPr>
          <w:spacing w:val="5"/>
          <w:sz w:val="22"/>
          <w:szCs w:val="22"/>
        </w:rPr>
        <w:t>propositio</w:t>
      </w:r>
      <w:r w:rsidRPr="00BE094D">
        <w:rPr>
          <w:sz w:val="22"/>
          <w:szCs w:val="22"/>
        </w:rPr>
        <w:t xml:space="preserve">n </w:t>
      </w:r>
      <w:r w:rsidRPr="00BE094D">
        <w:rPr>
          <w:spacing w:val="5"/>
          <w:sz w:val="22"/>
          <w:szCs w:val="22"/>
        </w:rPr>
        <w:t>techniqu</w:t>
      </w:r>
      <w:r w:rsidRPr="00BE094D">
        <w:rPr>
          <w:sz w:val="22"/>
          <w:szCs w:val="22"/>
        </w:rPr>
        <w:t xml:space="preserve">e </w:t>
      </w:r>
      <w:r w:rsidRPr="00BE094D">
        <w:rPr>
          <w:spacing w:val="5"/>
          <w:sz w:val="22"/>
          <w:szCs w:val="22"/>
        </w:rPr>
        <w:t>de</w:t>
      </w:r>
      <w:r w:rsidRPr="00BE094D">
        <w:rPr>
          <w:sz w:val="22"/>
          <w:szCs w:val="22"/>
        </w:rPr>
        <w:t xml:space="preserve">s </w:t>
      </w:r>
      <w:r w:rsidRPr="00BE094D">
        <w:rPr>
          <w:spacing w:val="5"/>
          <w:sz w:val="22"/>
          <w:szCs w:val="22"/>
        </w:rPr>
        <w:t xml:space="preserve">soumissionnaires, </w:t>
      </w:r>
      <w:r w:rsidRPr="00BE094D">
        <w:rPr>
          <w:sz w:val="22"/>
          <w:szCs w:val="22"/>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1ECCB969" w14:textId="77777777" w:rsidR="001E46D0" w:rsidRPr="00BE094D" w:rsidRDefault="001E46D0" w:rsidP="006F4197">
      <w:pPr>
        <w:widowControl w:val="0"/>
        <w:autoSpaceDE w:val="0"/>
        <w:jc w:val="both"/>
        <w:rPr>
          <w:sz w:val="22"/>
          <w:szCs w:val="22"/>
        </w:rPr>
      </w:pPr>
      <w:r w:rsidRPr="00BE094D">
        <w:rPr>
          <w:i/>
          <w:iCs/>
          <w:sz w:val="22"/>
          <w:szCs w:val="22"/>
        </w:rPr>
        <w:t xml:space="preserve">b. 3. </w:t>
      </w:r>
      <w:r w:rsidRPr="00BE094D">
        <w:rPr>
          <w:b/>
          <w:i/>
          <w:iCs/>
          <w:sz w:val="22"/>
          <w:szCs w:val="22"/>
        </w:rPr>
        <w:t>Les preuves d’acceptation des conditions du marché</w:t>
      </w:r>
    </w:p>
    <w:p w14:paraId="2EF1AA2B" w14:textId="77777777" w:rsidR="001E46D0" w:rsidRPr="00BE094D" w:rsidRDefault="001E46D0" w:rsidP="006F4197">
      <w:pPr>
        <w:widowControl w:val="0"/>
        <w:autoSpaceDE w:val="0"/>
        <w:jc w:val="both"/>
        <w:rPr>
          <w:sz w:val="22"/>
          <w:szCs w:val="22"/>
        </w:rPr>
      </w:pPr>
      <w:r w:rsidRPr="00BE094D">
        <w:rPr>
          <w:sz w:val="22"/>
          <w:szCs w:val="22"/>
        </w:rPr>
        <w:t xml:space="preserve">Le soumissionnaire remettra les copies dûment paraphées, renseignées et signées des documents à caractères </w:t>
      </w:r>
      <w:r w:rsidRPr="00BE094D">
        <w:rPr>
          <w:sz w:val="22"/>
          <w:szCs w:val="22"/>
        </w:rPr>
        <w:lastRenderedPageBreak/>
        <w:t>administratif et technique régissant le marché, à savoir :</w:t>
      </w:r>
    </w:p>
    <w:p w14:paraId="0819EFDE" w14:textId="77777777" w:rsidR="001E46D0" w:rsidRPr="00BE094D" w:rsidRDefault="001E46D0" w:rsidP="006F4197">
      <w:pPr>
        <w:widowControl w:val="0"/>
        <w:tabs>
          <w:tab w:val="left" w:pos="820"/>
          <w:tab w:val="left" w:pos="1780"/>
          <w:tab w:val="left" w:pos="2440"/>
          <w:tab w:val="left" w:pos="3540"/>
        </w:tabs>
        <w:autoSpaceDE w:val="0"/>
        <w:jc w:val="both"/>
        <w:rPr>
          <w:sz w:val="22"/>
          <w:szCs w:val="22"/>
        </w:rPr>
      </w:pPr>
      <w:r w:rsidRPr="00BE094D">
        <w:rPr>
          <w:w w:val="98"/>
          <w:sz w:val="22"/>
          <w:szCs w:val="22"/>
        </w:rPr>
        <w:t xml:space="preserve"> i. </w:t>
      </w:r>
      <w:r w:rsidRPr="00BE094D">
        <w:rPr>
          <w:spacing w:val="5"/>
          <w:w w:val="98"/>
          <w:sz w:val="22"/>
          <w:szCs w:val="22"/>
        </w:rPr>
        <w:t>L</w:t>
      </w:r>
      <w:r w:rsidRPr="00BE094D">
        <w:rPr>
          <w:w w:val="98"/>
          <w:sz w:val="22"/>
          <w:szCs w:val="22"/>
        </w:rPr>
        <w:t xml:space="preserve">e </w:t>
      </w:r>
      <w:r w:rsidRPr="00BE094D">
        <w:rPr>
          <w:spacing w:val="5"/>
          <w:w w:val="98"/>
          <w:sz w:val="22"/>
          <w:szCs w:val="22"/>
        </w:rPr>
        <w:t>Cahie</w:t>
      </w:r>
      <w:r w:rsidRPr="00BE094D">
        <w:rPr>
          <w:w w:val="98"/>
          <w:sz w:val="22"/>
          <w:szCs w:val="22"/>
        </w:rPr>
        <w:t xml:space="preserve">r </w:t>
      </w:r>
      <w:r w:rsidRPr="00BE094D">
        <w:rPr>
          <w:spacing w:val="5"/>
          <w:w w:val="98"/>
          <w:sz w:val="22"/>
          <w:szCs w:val="22"/>
        </w:rPr>
        <w:t>de</w:t>
      </w:r>
      <w:r w:rsidRPr="00BE094D">
        <w:rPr>
          <w:w w:val="98"/>
          <w:sz w:val="22"/>
          <w:szCs w:val="22"/>
        </w:rPr>
        <w:t xml:space="preserve">s </w:t>
      </w:r>
      <w:r w:rsidRPr="00BE094D">
        <w:rPr>
          <w:spacing w:val="5"/>
          <w:w w:val="98"/>
          <w:sz w:val="22"/>
          <w:szCs w:val="22"/>
        </w:rPr>
        <w:t>Clause</w:t>
      </w:r>
      <w:r w:rsidRPr="00BE094D">
        <w:rPr>
          <w:w w:val="98"/>
          <w:sz w:val="22"/>
          <w:szCs w:val="22"/>
        </w:rPr>
        <w:t xml:space="preserve">s </w:t>
      </w:r>
      <w:r w:rsidRPr="00BE094D">
        <w:rPr>
          <w:spacing w:val="5"/>
          <w:w w:val="98"/>
          <w:sz w:val="22"/>
          <w:szCs w:val="22"/>
        </w:rPr>
        <w:t xml:space="preserve">Administratives </w:t>
      </w:r>
      <w:r w:rsidRPr="00BE094D">
        <w:rPr>
          <w:w w:val="98"/>
          <w:sz w:val="22"/>
          <w:szCs w:val="22"/>
        </w:rPr>
        <w:t>Particulières (CCAP) ;</w:t>
      </w:r>
    </w:p>
    <w:p w14:paraId="6613CC9F" w14:textId="77777777" w:rsidR="001E46D0" w:rsidRPr="00BE094D" w:rsidRDefault="001E46D0" w:rsidP="006F4197">
      <w:pPr>
        <w:widowControl w:val="0"/>
        <w:autoSpaceDE w:val="0"/>
        <w:jc w:val="both"/>
        <w:rPr>
          <w:sz w:val="22"/>
          <w:szCs w:val="22"/>
        </w:rPr>
      </w:pPr>
      <w:r w:rsidRPr="00BE094D">
        <w:rPr>
          <w:w w:val="98"/>
          <w:sz w:val="22"/>
          <w:szCs w:val="22"/>
        </w:rPr>
        <w:t xml:space="preserve"> ii. Le Cahier des Clauses Techniques Particulières (CCTP).</w:t>
      </w:r>
    </w:p>
    <w:p w14:paraId="209DD9B6" w14:textId="77777777" w:rsidR="001E46D0" w:rsidRPr="00BE094D" w:rsidRDefault="001E46D0" w:rsidP="006F4197">
      <w:pPr>
        <w:widowControl w:val="0"/>
        <w:autoSpaceDE w:val="0"/>
        <w:jc w:val="both"/>
        <w:rPr>
          <w:b/>
          <w:i/>
          <w:iCs/>
          <w:sz w:val="22"/>
          <w:szCs w:val="22"/>
        </w:rPr>
      </w:pPr>
      <w:r w:rsidRPr="00BE094D">
        <w:rPr>
          <w:i/>
          <w:iCs/>
          <w:sz w:val="22"/>
          <w:szCs w:val="22"/>
        </w:rPr>
        <w:t>b.4.</w:t>
      </w:r>
      <w:r w:rsidRPr="00BE094D">
        <w:rPr>
          <w:b/>
          <w:i/>
          <w:iCs/>
          <w:sz w:val="22"/>
          <w:szCs w:val="22"/>
        </w:rPr>
        <w:t>Commentaires CCAP et CCTP (facultatifs)</w:t>
      </w:r>
    </w:p>
    <w:p w14:paraId="62B5EECF" w14:textId="77777777" w:rsidR="001E46D0" w:rsidRPr="00BE094D" w:rsidRDefault="001E46D0" w:rsidP="006F4197">
      <w:pPr>
        <w:widowControl w:val="0"/>
        <w:autoSpaceDE w:val="0"/>
        <w:jc w:val="both"/>
        <w:rPr>
          <w:sz w:val="22"/>
          <w:szCs w:val="22"/>
        </w:rPr>
      </w:pPr>
      <w:r w:rsidRPr="00BE094D">
        <w:rPr>
          <w:sz w:val="22"/>
          <w:szCs w:val="22"/>
        </w:rPr>
        <w:t xml:space="preserve">Les soumissionnaires formuleront un commentaire sur les choix techniques du projet et d’éventuelles propositions. </w:t>
      </w:r>
    </w:p>
    <w:p w14:paraId="78977747" w14:textId="77777777" w:rsidR="001E46D0" w:rsidRPr="00BE094D" w:rsidRDefault="001E46D0" w:rsidP="006F4197">
      <w:pPr>
        <w:widowControl w:val="0"/>
        <w:autoSpaceDE w:val="0"/>
        <w:jc w:val="both"/>
        <w:rPr>
          <w:b/>
          <w:bCs/>
          <w:sz w:val="22"/>
          <w:szCs w:val="22"/>
        </w:rPr>
      </w:pPr>
      <w:r w:rsidRPr="00BE094D">
        <w:rPr>
          <w:b/>
          <w:bCs/>
          <w:sz w:val="22"/>
          <w:szCs w:val="22"/>
        </w:rPr>
        <w:t xml:space="preserve">b .5. la charte d’intégrité </w:t>
      </w:r>
    </w:p>
    <w:p w14:paraId="65C7D733" w14:textId="77777777" w:rsidR="001E46D0" w:rsidRPr="00BE094D" w:rsidRDefault="001E46D0" w:rsidP="006F4197">
      <w:pPr>
        <w:widowControl w:val="0"/>
        <w:autoSpaceDE w:val="0"/>
        <w:jc w:val="both"/>
        <w:rPr>
          <w:b/>
          <w:bCs/>
          <w:sz w:val="22"/>
          <w:szCs w:val="22"/>
        </w:rPr>
      </w:pPr>
      <w:r w:rsidRPr="00BE094D">
        <w:rPr>
          <w:b/>
          <w:bCs/>
          <w:sz w:val="22"/>
          <w:szCs w:val="22"/>
        </w:rPr>
        <w:t>b-6- la déclaration d’engagement au respect des clauses sociales et environnementales</w:t>
      </w:r>
    </w:p>
    <w:p w14:paraId="3E97BBD5" w14:textId="77777777" w:rsidR="001E46D0" w:rsidRPr="00BE094D" w:rsidRDefault="001E46D0" w:rsidP="006F4197">
      <w:pPr>
        <w:widowControl w:val="0"/>
        <w:autoSpaceDE w:val="0"/>
        <w:jc w:val="both"/>
        <w:rPr>
          <w:b/>
          <w:sz w:val="22"/>
          <w:szCs w:val="22"/>
        </w:rPr>
      </w:pPr>
      <w:r w:rsidRPr="00BE094D">
        <w:rPr>
          <w:i/>
          <w:iCs/>
          <w:sz w:val="22"/>
          <w:szCs w:val="22"/>
        </w:rPr>
        <w:t xml:space="preserve">c. </w:t>
      </w:r>
      <w:r w:rsidRPr="00BE094D">
        <w:rPr>
          <w:b/>
          <w:i/>
          <w:iCs/>
          <w:sz w:val="22"/>
          <w:szCs w:val="22"/>
        </w:rPr>
        <w:t>Volume 3 : Offre financière</w:t>
      </w:r>
    </w:p>
    <w:p w14:paraId="5E0DC154" w14:textId="77777777" w:rsidR="001E46D0" w:rsidRPr="00BE094D" w:rsidRDefault="001E46D0" w:rsidP="006F4197">
      <w:pPr>
        <w:widowControl w:val="0"/>
        <w:autoSpaceDE w:val="0"/>
        <w:jc w:val="both"/>
        <w:rPr>
          <w:sz w:val="22"/>
          <w:szCs w:val="22"/>
        </w:rPr>
      </w:pPr>
      <w:r w:rsidRPr="00BE094D">
        <w:rPr>
          <w:spacing w:val="3"/>
          <w:sz w:val="22"/>
          <w:szCs w:val="22"/>
        </w:rPr>
        <w:t>Il comprend le</w:t>
      </w:r>
      <w:r w:rsidRPr="00BE094D">
        <w:rPr>
          <w:sz w:val="22"/>
          <w:szCs w:val="22"/>
        </w:rPr>
        <w:t xml:space="preserve">s </w:t>
      </w:r>
      <w:r w:rsidRPr="00BE094D">
        <w:rPr>
          <w:spacing w:val="3"/>
          <w:sz w:val="22"/>
          <w:szCs w:val="22"/>
        </w:rPr>
        <w:t>élément</w:t>
      </w:r>
      <w:r w:rsidRPr="00BE094D">
        <w:rPr>
          <w:sz w:val="22"/>
          <w:szCs w:val="22"/>
        </w:rPr>
        <w:t xml:space="preserve">s </w:t>
      </w:r>
      <w:r w:rsidRPr="00BE094D">
        <w:rPr>
          <w:spacing w:val="3"/>
          <w:sz w:val="22"/>
          <w:szCs w:val="22"/>
        </w:rPr>
        <w:t>permettan</w:t>
      </w:r>
      <w:r w:rsidRPr="00BE094D">
        <w:rPr>
          <w:sz w:val="22"/>
          <w:szCs w:val="22"/>
        </w:rPr>
        <w:t xml:space="preserve">t </w:t>
      </w:r>
      <w:r w:rsidRPr="00BE094D">
        <w:rPr>
          <w:spacing w:val="3"/>
          <w:sz w:val="22"/>
          <w:szCs w:val="22"/>
        </w:rPr>
        <w:t xml:space="preserve">de </w:t>
      </w:r>
      <w:r w:rsidRPr="00BE094D">
        <w:rPr>
          <w:sz w:val="22"/>
          <w:szCs w:val="22"/>
        </w:rPr>
        <w:t>justifier le coût des travaux, à savoir :</w:t>
      </w:r>
    </w:p>
    <w:p w14:paraId="50BEA362" w14:textId="77777777" w:rsidR="001E46D0" w:rsidRPr="00BE094D" w:rsidRDefault="001E46D0" w:rsidP="006F4197">
      <w:pPr>
        <w:widowControl w:val="0"/>
        <w:autoSpaceDE w:val="0"/>
        <w:jc w:val="both"/>
        <w:rPr>
          <w:sz w:val="22"/>
          <w:szCs w:val="22"/>
        </w:rPr>
      </w:pPr>
      <w:r w:rsidRPr="00BE094D">
        <w:rPr>
          <w:sz w:val="22"/>
          <w:szCs w:val="22"/>
        </w:rPr>
        <w:t>c.1. La soumission proprement dite, en original rédigée selon le modèle ou le formulaire type joint, timbrée au tarif en vigueur, signée et datée ;</w:t>
      </w:r>
    </w:p>
    <w:p w14:paraId="3C8EC7B6" w14:textId="77777777" w:rsidR="001E46D0" w:rsidRPr="00BE094D" w:rsidRDefault="001E46D0" w:rsidP="006F4197">
      <w:pPr>
        <w:widowControl w:val="0"/>
        <w:autoSpaceDE w:val="0"/>
        <w:jc w:val="both"/>
        <w:rPr>
          <w:sz w:val="22"/>
          <w:szCs w:val="22"/>
        </w:rPr>
      </w:pPr>
      <w:r w:rsidRPr="00BE094D">
        <w:rPr>
          <w:sz w:val="22"/>
          <w:szCs w:val="22"/>
        </w:rPr>
        <w:t>c.2. Le bordereau des prix unitaires dûment rempli ;</w:t>
      </w:r>
    </w:p>
    <w:p w14:paraId="4C90542D" w14:textId="77777777" w:rsidR="001E46D0" w:rsidRPr="00BE094D" w:rsidRDefault="001E46D0" w:rsidP="006F4197">
      <w:pPr>
        <w:widowControl w:val="0"/>
        <w:tabs>
          <w:tab w:val="left" w:pos="6675"/>
        </w:tabs>
        <w:autoSpaceDE w:val="0"/>
        <w:jc w:val="both"/>
        <w:rPr>
          <w:sz w:val="22"/>
          <w:szCs w:val="22"/>
        </w:rPr>
      </w:pPr>
      <w:r w:rsidRPr="00BE094D">
        <w:rPr>
          <w:sz w:val="22"/>
          <w:szCs w:val="22"/>
        </w:rPr>
        <w:t>c.3. Le détail quantitatif et estimatif dûment rempli ;</w:t>
      </w:r>
      <w:r w:rsidRPr="00BE094D">
        <w:rPr>
          <w:sz w:val="22"/>
          <w:szCs w:val="22"/>
        </w:rPr>
        <w:tab/>
      </w:r>
    </w:p>
    <w:p w14:paraId="57FA31FD" w14:textId="77777777" w:rsidR="001E46D0" w:rsidRPr="00BE094D" w:rsidRDefault="001E46D0" w:rsidP="006F4197">
      <w:pPr>
        <w:widowControl w:val="0"/>
        <w:autoSpaceDE w:val="0"/>
        <w:jc w:val="both"/>
        <w:rPr>
          <w:sz w:val="22"/>
          <w:szCs w:val="22"/>
        </w:rPr>
      </w:pPr>
      <w:r w:rsidRPr="00BE094D">
        <w:rPr>
          <w:sz w:val="22"/>
          <w:szCs w:val="22"/>
        </w:rPr>
        <w:t>c.4. Le sous-détail des prix et/ou la décomposition des prix forfaitaires ;</w:t>
      </w:r>
    </w:p>
    <w:p w14:paraId="345CA97A" w14:textId="77777777" w:rsidR="001E46D0" w:rsidRPr="00BE094D" w:rsidRDefault="001E46D0" w:rsidP="006F4197">
      <w:pPr>
        <w:widowControl w:val="0"/>
        <w:autoSpaceDE w:val="0"/>
        <w:jc w:val="both"/>
        <w:rPr>
          <w:sz w:val="22"/>
          <w:szCs w:val="22"/>
        </w:rPr>
      </w:pPr>
      <w:r w:rsidRPr="00BE094D">
        <w:rPr>
          <w:sz w:val="22"/>
          <w:szCs w:val="22"/>
        </w:rPr>
        <w:t xml:space="preserve">c.5. </w:t>
      </w:r>
      <w:bookmarkStart w:id="68" w:name="_Hlk159243591"/>
      <w:r w:rsidRPr="00BE094D">
        <w:rPr>
          <w:sz w:val="22"/>
          <w:szCs w:val="22"/>
        </w:rPr>
        <w:t>L’échéancier prévisionnel de paiements, le cas échéant</w:t>
      </w:r>
      <w:bookmarkEnd w:id="68"/>
      <w:r w:rsidRPr="00BE094D">
        <w:rPr>
          <w:sz w:val="22"/>
          <w:szCs w:val="22"/>
        </w:rPr>
        <w:t>.</w:t>
      </w:r>
    </w:p>
    <w:p w14:paraId="61DE7CBE" w14:textId="77777777" w:rsidR="001E46D0" w:rsidRPr="00BE094D" w:rsidRDefault="001E46D0" w:rsidP="006F4197">
      <w:pPr>
        <w:widowControl w:val="0"/>
        <w:autoSpaceDE w:val="0"/>
        <w:jc w:val="both"/>
        <w:rPr>
          <w:sz w:val="22"/>
          <w:szCs w:val="22"/>
        </w:rPr>
      </w:pPr>
      <w:r w:rsidRPr="00BE094D">
        <w:rPr>
          <w:spacing w:val="1"/>
          <w:sz w:val="22"/>
          <w:szCs w:val="22"/>
        </w:rPr>
        <w:t>Le</w:t>
      </w:r>
      <w:r w:rsidRPr="00BE094D">
        <w:rPr>
          <w:sz w:val="22"/>
          <w:szCs w:val="22"/>
        </w:rPr>
        <w:t xml:space="preserve">s </w:t>
      </w:r>
      <w:r w:rsidRPr="00BE094D">
        <w:rPr>
          <w:spacing w:val="1"/>
          <w:sz w:val="22"/>
          <w:szCs w:val="22"/>
        </w:rPr>
        <w:t>soumissionnaire</w:t>
      </w:r>
      <w:r w:rsidRPr="00BE094D">
        <w:rPr>
          <w:sz w:val="22"/>
          <w:szCs w:val="22"/>
        </w:rPr>
        <w:t xml:space="preserve">s </w:t>
      </w:r>
      <w:r w:rsidRPr="00BE094D">
        <w:rPr>
          <w:spacing w:val="1"/>
          <w:sz w:val="22"/>
          <w:szCs w:val="22"/>
        </w:rPr>
        <w:t>utiliseron</w:t>
      </w:r>
      <w:r w:rsidRPr="00BE094D">
        <w:rPr>
          <w:sz w:val="22"/>
          <w:szCs w:val="22"/>
        </w:rPr>
        <w:t xml:space="preserve">t à </w:t>
      </w:r>
      <w:r w:rsidRPr="00BE094D">
        <w:rPr>
          <w:spacing w:val="1"/>
          <w:sz w:val="22"/>
          <w:szCs w:val="22"/>
        </w:rPr>
        <w:t>ce</w:t>
      </w:r>
      <w:r w:rsidRPr="00BE094D">
        <w:rPr>
          <w:sz w:val="22"/>
          <w:szCs w:val="22"/>
        </w:rPr>
        <w:t xml:space="preserve">t </w:t>
      </w:r>
      <w:r w:rsidRPr="00BE094D">
        <w:rPr>
          <w:spacing w:val="1"/>
          <w:sz w:val="22"/>
          <w:szCs w:val="22"/>
        </w:rPr>
        <w:t>effe</w:t>
      </w:r>
      <w:r w:rsidRPr="00BE094D">
        <w:rPr>
          <w:sz w:val="22"/>
          <w:szCs w:val="22"/>
        </w:rPr>
        <w:t xml:space="preserve">t </w:t>
      </w:r>
      <w:r w:rsidRPr="00BE094D">
        <w:rPr>
          <w:spacing w:val="1"/>
          <w:sz w:val="22"/>
          <w:szCs w:val="22"/>
        </w:rPr>
        <w:t xml:space="preserve">les </w:t>
      </w:r>
      <w:r w:rsidRPr="00BE094D">
        <w:rPr>
          <w:sz w:val="22"/>
          <w:szCs w:val="22"/>
        </w:rPr>
        <w:t xml:space="preserve">pièces et modèles ou formulaires types prévus dans le Dossier d’Appel d’Offres, sous réserve des dispositions de l’article </w:t>
      </w:r>
      <w:r w:rsidRPr="00BE094D">
        <w:rPr>
          <w:spacing w:val="5"/>
          <w:sz w:val="22"/>
          <w:szCs w:val="22"/>
        </w:rPr>
        <w:t>17.</w:t>
      </w:r>
      <w:r w:rsidRPr="00BE094D">
        <w:rPr>
          <w:sz w:val="22"/>
          <w:szCs w:val="22"/>
        </w:rPr>
        <w:t xml:space="preserve">2 </w:t>
      </w:r>
      <w:r w:rsidRPr="00BE094D">
        <w:rPr>
          <w:spacing w:val="5"/>
          <w:sz w:val="22"/>
          <w:szCs w:val="22"/>
        </w:rPr>
        <w:t>d</w:t>
      </w:r>
      <w:r w:rsidRPr="00BE094D">
        <w:rPr>
          <w:sz w:val="22"/>
          <w:szCs w:val="22"/>
        </w:rPr>
        <w:t xml:space="preserve">u </w:t>
      </w:r>
      <w:r w:rsidRPr="00BE094D">
        <w:rPr>
          <w:spacing w:val="5"/>
          <w:sz w:val="22"/>
          <w:szCs w:val="22"/>
        </w:rPr>
        <w:t>RGA</w:t>
      </w:r>
      <w:r w:rsidRPr="00BE094D">
        <w:rPr>
          <w:sz w:val="22"/>
          <w:szCs w:val="22"/>
        </w:rPr>
        <w:t xml:space="preserve">O </w:t>
      </w:r>
      <w:r w:rsidRPr="00BE094D">
        <w:rPr>
          <w:spacing w:val="5"/>
          <w:sz w:val="22"/>
          <w:szCs w:val="22"/>
        </w:rPr>
        <w:t>concernan</w:t>
      </w:r>
      <w:r w:rsidRPr="00BE094D">
        <w:rPr>
          <w:sz w:val="22"/>
          <w:szCs w:val="22"/>
        </w:rPr>
        <w:t xml:space="preserve">t </w:t>
      </w:r>
      <w:r w:rsidRPr="00BE094D">
        <w:rPr>
          <w:spacing w:val="5"/>
          <w:sz w:val="22"/>
          <w:szCs w:val="22"/>
        </w:rPr>
        <w:t>le</w:t>
      </w:r>
      <w:r w:rsidRPr="00BE094D">
        <w:rPr>
          <w:sz w:val="22"/>
          <w:szCs w:val="22"/>
        </w:rPr>
        <w:t xml:space="preserve">s </w:t>
      </w:r>
      <w:r w:rsidRPr="00BE094D">
        <w:rPr>
          <w:spacing w:val="5"/>
          <w:sz w:val="22"/>
          <w:szCs w:val="22"/>
        </w:rPr>
        <w:t>autre</w:t>
      </w:r>
      <w:r w:rsidRPr="00BE094D">
        <w:rPr>
          <w:sz w:val="22"/>
          <w:szCs w:val="22"/>
        </w:rPr>
        <w:t xml:space="preserve">s </w:t>
      </w:r>
      <w:r w:rsidRPr="00BE094D">
        <w:rPr>
          <w:spacing w:val="5"/>
          <w:sz w:val="22"/>
          <w:szCs w:val="22"/>
        </w:rPr>
        <w:t xml:space="preserve">formes </w:t>
      </w:r>
      <w:r w:rsidRPr="00BE094D">
        <w:rPr>
          <w:sz w:val="22"/>
          <w:szCs w:val="22"/>
        </w:rPr>
        <w:t>possibles de Cautionnement de Soumission.</w:t>
      </w:r>
    </w:p>
    <w:p w14:paraId="2F64738B" w14:textId="77777777" w:rsidR="001E46D0" w:rsidRPr="00BE094D" w:rsidRDefault="001E46D0" w:rsidP="006F4197">
      <w:pPr>
        <w:jc w:val="both"/>
        <w:rPr>
          <w:sz w:val="22"/>
          <w:szCs w:val="22"/>
        </w:rPr>
      </w:pPr>
      <w:r w:rsidRPr="00BE094D">
        <w:rPr>
          <w:sz w:val="22"/>
          <w:szCs w:val="22"/>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3BB17243" w14:textId="77777777" w:rsidR="001E46D0" w:rsidRPr="00BE094D" w:rsidRDefault="001E46D0" w:rsidP="006F4197">
      <w:pPr>
        <w:keepNext/>
        <w:numPr>
          <w:ilvl w:val="0"/>
          <w:numId w:val="4"/>
        </w:numPr>
        <w:ind w:left="1418" w:hanging="1418"/>
        <w:jc w:val="both"/>
        <w:outlineLvl w:val="2"/>
        <w:rPr>
          <w:b/>
          <w:sz w:val="22"/>
          <w:szCs w:val="22"/>
        </w:rPr>
      </w:pPr>
      <w:bookmarkStart w:id="69" w:name="_Toc530307920"/>
      <w:bookmarkStart w:id="70" w:name="_Toc97557041"/>
      <w:bookmarkStart w:id="71" w:name="_Toc163062708"/>
      <w:r w:rsidRPr="00BE094D">
        <w:rPr>
          <w:b/>
          <w:sz w:val="22"/>
          <w:szCs w:val="22"/>
        </w:rPr>
        <w:t>Montant de l’offre</w:t>
      </w:r>
      <w:bookmarkEnd w:id="69"/>
      <w:bookmarkEnd w:id="70"/>
      <w:bookmarkEnd w:id="71"/>
    </w:p>
    <w:p w14:paraId="21795B38" w14:textId="77777777" w:rsidR="001E46D0" w:rsidRPr="00BE094D" w:rsidRDefault="001E46D0" w:rsidP="006F4197">
      <w:pPr>
        <w:widowControl w:val="0"/>
        <w:autoSpaceDE w:val="0"/>
        <w:jc w:val="both"/>
        <w:rPr>
          <w:sz w:val="22"/>
          <w:szCs w:val="22"/>
        </w:rPr>
      </w:pPr>
      <w:r w:rsidRPr="00BE094D">
        <w:rPr>
          <w:sz w:val="22"/>
          <w:szCs w:val="22"/>
        </w:rPr>
        <w:t xml:space="preserve">14.1. </w:t>
      </w:r>
      <w:bookmarkStart w:id="72" w:name="_Hlk159243872"/>
      <w:r w:rsidRPr="00BE094D">
        <w:rPr>
          <w:spacing w:val="2"/>
          <w:sz w:val="22"/>
          <w:szCs w:val="22"/>
        </w:rPr>
        <w:t>Sau</w:t>
      </w:r>
      <w:r w:rsidRPr="00BE094D">
        <w:rPr>
          <w:sz w:val="22"/>
          <w:szCs w:val="22"/>
        </w:rPr>
        <w:t xml:space="preserve">f </w:t>
      </w:r>
      <w:r w:rsidRPr="00BE094D">
        <w:rPr>
          <w:spacing w:val="2"/>
          <w:sz w:val="22"/>
          <w:szCs w:val="22"/>
        </w:rPr>
        <w:t>indicatio</w:t>
      </w:r>
      <w:r w:rsidRPr="00BE094D">
        <w:rPr>
          <w:sz w:val="22"/>
          <w:szCs w:val="22"/>
        </w:rPr>
        <w:t xml:space="preserve">n </w:t>
      </w:r>
      <w:r w:rsidRPr="00BE094D">
        <w:rPr>
          <w:spacing w:val="2"/>
          <w:sz w:val="22"/>
          <w:szCs w:val="22"/>
        </w:rPr>
        <w:t>contrair</w:t>
      </w:r>
      <w:r w:rsidRPr="00BE094D">
        <w:rPr>
          <w:sz w:val="22"/>
          <w:szCs w:val="22"/>
        </w:rPr>
        <w:t xml:space="preserve">e </w:t>
      </w:r>
      <w:r w:rsidRPr="00BE094D">
        <w:rPr>
          <w:spacing w:val="2"/>
          <w:sz w:val="22"/>
          <w:szCs w:val="22"/>
        </w:rPr>
        <w:t>figuran</w:t>
      </w:r>
      <w:r w:rsidRPr="00BE094D">
        <w:rPr>
          <w:sz w:val="22"/>
          <w:szCs w:val="22"/>
        </w:rPr>
        <w:t xml:space="preserve">t </w:t>
      </w:r>
      <w:r w:rsidRPr="00BE094D">
        <w:rPr>
          <w:spacing w:val="2"/>
          <w:sz w:val="22"/>
          <w:szCs w:val="22"/>
        </w:rPr>
        <w:t>dan</w:t>
      </w:r>
      <w:r w:rsidRPr="00BE094D">
        <w:rPr>
          <w:sz w:val="22"/>
          <w:szCs w:val="22"/>
        </w:rPr>
        <w:t xml:space="preserve">s </w:t>
      </w:r>
      <w:r w:rsidRPr="00BE094D">
        <w:rPr>
          <w:spacing w:val="2"/>
          <w:sz w:val="22"/>
          <w:szCs w:val="22"/>
        </w:rPr>
        <w:t xml:space="preserve">le </w:t>
      </w:r>
      <w:r w:rsidRPr="00BE094D">
        <w:rPr>
          <w:spacing w:val="5"/>
          <w:sz w:val="22"/>
          <w:szCs w:val="22"/>
        </w:rPr>
        <w:t>Dossie</w:t>
      </w:r>
      <w:r w:rsidRPr="00BE094D">
        <w:rPr>
          <w:sz w:val="22"/>
          <w:szCs w:val="22"/>
        </w:rPr>
        <w:t xml:space="preserve">r </w:t>
      </w:r>
      <w:r w:rsidRPr="00BE094D">
        <w:rPr>
          <w:spacing w:val="5"/>
          <w:sz w:val="22"/>
          <w:szCs w:val="22"/>
        </w:rPr>
        <w:t>d’Appe</w:t>
      </w:r>
      <w:r w:rsidRPr="00BE094D">
        <w:rPr>
          <w:sz w:val="22"/>
          <w:szCs w:val="22"/>
        </w:rPr>
        <w:t xml:space="preserve">l </w:t>
      </w:r>
      <w:r w:rsidRPr="00BE094D">
        <w:rPr>
          <w:spacing w:val="5"/>
          <w:sz w:val="22"/>
          <w:szCs w:val="22"/>
        </w:rPr>
        <w:t>d’Offres</w:t>
      </w:r>
      <w:r w:rsidRPr="00BE094D">
        <w:rPr>
          <w:sz w:val="22"/>
          <w:szCs w:val="22"/>
        </w:rPr>
        <w:t xml:space="preserve">, </w:t>
      </w:r>
      <w:r w:rsidRPr="00BE094D">
        <w:rPr>
          <w:spacing w:val="5"/>
          <w:sz w:val="22"/>
          <w:szCs w:val="22"/>
        </w:rPr>
        <w:t>l</w:t>
      </w:r>
      <w:r w:rsidRPr="00BE094D">
        <w:rPr>
          <w:sz w:val="22"/>
          <w:szCs w:val="22"/>
        </w:rPr>
        <w:t xml:space="preserve">e </w:t>
      </w:r>
      <w:r w:rsidRPr="00BE094D">
        <w:rPr>
          <w:spacing w:val="5"/>
          <w:sz w:val="22"/>
          <w:szCs w:val="22"/>
        </w:rPr>
        <w:t>montan</w:t>
      </w:r>
      <w:r w:rsidRPr="00BE094D">
        <w:rPr>
          <w:sz w:val="22"/>
          <w:szCs w:val="22"/>
        </w:rPr>
        <w:t xml:space="preserve">t </w:t>
      </w:r>
      <w:r w:rsidRPr="00BE094D">
        <w:rPr>
          <w:spacing w:val="5"/>
          <w:sz w:val="22"/>
          <w:szCs w:val="22"/>
        </w:rPr>
        <w:t>du march</w:t>
      </w:r>
      <w:r w:rsidRPr="00BE094D">
        <w:rPr>
          <w:sz w:val="22"/>
          <w:szCs w:val="22"/>
        </w:rPr>
        <w:t xml:space="preserve">é </w:t>
      </w:r>
      <w:r w:rsidRPr="00BE094D">
        <w:rPr>
          <w:spacing w:val="5"/>
          <w:sz w:val="22"/>
          <w:szCs w:val="22"/>
        </w:rPr>
        <w:t>couvrir</w:t>
      </w:r>
      <w:r w:rsidRPr="00BE094D">
        <w:rPr>
          <w:sz w:val="22"/>
          <w:szCs w:val="22"/>
        </w:rPr>
        <w:t xml:space="preserve">a </w:t>
      </w:r>
      <w:r w:rsidRPr="00BE094D">
        <w:rPr>
          <w:spacing w:val="5"/>
          <w:sz w:val="22"/>
          <w:szCs w:val="22"/>
        </w:rPr>
        <w:t>l’ensembl</w:t>
      </w:r>
      <w:r w:rsidRPr="00BE094D">
        <w:rPr>
          <w:sz w:val="22"/>
          <w:szCs w:val="22"/>
        </w:rPr>
        <w:t xml:space="preserve">e </w:t>
      </w:r>
      <w:r w:rsidRPr="00BE094D">
        <w:rPr>
          <w:spacing w:val="5"/>
          <w:sz w:val="22"/>
          <w:szCs w:val="22"/>
        </w:rPr>
        <w:t>de</w:t>
      </w:r>
      <w:r w:rsidRPr="00BE094D">
        <w:rPr>
          <w:sz w:val="22"/>
          <w:szCs w:val="22"/>
        </w:rPr>
        <w:t xml:space="preserve">s </w:t>
      </w:r>
      <w:r w:rsidRPr="00BE094D">
        <w:rPr>
          <w:spacing w:val="5"/>
          <w:sz w:val="22"/>
          <w:szCs w:val="22"/>
        </w:rPr>
        <w:t xml:space="preserve">travaux </w:t>
      </w:r>
      <w:r w:rsidRPr="00BE094D">
        <w:rPr>
          <w:sz w:val="22"/>
          <w:szCs w:val="22"/>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47AD35E1" w14:textId="77777777" w:rsidR="001E46D0" w:rsidRPr="00BE094D" w:rsidRDefault="001E46D0" w:rsidP="006F4197">
      <w:pPr>
        <w:widowControl w:val="0"/>
        <w:autoSpaceDE w:val="0"/>
        <w:jc w:val="both"/>
        <w:rPr>
          <w:sz w:val="22"/>
          <w:szCs w:val="22"/>
        </w:rPr>
      </w:pPr>
      <w:bookmarkStart w:id="73" w:name="_Hlk159243992"/>
      <w:bookmarkEnd w:id="72"/>
      <w:r w:rsidRPr="00BE094D">
        <w:rPr>
          <w:sz w:val="22"/>
          <w:szCs w:val="22"/>
        </w:rPr>
        <w:t>14.2. Le soumissionnaire remplira les prix unitaires et totaux de tous les postes du bordereau de prix et du Détail quantitatif et estimatif.</w:t>
      </w:r>
    </w:p>
    <w:bookmarkEnd w:id="73"/>
    <w:p w14:paraId="5AF8DDF7" w14:textId="77777777" w:rsidR="001E46D0" w:rsidRPr="00BE094D" w:rsidRDefault="001E46D0" w:rsidP="006F4197">
      <w:pPr>
        <w:widowControl w:val="0"/>
        <w:autoSpaceDE w:val="0"/>
        <w:jc w:val="both"/>
        <w:rPr>
          <w:sz w:val="22"/>
          <w:szCs w:val="22"/>
        </w:rPr>
      </w:pPr>
      <w:r w:rsidRPr="00BE094D">
        <w:rPr>
          <w:sz w:val="22"/>
          <w:szCs w:val="22"/>
        </w:rPr>
        <w:t xml:space="preserve">14.3. </w:t>
      </w:r>
      <w:bookmarkStart w:id="74" w:name="_Hlk159244150"/>
      <w:r w:rsidRPr="00BE094D">
        <w:rPr>
          <w:spacing w:val="5"/>
          <w:sz w:val="22"/>
          <w:szCs w:val="22"/>
        </w:rPr>
        <w:t>Sou</w:t>
      </w:r>
      <w:r w:rsidRPr="00BE094D">
        <w:rPr>
          <w:sz w:val="22"/>
          <w:szCs w:val="22"/>
        </w:rPr>
        <w:t xml:space="preserve">s </w:t>
      </w:r>
      <w:r w:rsidRPr="00BE094D">
        <w:rPr>
          <w:spacing w:val="5"/>
          <w:sz w:val="22"/>
          <w:szCs w:val="22"/>
        </w:rPr>
        <w:t>réserv</w:t>
      </w:r>
      <w:r w:rsidRPr="00BE094D">
        <w:rPr>
          <w:sz w:val="22"/>
          <w:szCs w:val="22"/>
        </w:rPr>
        <w:t xml:space="preserve">e </w:t>
      </w:r>
      <w:r w:rsidRPr="00BE094D">
        <w:rPr>
          <w:spacing w:val="5"/>
          <w:sz w:val="22"/>
          <w:szCs w:val="22"/>
        </w:rPr>
        <w:t>d</w:t>
      </w:r>
      <w:r w:rsidRPr="00BE094D">
        <w:rPr>
          <w:sz w:val="22"/>
          <w:szCs w:val="22"/>
        </w:rPr>
        <w:t xml:space="preserve">es </w:t>
      </w:r>
      <w:r w:rsidRPr="00BE094D">
        <w:rPr>
          <w:spacing w:val="5"/>
          <w:sz w:val="22"/>
          <w:szCs w:val="22"/>
        </w:rPr>
        <w:t>disposition</w:t>
      </w:r>
      <w:r w:rsidRPr="00BE094D">
        <w:rPr>
          <w:sz w:val="22"/>
          <w:szCs w:val="22"/>
        </w:rPr>
        <w:t xml:space="preserve">s </w:t>
      </w:r>
      <w:r w:rsidRPr="00BE094D">
        <w:rPr>
          <w:spacing w:val="5"/>
          <w:sz w:val="22"/>
          <w:szCs w:val="22"/>
        </w:rPr>
        <w:t xml:space="preserve">contraires </w:t>
      </w:r>
      <w:r w:rsidRPr="00BE094D">
        <w:rPr>
          <w:sz w:val="22"/>
          <w:szCs w:val="22"/>
        </w:rPr>
        <w:t>prévues dans le RPAO et le CCAP</w:t>
      </w:r>
      <w:bookmarkEnd w:id="74"/>
      <w:r w:rsidRPr="00BE094D">
        <w:rPr>
          <w:sz w:val="22"/>
          <w:szCs w:val="22"/>
        </w:rPr>
        <w:t xml:space="preserve">, tous les </w:t>
      </w:r>
      <w:r w:rsidRPr="00BE094D">
        <w:rPr>
          <w:spacing w:val="5"/>
          <w:sz w:val="22"/>
          <w:szCs w:val="22"/>
        </w:rPr>
        <w:t>droits</w:t>
      </w:r>
      <w:r w:rsidRPr="00BE094D">
        <w:rPr>
          <w:sz w:val="22"/>
          <w:szCs w:val="22"/>
        </w:rPr>
        <w:t xml:space="preserve">, </w:t>
      </w:r>
      <w:r w:rsidRPr="00BE094D">
        <w:rPr>
          <w:spacing w:val="5"/>
          <w:sz w:val="22"/>
          <w:szCs w:val="22"/>
        </w:rPr>
        <w:t>impôt</w:t>
      </w:r>
      <w:r w:rsidRPr="00BE094D">
        <w:rPr>
          <w:sz w:val="22"/>
          <w:szCs w:val="22"/>
        </w:rPr>
        <w:t xml:space="preserve">s, </w:t>
      </w:r>
      <w:r w:rsidRPr="00BE094D">
        <w:rPr>
          <w:spacing w:val="5"/>
          <w:sz w:val="22"/>
          <w:szCs w:val="22"/>
        </w:rPr>
        <w:t>taxe</w:t>
      </w:r>
      <w:r w:rsidRPr="00BE094D">
        <w:rPr>
          <w:sz w:val="22"/>
          <w:szCs w:val="22"/>
        </w:rPr>
        <w:t xml:space="preserve">s </w:t>
      </w:r>
      <w:r w:rsidRPr="00BE094D">
        <w:rPr>
          <w:spacing w:val="5"/>
          <w:sz w:val="22"/>
          <w:szCs w:val="22"/>
        </w:rPr>
        <w:t>e</w:t>
      </w:r>
      <w:r w:rsidRPr="00BE094D">
        <w:rPr>
          <w:sz w:val="22"/>
          <w:szCs w:val="22"/>
        </w:rPr>
        <w:t>t</w:t>
      </w:r>
      <w:r w:rsidRPr="00BE094D">
        <w:rPr>
          <w:spacing w:val="5"/>
          <w:sz w:val="22"/>
          <w:szCs w:val="22"/>
        </w:rPr>
        <w:t xml:space="preserve"> assurances payable</w:t>
      </w:r>
      <w:r w:rsidRPr="00BE094D">
        <w:rPr>
          <w:sz w:val="22"/>
          <w:szCs w:val="22"/>
        </w:rPr>
        <w:t xml:space="preserve">s </w:t>
      </w:r>
      <w:r w:rsidRPr="00BE094D">
        <w:rPr>
          <w:spacing w:val="5"/>
          <w:sz w:val="22"/>
          <w:szCs w:val="22"/>
        </w:rPr>
        <w:t>pa</w:t>
      </w:r>
      <w:r w:rsidRPr="00BE094D">
        <w:rPr>
          <w:sz w:val="22"/>
          <w:szCs w:val="22"/>
        </w:rPr>
        <w:t xml:space="preserve">r </w:t>
      </w:r>
      <w:r w:rsidRPr="00BE094D">
        <w:rPr>
          <w:spacing w:val="5"/>
          <w:sz w:val="22"/>
          <w:szCs w:val="22"/>
        </w:rPr>
        <w:t xml:space="preserve">le </w:t>
      </w:r>
      <w:r w:rsidRPr="00BE094D">
        <w:rPr>
          <w:sz w:val="22"/>
          <w:szCs w:val="22"/>
        </w:rPr>
        <w:t>soumissionnaire au titre du futur Marché, ou à tout autre titre, trente (30) jours avant la date limite de dépôt des offres seront inclus dans les prix et dans le montant total de son offre.</w:t>
      </w:r>
    </w:p>
    <w:p w14:paraId="186835C8" w14:textId="77777777" w:rsidR="001E46D0" w:rsidRPr="00BE094D" w:rsidRDefault="001E46D0" w:rsidP="006F4197">
      <w:pPr>
        <w:widowControl w:val="0"/>
        <w:autoSpaceDE w:val="0"/>
        <w:jc w:val="both"/>
        <w:rPr>
          <w:sz w:val="22"/>
          <w:szCs w:val="22"/>
        </w:rPr>
      </w:pPr>
      <w:bookmarkStart w:id="75" w:name="_Hlk159244377"/>
      <w:r w:rsidRPr="00BE094D">
        <w:rPr>
          <w:sz w:val="22"/>
          <w:szCs w:val="22"/>
        </w:rPr>
        <w:t xml:space="preserve">14.4. Si les clauses de révision et/ou d’actualisation des prix sont prévues au marché, la date d’établissement des prix initiaux, ainsi que les </w:t>
      </w:r>
      <w:r w:rsidRPr="00BE094D">
        <w:rPr>
          <w:spacing w:val="1"/>
          <w:sz w:val="22"/>
          <w:szCs w:val="22"/>
        </w:rPr>
        <w:t>modalité</w:t>
      </w:r>
      <w:r w:rsidRPr="00BE094D">
        <w:rPr>
          <w:sz w:val="22"/>
          <w:szCs w:val="22"/>
        </w:rPr>
        <w:t xml:space="preserve">s </w:t>
      </w:r>
      <w:r w:rsidRPr="00BE094D">
        <w:rPr>
          <w:spacing w:val="1"/>
          <w:sz w:val="22"/>
          <w:szCs w:val="22"/>
        </w:rPr>
        <w:t>d</w:t>
      </w:r>
      <w:r w:rsidRPr="00BE094D">
        <w:rPr>
          <w:sz w:val="22"/>
          <w:szCs w:val="22"/>
        </w:rPr>
        <w:t xml:space="preserve">e </w:t>
      </w:r>
      <w:r w:rsidRPr="00BE094D">
        <w:rPr>
          <w:spacing w:val="1"/>
          <w:sz w:val="22"/>
          <w:szCs w:val="22"/>
        </w:rPr>
        <w:t>révisio</w:t>
      </w:r>
      <w:r w:rsidRPr="00BE094D">
        <w:rPr>
          <w:sz w:val="22"/>
          <w:szCs w:val="22"/>
        </w:rPr>
        <w:t xml:space="preserve">n </w:t>
      </w:r>
      <w:r w:rsidRPr="00BE094D">
        <w:rPr>
          <w:spacing w:val="1"/>
          <w:sz w:val="22"/>
          <w:szCs w:val="22"/>
        </w:rPr>
        <w:t>et/o</w:t>
      </w:r>
      <w:r w:rsidRPr="00BE094D">
        <w:rPr>
          <w:sz w:val="22"/>
          <w:szCs w:val="22"/>
        </w:rPr>
        <w:t xml:space="preserve">u </w:t>
      </w:r>
      <w:r w:rsidRPr="00BE094D">
        <w:rPr>
          <w:spacing w:val="1"/>
          <w:sz w:val="22"/>
          <w:szCs w:val="22"/>
        </w:rPr>
        <w:t>d’actualisation desdit</w:t>
      </w:r>
      <w:r w:rsidRPr="00BE094D">
        <w:rPr>
          <w:sz w:val="22"/>
          <w:szCs w:val="22"/>
        </w:rPr>
        <w:t xml:space="preserve">s </w:t>
      </w:r>
      <w:r w:rsidRPr="00BE094D">
        <w:rPr>
          <w:spacing w:val="1"/>
          <w:sz w:val="22"/>
          <w:szCs w:val="22"/>
        </w:rPr>
        <w:t>pri</w:t>
      </w:r>
      <w:r w:rsidRPr="00BE094D">
        <w:rPr>
          <w:sz w:val="22"/>
          <w:szCs w:val="22"/>
        </w:rPr>
        <w:t xml:space="preserve">x </w:t>
      </w:r>
      <w:r w:rsidRPr="00BE094D">
        <w:rPr>
          <w:spacing w:val="1"/>
          <w:sz w:val="22"/>
          <w:szCs w:val="22"/>
        </w:rPr>
        <w:t>doiven</w:t>
      </w:r>
      <w:r w:rsidRPr="00BE094D">
        <w:rPr>
          <w:sz w:val="22"/>
          <w:szCs w:val="22"/>
        </w:rPr>
        <w:t xml:space="preserve">t </w:t>
      </w:r>
      <w:r w:rsidRPr="00BE094D">
        <w:rPr>
          <w:spacing w:val="1"/>
          <w:sz w:val="22"/>
          <w:szCs w:val="22"/>
        </w:rPr>
        <w:t>êtr</w:t>
      </w:r>
      <w:r w:rsidRPr="00BE094D">
        <w:rPr>
          <w:sz w:val="22"/>
          <w:szCs w:val="22"/>
        </w:rPr>
        <w:t xml:space="preserve">e </w:t>
      </w:r>
      <w:r w:rsidRPr="00BE094D">
        <w:rPr>
          <w:spacing w:val="1"/>
          <w:sz w:val="22"/>
          <w:szCs w:val="22"/>
        </w:rPr>
        <w:t>précisées</w:t>
      </w:r>
      <w:r w:rsidRPr="00BE094D">
        <w:rPr>
          <w:sz w:val="22"/>
          <w:szCs w:val="22"/>
        </w:rPr>
        <w:t>. Tout Marché dont la durée d’exécution est au plus égale à un (1) an ne peut faire l’objet de révision de prix.</w:t>
      </w:r>
    </w:p>
    <w:p w14:paraId="70E40675" w14:textId="77777777" w:rsidR="001E46D0" w:rsidRPr="00BE094D" w:rsidRDefault="001E46D0" w:rsidP="006F4197">
      <w:pPr>
        <w:widowControl w:val="0"/>
        <w:autoSpaceDE w:val="0"/>
        <w:jc w:val="both"/>
        <w:rPr>
          <w:sz w:val="22"/>
          <w:szCs w:val="22"/>
        </w:rPr>
      </w:pPr>
      <w:bookmarkStart w:id="76" w:name="_Hlk159244887"/>
      <w:bookmarkEnd w:id="75"/>
      <w:r w:rsidRPr="00BE094D">
        <w:rPr>
          <w:sz w:val="22"/>
          <w:szCs w:val="22"/>
        </w:rPr>
        <w:t>14.5. Tous les prix unitaires assortis des quantités doivent être justifiés par des sous-détails établis conformément au cadre proposé à la pièce N° 8 du DAO.</w:t>
      </w:r>
    </w:p>
    <w:bookmarkEnd w:id="76"/>
    <w:p w14:paraId="76D8974F" w14:textId="77777777" w:rsidR="001E46D0" w:rsidRPr="00BE094D" w:rsidRDefault="001E46D0" w:rsidP="006F4197">
      <w:pPr>
        <w:widowControl w:val="0"/>
        <w:autoSpaceDE w:val="0"/>
        <w:jc w:val="both"/>
        <w:rPr>
          <w:sz w:val="22"/>
          <w:szCs w:val="22"/>
        </w:rPr>
      </w:pPr>
      <w:r w:rsidRPr="00BE094D">
        <w:rPr>
          <w:sz w:val="22"/>
          <w:szCs w:val="22"/>
        </w:rPr>
        <w:t>14.6. Les soumissionnaires indiqueront les rabais consentis dans leurs offres. Par ailleurs, ils préciseront les conditions d’application de ce rabais.</w:t>
      </w:r>
    </w:p>
    <w:p w14:paraId="6E31A59C" w14:textId="77777777" w:rsidR="001E46D0" w:rsidRPr="00BE094D" w:rsidRDefault="001E46D0" w:rsidP="006F4197">
      <w:pPr>
        <w:keepNext/>
        <w:numPr>
          <w:ilvl w:val="0"/>
          <w:numId w:val="4"/>
        </w:numPr>
        <w:ind w:left="1418" w:hanging="1418"/>
        <w:jc w:val="both"/>
        <w:outlineLvl w:val="2"/>
        <w:rPr>
          <w:b/>
          <w:sz w:val="22"/>
          <w:szCs w:val="22"/>
        </w:rPr>
      </w:pPr>
      <w:bookmarkStart w:id="77" w:name="_Toc530307921"/>
      <w:bookmarkStart w:id="78" w:name="_Toc97557042"/>
      <w:bookmarkStart w:id="79" w:name="_Toc163062709"/>
      <w:r w:rsidRPr="00BE094D">
        <w:rPr>
          <w:b/>
          <w:sz w:val="22"/>
          <w:szCs w:val="22"/>
        </w:rPr>
        <w:t>Monnaies de soumission et de règlement</w:t>
      </w:r>
      <w:bookmarkEnd w:id="77"/>
      <w:bookmarkEnd w:id="78"/>
      <w:bookmarkEnd w:id="79"/>
    </w:p>
    <w:p w14:paraId="01AB51E1" w14:textId="77777777" w:rsidR="001E46D0" w:rsidRPr="00BE094D" w:rsidRDefault="001E46D0" w:rsidP="006F4197">
      <w:pPr>
        <w:widowControl w:val="0"/>
        <w:autoSpaceDE w:val="0"/>
        <w:jc w:val="both"/>
        <w:rPr>
          <w:sz w:val="22"/>
          <w:szCs w:val="22"/>
        </w:rPr>
      </w:pPr>
      <w:r w:rsidRPr="00BE094D">
        <w:rPr>
          <w:sz w:val="22"/>
          <w:szCs w:val="22"/>
        </w:rPr>
        <w:t>15.1. En cas d’Appels d’Offres Internationaux, les monnaies de l’offre</w:t>
      </w:r>
      <w:r w:rsidRPr="00BE094D">
        <w:rPr>
          <w:spacing w:val="26"/>
          <w:sz w:val="22"/>
          <w:szCs w:val="22"/>
        </w:rPr>
        <w:t xml:space="preserve"> doivent </w:t>
      </w:r>
      <w:r w:rsidRPr="00BE094D">
        <w:rPr>
          <w:sz w:val="22"/>
          <w:szCs w:val="22"/>
        </w:rPr>
        <w:t xml:space="preserve">suivre les dispositions soit de l’Option A ou de l’Option B </w:t>
      </w:r>
      <w:r w:rsidRPr="00BE094D">
        <w:rPr>
          <w:spacing w:val="3"/>
          <w:sz w:val="22"/>
          <w:szCs w:val="22"/>
        </w:rPr>
        <w:t>ci-dessous</w:t>
      </w:r>
      <w:r w:rsidRPr="00BE094D">
        <w:rPr>
          <w:sz w:val="22"/>
          <w:szCs w:val="22"/>
        </w:rPr>
        <w:t xml:space="preserve">; </w:t>
      </w:r>
      <w:r w:rsidRPr="00BE094D">
        <w:rPr>
          <w:spacing w:val="3"/>
          <w:sz w:val="22"/>
          <w:szCs w:val="22"/>
        </w:rPr>
        <w:t>l’optio</w:t>
      </w:r>
      <w:r w:rsidRPr="00BE094D">
        <w:rPr>
          <w:sz w:val="22"/>
          <w:szCs w:val="22"/>
        </w:rPr>
        <w:t xml:space="preserve">n </w:t>
      </w:r>
      <w:r w:rsidRPr="00BE094D">
        <w:rPr>
          <w:spacing w:val="3"/>
          <w:sz w:val="22"/>
          <w:szCs w:val="22"/>
        </w:rPr>
        <w:t>applicabl</w:t>
      </w:r>
      <w:r w:rsidRPr="00BE094D">
        <w:rPr>
          <w:sz w:val="22"/>
          <w:szCs w:val="22"/>
        </w:rPr>
        <w:t xml:space="preserve">e </w:t>
      </w:r>
      <w:r w:rsidRPr="00BE094D">
        <w:rPr>
          <w:spacing w:val="3"/>
          <w:sz w:val="22"/>
          <w:szCs w:val="22"/>
        </w:rPr>
        <w:t>étan</w:t>
      </w:r>
      <w:r w:rsidRPr="00BE094D">
        <w:rPr>
          <w:sz w:val="22"/>
          <w:szCs w:val="22"/>
        </w:rPr>
        <w:t xml:space="preserve">t </w:t>
      </w:r>
      <w:r w:rsidRPr="00BE094D">
        <w:rPr>
          <w:spacing w:val="3"/>
          <w:sz w:val="22"/>
          <w:szCs w:val="22"/>
        </w:rPr>
        <w:t xml:space="preserve">celle </w:t>
      </w:r>
      <w:r w:rsidRPr="00BE094D">
        <w:rPr>
          <w:sz w:val="22"/>
          <w:szCs w:val="22"/>
        </w:rPr>
        <w:t>retenue dans le RPAO.</w:t>
      </w:r>
    </w:p>
    <w:p w14:paraId="2470D020" w14:textId="77777777" w:rsidR="001E46D0" w:rsidRPr="00BE094D" w:rsidRDefault="001E46D0" w:rsidP="006F4197">
      <w:pPr>
        <w:widowControl w:val="0"/>
        <w:autoSpaceDE w:val="0"/>
        <w:jc w:val="both"/>
        <w:rPr>
          <w:sz w:val="22"/>
          <w:szCs w:val="22"/>
        </w:rPr>
      </w:pPr>
      <w:r w:rsidRPr="00BE094D">
        <w:rPr>
          <w:sz w:val="22"/>
          <w:szCs w:val="22"/>
        </w:rPr>
        <w:t>15.2. Option A : le montant de la soumission est libellé entièrement en monnaie nationale</w:t>
      </w:r>
    </w:p>
    <w:p w14:paraId="16ED15A0" w14:textId="77777777" w:rsidR="001E46D0" w:rsidRPr="00BE094D" w:rsidRDefault="001E46D0" w:rsidP="006F4197">
      <w:pPr>
        <w:widowControl w:val="0"/>
        <w:autoSpaceDE w:val="0"/>
        <w:jc w:val="both"/>
        <w:rPr>
          <w:sz w:val="22"/>
          <w:szCs w:val="22"/>
        </w:rPr>
      </w:pPr>
      <w:r w:rsidRPr="00BE094D">
        <w:rPr>
          <w:sz w:val="22"/>
          <w:szCs w:val="22"/>
        </w:rPr>
        <w:t>Le montant de la soumission, les prix unitaires du bordereau des prix et les prix du détail quantitatif et estimatif sont libellés entièrement</w:t>
      </w:r>
      <w:r w:rsidRPr="00BE094D">
        <w:rPr>
          <w:spacing w:val="8"/>
          <w:sz w:val="22"/>
          <w:szCs w:val="22"/>
        </w:rPr>
        <w:t xml:space="preserve"> e</w:t>
      </w:r>
      <w:r w:rsidRPr="00BE094D">
        <w:rPr>
          <w:sz w:val="22"/>
          <w:szCs w:val="22"/>
        </w:rPr>
        <w:t>n francs CFA de la manière suivante:</w:t>
      </w:r>
    </w:p>
    <w:p w14:paraId="206355DF" w14:textId="77777777" w:rsidR="001E46D0" w:rsidRPr="00BE094D" w:rsidRDefault="001E46D0" w:rsidP="0052527A">
      <w:pPr>
        <w:widowControl w:val="0"/>
        <w:autoSpaceDE w:val="0"/>
        <w:jc w:val="both"/>
        <w:rPr>
          <w:sz w:val="22"/>
          <w:szCs w:val="22"/>
        </w:rPr>
      </w:pPr>
      <w:r w:rsidRPr="00BE094D">
        <w:rPr>
          <w:sz w:val="22"/>
          <w:szCs w:val="22"/>
        </w:rPr>
        <w:t xml:space="preserve">a. </w:t>
      </w:r>
      <w:r w:rsidRPr="00BE094D">
        <w:rPr>
          <w:spacing w:val="2"/>
          <w:sz w:val="22"/>
          <w:szCs w:val="22"/>
        </w:rPr>
        <w:t>Le</w:t>
      </w:r>
      <w:r w:rsidRPr="00BE094D">
        <w:rPr>
          <w:sz w:val="22"/>
          <w:szCs w:val="22"/>
        </w:rPr>
        <w:t xml:space="preserve">s </w:t>
      </w:r>
      <w:r w:rsidRPr="00BE094D">
        <w:rPr>
          <w:spacing w:val="2"/>
          <w:sz w:val="22"/>
          <w:szCs w:val="22"/>
        </w:rPr>
        <w:t>pri</w:t>
      </w:r>
      <w:r w:rsidRPr="00BE094D">
        <w:rPr>
          <w:sz w:val="22"/>
          <w:szCs w:val="22"/>
        </w:rPr>
        <w:t xml:space="preserve">x </w:t>
      </w:r>
      <w:r w:rsidRPr="00BE094D">
        <w:rPr>
          <w:spacing w:val="2"/>
          <w:sz w:val="22"/>
          <w:szCs w:val="22"/>
        </w:rPr>
        <w:t>seron</w:t>
      </w:r>
      <w:r w:rsidRPr="00BE094D">
        <w:rPr>
          <w:sz w:val="22"/>
          <w:szCs w:val="22"/>
        </w:rPr>
        <w:t xml:space="preserve">t </w:t>
      </w:r>
      <w:r w:rsidRPr="00BE094D">
        <w:rPr>
          <w:spacing w:val="2"/>
          <w:sz w:val="22"/>
          <w:szCs w:val="22"/>
        </w:rPr>
        <w:t>entièremen</w:t>
      </w:r>
      <w:r w:rsidRPr="00BE094D">
        <w:rPr>
          <w:sz w:val="22"/>
          <w:szCs w:val="22"/>
        </w:rPr>
        <w:t xml:space="preserve">t </w:t>
      </w:r>
      <w:r w:rsidRPr="00BE094D">
        <w:rPr>
          <w:spacing w:val="2"/>
          <w:sz w:val="22"/>
          <w:szCs w:val="22"/>
        </w:rPr>
        <w:t>libellé</w:t>
      </w:r>
      <w:r w:rsidRPr="00BE094D">
        <w:rPr>
          <w:sz w:val="22"/>
          <w:szCs w:val="22"/>
        </w:rPr>
        <w:t xml:space="preserve">s </w:t>
      </w:r>
      <w:r w:rsidRPr="00BE094D">
        <w:rPr>
          <w:spacing w:val="2"/>
          <w:sz w:val="22"/>
          <w:szCs w:val="22"/>
        </w:rPr>
        <w:t>dan</w:t>
      </w:r>
      <w:r w:rsidRPr="00BE094D">
        <w:rPr>
          <w:sz w:val="22"/>
          <w:szCs w:val="22"/>
        </w:rPr>
        <w:t xml:space="preserve">s </w:t>
      </w:r>
      <w:r w:rsidRPr="00BE094D">
        <w:rPr>
          <w:spacing w:val="2"/>
          <w:sz w:val="22"/>
          <w:szCs w:val="22"/>
        </w:rPr>
        <w:t xml:space="preserve">la </w:t>
      </w:r>
      <w:r w:rsidRPr="00BE094D">
        <w:rPr>
          <w:spacing w:val="5"/>
          <w:sz w:val="22"/>
          <w:szCs w:val="22"/>
        </w:rPr>
        <w:t>monnai</w:t>
      </w:r>
      <w:r w:rsidRPr="00BE094D">
        <w:rPr>
          <w:sz w:val="22"/>
          <w:szCs w:val="22"/>
        </w:rPr>
        <w:t xml:space="preserve">e </w:t>
      </w:r>
      <w:r w:rsidRPr="00BE094D">
        <w:rPr>
          <w:spacing w:val="5"/>
          <w:sz w:val="22"/>
          <w:szCs w:val="22"/>
        </w:rPr>
        <w:t>nationale</w:t>
      </w:r>
      <w:r w:rsidRPr="00BE094D">
        <w:rPr>
          <w:sz w:val="22"/>
          <w:szCs w:val="22"/>
        </w:rPr>
        <w:t xml:space="preserve">. </w:t>
      </w:r>
      <w:r w:rsidRPr="00BE094D">
        <w:rPr>
          <w:spacing w:val="5"/>
          <w:sz w:val="22"/>
          <w:szCs w:val="22"/>
        </w:rPr>
        <w:t>L</w:t>
      </w:r>
      <w:r w:rsidRPr="00BE094D">
        <w:rPr>
          <w:sz w:val="22"/>
          <w:szCs w:val="22"/>
        </w:rPr>
        <w:t xml:space="preserve">e </w:t>
      </w:r>
      <w:r w:rsidRPr="00BE094D">
        <w:rPr>
          <w:spacing w:val="5"/>
          <w:sz w:val="22"/>
          <w:szCs w:val="22"/>
        </w:rPr>
        <w:t>soumissionnair</w:t>
      </w:r>
      <w:r w:rsidRPr="00BE094D">
        <w:rPr>
          <w:sz w:val="22"/>
          <w:szCs w:val="22"/>
        </w:rPr>
        <w:t xml:space="preserve">e, </w:t>
      </w:r>
      <w:r w:rsidRPr="00BE094D">
        <w:rPr>
          <w:spacing w:val="5"/>
          <w:sz w:val="22"/>
          <w:szCs w:val="22"/>
        </w:rPr>
        <w:t xml:space="preserve">qui </w:t>
      </w:r>
      <w:r w:rsidRPr="00BE094D">
        <w:rPr>
          <w:sz w:val="22"/>
          <w:szCs w:val="22"/>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DE20F13" w14:textId="77777777" w:rsidR="001E46D0" w:rsidRPr="00BE094D" w:rsidRDefault="001E46D0" w:rsidP="0052527A">
      <w:pPr>
        <w:widowControl w:val="0"/>
        <w:tabs>
          <w:tab w:val="left" w:pos="940"/>
          <w:tab w:val="left" w:pos="1660"/>
          <w:tab w:val="left" w:pos="2220"/>
          <w:tab w:val="left" w:pos="3260"/>
          <w:tab w:val="left" w:pos="4260"/>
          <w:tab w:val="left" w:pos="4900"/>
        </w:tabs>
        <w:autoSpaceDE w:val="0"/>
        <w:jc w:val="both"/>
        <w:rPr>
          <w:sz w:val="22"/>
          <w:szCs w:val="22"/>
        </w:rPr>
      </w:pPr>
      <w:r w:rsidRPr="00BE094D">
        <w:rPr>
          <w:sz w:val="22"/>
          <w:szCs w:val="22"/>
        </w:rPr>
        <w:t xml:space="preserve">b. </w:t>
      </w:r>
      <w:r w:rsidRPr="00BE094D">
        <w:rPr>
          <w:spacing w:val="5"/>
          <w:sz w:val="22"/>
          <w:szCs w:val="22"/>
        </w:rPr>
        <w:t>Le</w:t>
      </w:r>
      <w:r w:rsidRPr="00BE094D">
        <w:rPr>
          <w:sz w:val="22"/>
          <w:szCs w:val="22"/>
        </w:rPr>
        <w:t xml:space="preserve">s </w:t>
      </w:r>
      <w:r w:rsidRPr="00BE094D">
        <w:rPr>
          <w:spacing w:val="5"/>
          <w:sz w:val="22"/>
          <w:szCs w:val="22"/>
        </w:rPr>
        <w:t>tau</w:t>
      </w:r>
      <w:r w:rsidRPr="00BE094D">
        <w:rPr>
          <w:sz w:val="22"/>
          <w:szCs w:val="22"/>
        </w:rPr>
        <w:t xml:space="preserve">x </w:t>
      </w:r>
      <w:r w:rsidRPr="00BE094D">
        <w:rPr>
          <w:spacing w:val="5"/>
          <w:sz w:val="22"/>
          <w:szCs w:val="22"/>
        </w:rPr>
        <w:t>d</w:t>
      </w:r>
      <w:r w:rsidRPr="00BE094D">
        <w:rPr>
          <w:sz w:val="22"/>
          <w:szCs w:val="22"/>
        </w:rPr>
        <w:t xml:space="preserve">e </w:t>
      </w:r>
      <w:r w:rsidRPr="00BE094D">
        <w:rPr>
          <w:spacing w:val="5"/>
          <w:sz w:val="22"/>
          <w:szCs w:val="22"/>
        </w:rPr>
        <w:t>chang</w:t>
      </w:r>
      <w:r w:rsidRPr="00BE094D">
        <w:rPr>
          <w:sz w:val="22"/>
          <w:szCs w:val="22"/>
        </w:rPr>
        <w:t xml:space="preserve">e </w:t>
      </w:r>
      <w:r w:rsidRPr="00BE094D">
        <w:rPr>
          <w:spacing w:val="5"/>
          <w:sz w:val="22"/>
          <w:szCs w:val="22"/>
        </w:rPr>
        <w:t>utilisé</w:t>
      </w:r>
      <w:r w:rsidRPr="00BE094D">
        <w:rPr>
          <w:sz w:val="22"/>
          <w:szCs w:val="22"/>
        </w:rPr>
        <w:t xml:space="preserve">s </w:t>
      </w:r>
      <w:r w:rsidRPr="00BE094D">
        <w:rPr>
          <w:spacing w:val="5"/>
          <w:sz w:val="22"/>
          <w:szCs w:val="22"/>
        </w:rPr>
        <w:t>pa</w:t>
      </w:r>
      <w:r w:rsidRPr="00BE094D">
        <w:rPr>
          <w:sz w:val="22"/>
          <w:szCs w:val="22"/>
        </w:rPr>
        <w:t xml:space="preserve">r </w:t>
      </w:r>
      <w:r w:rsidRPr="00BE094D">
        <w:rPr>
          <w:spacing w:val="5"/>
          <w:sz w:val="22"/>
          <w:szCs w:val="22"/>
        </w:rPr>
        <w:t xml:space="preserve">le </w:t>
      </w:r>
      <w:r w:rsidRPr="00BE094D">
        <w:rPr>
          <w:spacing w:val="2"/>
          <w:sz w:val="22"/>
          <w:szCs w:val="22"/>
        </w:rPr>
        <w:t>Soumissionnair</w:t>
      </w:r>
      <w:r w:rsidRPr="00BE094D">
        <w:rPr>
          <w:sz w:val="22"/>
          <w:szCs w:val="22"/>
        </w:rPr>
        <w:t xml:space="preserve">e </w:t>
      </w:r>
      <w:r w:rsidRPr="00BE094D">
        <w:rPr>
          <w:spacing w:val="2"/>
          <w:sz w:val="22"/>
          <w:szCs w:val="22"/>
        </w:rPr>
        <w:t>pou</w:t>
      </w:r>
      <w:r w:rsidRPr="00BE094D">
        <w:rPr>
          <w:sz w:val="22"/>
          <w:szCs w:val="22"/>
        </w:rPr>
        <w:t xml:space="preserve">r </w:t>
      </w:r>
      <w:r w:rsidRPr="00BE094D">
        <w:rPr>
          <w:spacing w:val="2"/>
          <w:sz w:val="22"/>
          <w:szCs w:val="22"/>
        </w:rPr>
        <w:t>converti</w:t>
      </w:r>
      <w:r w:rsidRPr="00BE094D">
        <w:rPr>
          <w:sz w:val="22"/>
          <w:szCs w:val="22"/>
        </w:rPr>
        <w:t xml:space="preserve">r </w:t>
      </w:r>
      <w:r w:rsidRPr="00BE094D">
        <w:rPr>
          <w:spacing w:val="2"/>
          <w:sz w:val="22"/>
          <w:szCs w:val="22"/>
        </w:rPr>
        <w:t>so</w:t>
      </w:r>
      <w:r w:rsidRPr="00BE094D">
        <w:rPr>
          <w:sz w:val="22"/>
          <w:szCs w:val="22"/>
        </w:rPr>
        <w:t xml:space="preserve">n </w:t>
      </w:r>
      <w:r w:rsidRPr="00BE094D">
        <w:rPr>
          <w:spacing w:val="2"/>
          <w:sz w:val="22"/>
          <w:szCs w:val="22"/>
        </w:rPr>
        <w:t>offr</w:t>
      </w:r>
      <w:r w:rsidRPr="00BE094D">
        <w:rPr>
          <w:sz w:val="22"/>
          <w:szCs w:val="22"/>
        </w:rPr>
        <w:t xml:space="preserve">e </w:t>
      </w:r>
      <w:r w:rsidRPr="00BE094D">
        <w:rPr>
          <w:spacing w:val="2"/>
          <w:sz w:val="22"/>
          <w:szCs w:val="22"/>
        </w:rPr>
        <w:t xml:space="preserve">en </w:t>
      </w:r>
      <w:r w:rsidRPr="00BE094D">
        <w:rPr>
          <w:sz w:val="22"/>
          <w:szCs w:val="22"/>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04691530" w14:textId="77777777" w:rsidR="001E46D0" w:rsidRPr="00BE094D" w:rsidRDefault="001E46D0" w:rsidP="006F4197">
      <w:pPr>
        <w:widowControl w:val="0"/>
        <w:autoSpaceDE w:val="0"/>
        <w:jc w:val="both"/>
        <w:rPr>
          <w:sz w:val="22"/>
          <w:szCs w:val="22"/>
        </w:rPr>
      </w:pPr>
      <w:r w:rsidRPr="00BE094D">
        <w:rPr>
          <w:sz w:val="22"/>
          <w:szCs w:val="22"/>
        </w:rPr>
        <w:t>15.3. Option B : Le montant de la soumission est directement libellé en monnaie nationale et étrangère.</w:t>
      </w:r>
    </w:p>
    <w:p w14:paraId="4E5E7847" w14:textId="77777777" w:rsidR="001E46D0" w:rsidRPr="00BE094D" w:rsidRDefault="001E46D0" w:rsidP="006F4197">
      <w:pPr>
        <w:widowControl w:val="0"/>
        <w:autoSpaceDE w:val="0"/>
        <w:jc w:val="both"/>
        <w:rPr>
          <w:sz w:val="22"/>
          <w:szCs w:val="22"/>
        </w:rPr>
      </w:pPr>
      <w:r w:rsidRPr="00BE094D">
        <w:rPr>
          <w:sz w:val="22"/>
          <w:szCs w:val="22"/>
        </w:rPr>
        <w:lastRenderedPageBreak/>
        <w:t>Le soumissionnaire libellera les Prix Unitaires du Bordereau des Prix et les Prix du Détail Quantitatif et Estimatif de la manière suivante :</w:t>
      </w:r>
    </w:p>
    <w:p w14:paraId="19390B38" w14:textId="77777777" w:rsidR="001E46D0" w:rsidRPr="00BE094D" w:rsidRDefault="001E46D0" w:rsidP="006F4197">
      <w:pPr>
        <w:widowControl w:val="0"/>
        <w:autoSpaceDE w:val="0"/>
        <w:ind w:left="567"/>
        <w:jc w:val="both"/>
        <w:rPr>
          <w:sz w:val="22"/>
          <w:szCs w:val="22"/>
        </w:rPr>
      </w:pPr>
      <w:r w:rsidRPr="00BE094D">
        <w:rPr>
          <w:w w:val="99"/>
          <w:sz w:val="22"/>
          <w:szCs w:val="22"/>
        </w:rPr>
        <w:t>a.</w:t>
      </w:r>
      <w:r w:rsidRPr="00BE094D">
        <w:rPr>
          <w:sz w:val="22"/>
          <w:szCs w:val="22"/>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3C702B80" w14:textId="77777777" w:rsidR="001E46D0" w:rsidRPr="00BE094D" w:rsidRDefault="001E46D0" w:rsidP="006F4197">
      <w:pPr>
        <w:widowControl w:val="0"/>
        <w:autoSpaceDE w:val="0"/>
        <w:ind w:left="567"/>
        <w:jc w:val="both"/>
        <w:rPr>
          <w:sz w:val="22"/>
          <w:szCs w:val="22"/>
        </w:rPr>
      </w:pPr>
      <w:r w:rsidRPr="00BE094D">
        <w:rPr>
          <w:sz w:val="22"/>
          <w:szCs w:val="22"/>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3641A445" w14:textId="77777777" w:rsidR="001E46D0" w:rsidRPr="00BE094D" w:rsidRDefault="001E46D0" w:rsidP="006F4197">
      <w:pPr>
        <w:widowControl w:val="0"/>
        <w:autoSpaceDE w:val="0"/>
        <w:jc w:val="both"/>
        <w:rPr>
          <w:sz w:val="22"/>
          <w:szCs w:val="22"/>
        </w:rPr>
      </w:pPr>
      <w:r w:rsidRPr="00BE094D">
        <w:rPr>
          <w:sz w:val="22"/>
          <w:szCs w:val="22"/>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F47AB95" w14:textId="77777777" w:rsidR="001E46D0" w:rsidRPr="00BE094D" w:rsidRDefault="001E46D0" w:rsidP="006F4197">
      <w:pPr>
        <w:widowControl w:val="0"/>
        <w:autoSpaceDE w:val="0"/>
        <w:jc w:val="both"/>
        <w:rPr>
          <w:sz w:val="22"/>
          <w:szCs w:val="22"/>
        </w:rPr>
      </w:pPr>
      <w:r w:rsidRPr="00BE094D">
        <w:rPr>
          <w:sz w:val="22"/>
          <w:szCs w:val="22"/>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4B8E35AA" w14:textId="77777777" w:rsidR="001E46D0" w:rsidRPr="00BE094D" w:rsidRDefault="001E46D0" w:rsidP="006F4197">
      <w:pPr>
        <w:keepNext/>
        <w:numPr>
          <w:ilvl w:val="0"/>
          <w:numId w:val="4"/>
        </w:numPr>
        <w:ind w:left="1418" w:hanging="1418"/>
        <w:jc w:val="both"/>
        <w:outlineLvl w:val="2"/>
        <w:rPr>
          <w:b/>
          <w:sz w:val="22"/>
          <w:szCs w:val="22"/>
        </w:rPr>
      </w:pPr>
      <w:bookmarkStart w:id="80" w:name="_Toc530307922"/>
      <w:bookmarkStart w:id="81" w:name="_Toc97557043"/>
      <w:bookmarkStart w:id="82" w:name="_Toc163062710"/>
      <w:r w:rsidRPr="00BE094D">
        <w:rPr>
          <w:b/>
          <w:sz w:val="22"/>
          <w:szCs w:val="22"/>
        </w:rPr>
        <w:t>Validité des offres</w:t>
      </w:r>
      <w:bookmarkEnd w:id="80"/>
      <w:bookmarkEnd w:id="81"/>
      <w:bookmarkEnd w:id="82"/>
    </w:p>
    <w:p w14:paraId="29AD9FFD" w14:textId="77777777" w:rsidR="001E46D0" w:rsidRPr="00BE094D" w:rsidRDefault="001E46D0" w:rsidP="006F4197">
      <w:pPr>
        <w:widowControl w:val="0"/>
        <w:autoSpaceDE w:val="0"/>
        <w:jc w:val="both"/>
        <w:rPr>
          <w:sz w:val="22"/>
          <w:szCs w:val="22"/>
        </w:rPr>
      </w:pPr>
      <w:r w:rsidRPr="00BE094D">
        <w:rPr>
          <w:sz w:val="22"/>
          <w:szCs w:val="22"/>
        </w:rPr>
        <w:t xml:space="preserve">16.1. Les offres doivent demeurer valables pendant </w:t>
      </w:r>
      <w:r w:rsidRPr="00BE094D">
        <w:rPr>
          <w:spacing w:val="5"/>
          <w:sz w:val="22"/>
          <w:szCs w:val="22"/>
        </w:rPr>
        <w:t>l</w:t>
      </w:r>
      <w:r w:rsidRPr="00BE094D">
        <w:rPr>
          <w:sz w:val="22"/>
          <w:szCs w:val="22"/>
        </w:rPr>
        <w:t xml:space="preserve">a </w:t>
      </w:r>
      <w:r w:rsidRPr="00BE094D">
        <w:rPr>
          <w:spacing w:val="5"/>
          <w:sz w:val="22"/>
          <w:szCs w:val="22"/>
        </w:rPr>
        <w:t>périod</w:t>
      </w:r>
      <w:r w:rsidRPr="00BE094D">
        <w:rPr>
          <w:sz w:val="22"/>
          <w:szCs w:val="22"/>
        </w:rPr>
        <w:t xml:space="preserve">e </w:t>
      </w:r>
      <w:r w:rsidRPr="00BE094D">
        <w:rPr>
          <w:spacing w:val="5"/>
          <w:sz w:val="22"/>
          <w:szCs w:val="22"/>
        </w:rPr>
        <w:t>spécifié</w:t>
      </w:r>
      <w:r w:rsidRPr="00BE094D">
        <w:rPr>
          <w:sz w:val="22"/>
          <w:szCs w:val="22"/>
        </w:rPr>
        <w:t xml:space="preserve">e </w:t>
      </w:r>
      <w:r w:rsidRPr="00BE094D">
        <w:rPr>
          <w:spacing w:val="5"/>
          <w:sz w:val="22"/>
          <w:szCs w:val="22"/>
        </w:rPr>
        <w:t>dan</w:t>
      </w:r>
      <w:r w:rsidRPr="00BE094D">
        <w:rPr>
          <w:sz w:val="22"/>
          <w:szCs w:val="22"/>
        </w:rPr>
        <w:t xml:space="preserve">s </w:t>
      </w:r>
      <w:r w:rsidRPr="00BE094D">
        <w:rPr>
          <w:spacing w:val="5"/>
          <w:sz w:val="22"/>
          <w:szCs w:val="22"/>
        </w:rPr>
        <w:t>l</w:t>
      </w:r>
      <w:r w:rsidRPr="00BE094D">
        <w:rPr>
          <w:sz w:val="22"/>
          <w:szCs w:val="22"/>
        </w:rPr>
        <w:t xml:space="preserve">e </w:t>
      </w:r>
      <w:r w:rsidRPr="00BE094D">
        <w:rPr>
          <w:spacing w:val="5"/>
          <w:sz w:val="22"/>
          <w:szCs w:val="22"/>
        </w:rPr>
        <w:t xml:space="preserve">Règlement </w:t>
      </w:r>
      <w:r w:rsidRPr="00BE094D">
        <w:rPr>
          <w:sz w:val="22"/>
          <w:szCs w:val="22"/>
        </w:rPr>
        <w:t xml:space="preserve">Particulier de l'Appel d'Offres pour compter de la date de remise des offres fixée par le Maître d’Ouvrage ou le Maître d’Ouvrage Délégué, en application de l'article 22 du RGAO. Une offre valable pour une période </w:t>
      </w:r>
      <w:r w:rsidRPr="00BE094D">
        <w:rPr>
          <w:spacing w:val="5"/>
          <w:sz w:val="22"/>
          <w:szCs w:val="22"/>
        </w:rPr>
        <w:t>plu</w:t>
      </w:r>
      <w:r w:rsidRPr="00BE094D">
        <w:rPr>
          <w:sz w:val="22"/>
          <w:szCs w:val="22"/>
        </w:rPr>
        <w:t xml:space="preserve">s </w:t>
      </w:r>
      <w:r w:rsidRPr="00BE094D">
        <w:rPr>
          <w:spacing w:val="5"/>
          <w:sz w:val="22"/>
          <w:szCs w:val="22"/>
        </w:rPr>
        <w:t>court</w:t>
      </w:r>
      <w:r w:rsidRPr="00BE094D">
        <w:rPr>
          <w:sz w:val="22"/>
          <w:szCs w:val="22"/>
        </w:rPr>
        <w:t xml:space="preserve">e </w:t>
      </w:r>
      <w:r w:rsidRPr="00BE094D">
        <w:rPr>
          <w:spacing w:val="5"/>
          <w:sz w:val="22"/>
          <w:szCs w:val="22"/>
        </w:rPr>
        <w:t>se</w:t>
      </w:r>
      <w:r w:rsidRPr="00BE094D">
        <w:rPr>
          <w:sz w:val="22"/>
          <w:szCs w:val="22"/>
        </w:rPr>
        <w:t xml:space="preserve">ra </w:t>
      </w:r>
      <w:r w:rsidRPr="00BE094D">
        <w:rPr>
          <w:spacing w:val="5"/>
          <w:sz w:val="22"/>
          <w:szCs w:val="22"/>
        </w:rPr>
        <w:t>considérée</w:t>
      </w:r>
      <w:r w:rsidRPr="00BE094D">
        <w:rPr>
          <w:sz w:val="22"/>
          <w:szCs w:val="22"/>
        </w:rPr>
        <w:t xml:space="preserve"> </w:t>
      </w:r>
      <w:r w:rsidRPr="00BE094D">
        <w:rPr>
          <w:spacing w:val="5"/>
          <w:sz w:val="22"/>
          <w:szCs w:val="22"/>
        </w:rPr>
        <w:t>pa</w:t>
      </w:r>
      <w:r w:rsidRPr="00BE094D">
        <w:rPr>
          <w:sz w:val="22"/>
          <w:szCs w:val="22"/>
        </w:rPr>
        <w:t xml:space="preserve">r </w:t>
      </w:r>
      <w:r w:rsidRPr="00BE094D">
        <w:rPr>
          <w:spacing w:val="5"/>
          <w:sz w:val="22"/>
          <w:szCs w:val="22"/>
        </w:rPr>
        <w:t>la Commission de passation des marchés</w:t>
      </w:r>
      <w:r w:rsidRPr="00BE094D">
        <w:rPr>
          <w:sz w:val="22"/>
          <w:szCs w:val="22"/>
        </w:rPr>
        <w:t xml:space="preserve"> comme non conforme, sauf si le délai de validité du cautionnement de soumission est conforme. Dans ce cas, un délai de quarante-huit (48) heures est accordé au soumissionnaire pour produire une nouvelle lettre de soumission.</w:t>
      </w:r>
    </w:p>
    <w:p w14:paraId="04DF6F9A" w14:textId="77777777" w:rsidR="001E46D0" w:rsidRPr="00BE094D" w:rsidRDefault="001E46D0" w:rsidP="006F4197">
      <w:pPr>
        <w:widowControl w:val="0"/>
        <w:autoSpaceDE w:val="0"/>
        <w:jc w:val="both"/>
        <w:rPr>
          <w:sz w:val="22"/>
          <w:szCs w:val="22"/>
        </w:rPr>
      </w:pPr>
      <w:r w:rsidRPr="00BE094D">
        <w:rPr>
          <w:sz w:val="22"/>
          <w:szCs w:val="22"/>
        </w:rPr>
        <w:t xml:space="preserve">16.2. </w:t>
      </w:r>
      <w:r w:rsidRPr="00BE094D">
        <w:rPr>
          <w:spacing w:val="5"/>
          <w:sz w:val="22"/>
          <w:szCs w:val="22"/>
        </w:rPr>
        <w:t>Dan</w:t>
      </w:r>
      <w:r w:rsidRPr="00BE094D">
        <w:rPr>
          <w:sz w:val="22"/>
          <w:szCs w:val="22"/>
        </w:rPr>
        <w:t xml:space="preserve">s </w:t>
      </w:r>
      <w:r w:rsidRPr="00BE094D">
        <w:rPr>
          <w:spacing w:val="5"/>
          <w:sz w:val="22"/>
          <w:szCs w:val="22"/>
        </w:rPr>
        <w:t>de</w:t>
      </w:r>
      <w:r w:rsidRPr="00BE094D">
        <w:rPr>
          <w:sz w:val="22"/>
          <w:szCs w:val="22"/>
        </w:rPr>
        <w:t xml:space="preserve">s </w:t>
      </w:r>
      <w:r w:rsidRPr="00BE094D">
        <w:rPr>
          <w:spacing w:val="5"/>
          <w:sz w:val="22"/>
          <w:szCs w:val="22"/>
        </w:rPr>
        <w:t>circonstance</w:t>
      </w:r>
      <w:r w:rsidRPr="00BE094D">
        <w:rPr>
          <w:sz w:val="22"/>
          <w:szCs w:val="22"/>
        </w:rPr>
        <w:t xml:space="preserve">s </w:t>
      </w:r>
      <w:r w:rsidRPr="00BE094D">
        <w:rPr>
          <w:spacing w:val="5"/>
          <w:sz w:val="22"/>
          <w:szCs w:val="22"/>
        </w:rPr>
        <w:t xml:space="preserve">exceptionnelles, </w:t>
      </w:r>
      <w:r w:rsidRPr="00BE094D">
        <w:rPr>
          <w:sz w:val="22"/>
          <w:szCs w:val="22"/>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BE094D">
        <w:rPr>
          <w:spacing w:val="5"/>
          <w:sz w:val="22"/>
          <w:szCs w:val="22"/>
        </w:rPr>
        <w:t>U</w:t>
      </w:r>
      <w:r w:rsidRPr="00BE094D">
        <w:rPr>
          <w:sz w:val="22"/>
          <w:szCs w:val="22"/>
        </w:rPr>
        <w:t xml:space="preserve">n </w:t>
      </w:r>
      <w:r w:rsidRPr="00BE094D">
        <w:rPr>
          <w:spacing w:val="5"/>
          <w:sz w:val="22"/>
          <w:szCs w:val="22"/>
        </w:rPr>
        <w:t>soumissionnair</w:t>
      </w:r>
      <w:r w:rsidRPr="00BE094D">
        <w:rPr>
          <w:sz w:val="22"/>
          <w:szCs w:val="22"/>
        </w:rPr>
        <w:t xml:space="preserve">e </w:t>
      </w:r>
      <w:r w:rsidRPr="00BE094D">
        <w:rPr>
          <w:spacing w:val="5"/>
          <w:sz w:val="22"/>
          <w:szCs w:val="22"/>
        </w:rPr>
        <w:t>qu</w:t>
      </w:r>
      <w:r w:rsidRPr="00BE094D">
        <w:rPr>
          <w:sz w:val="22"/>
          <w:szCs w:val="22"/>
        </w:rPr>
        <w:t xml:space="preserve">i </w:t>
      </w:r>
      <w:r w:rsidRPr="00BE094D">
        <w:rPr>
          <w:spacing w:val="5"/>
          <w:sz w:val="22"/>
          <w:szCs w:val="22"/>
        </w:rPr>
        <w:t>consen</w:t>
      </w:r>
      <w:r w:rsidRPr="00BE094D">
        <w:rPr>
          <w:sz w:val="22"/>
          <w:szCs w:val="22"/>
        </w:rPr>
        <w:t xml:space="preserve">t à </w:t>
      </w:r>
      <w:r w:rsidRPr="00BE094D">
        <w:rPr>
          <w:spacing w:val="5"/>
          <w:sz w:val="22"/>
          <w:szCs w:val="22"/>
        </w:rPr>
        <w:t xml:space="preserve">une </w:t>
      </w:r>
      <w:r w:rsidRPr="00BE094D">
        <w:rPr>
          <w:sz w:val="22"/>
          <w:szCs w:val="22"/>
        </w:rPr>
        <w:t>prolongation ne se verra pas demander de modifier son offre, ni ne sera autorisé à le faire.</w:t>
      </w:r>
    </w:p>
    <w:p w14:paraId="0AC90D63" w14:textId="77777777" w:rsidR="001E46D0" w:rsidRPr="00BE094D" w:rsidRDefault="001E46D0" w:rsidP="006F4197">
      <w:pPr>
        <w:widowControl w:val="0"/>
        <w:tabs>
          <w:tab w:val="left" w:pos="800"/>
          <w:tab w:val="left" w:pos="2000"/>
          <w:tab w:val="left" w:pos="3220"/>
          <w:tab w:val="left" w:pos="3960"/>
        </w:tabs>
        <w:autoSpaceDE w:val="0"/>
        <w:jc w:val="both"/>
        <w:rPr>
          <w:sz w:val="22"/>
          <w:szCs w:val="22"/>
        </w:rPr>
      </w:pPr>
      <w:r w:rsidRPr="00BE094D">
        <w:rPr>
          <w:sz w:val="22"/>
          <w:szCs w:val="22"/>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BE094D">
        <w:rPr>
          <w:spacing w:val="5"/>
          <w:sz w:val="22"/>
          <w:szCs w:val="22"/>
        </w:rPr>
        <w:t>adresser</w:t>
      </w:r>
      <w:r w:rsidRPr="00BE094D">
        <w:rPr>
          <w:sz w:val="22"/>
          <w:szCs w:val="22"/>
        </w:rPr>
        <w:t xml:space="preserve">a </w:t>
      </w:r>
      <w:r w:rsidRPr="00BE094D">
        <w:rPr>
          <w:spacing w:val="5"/>
          <w:sz w:val="22"/>
          <w:szCs w:val="22"/>
        </w:rPr>
        <w:t>au(x</w:t>
      </w:r>
      <w:r w:rsidRPr="00BE094D">
        <w:rPr>
          <w:sz w:val="22"/>
          <w:szCs w:val="22"/>
        </w:rPr>
        <w:t xml:space="preserve">) </w:t>
      </w:r>
      <w:r w:rsidRPr="00BE094D">
        <w:rPr>
          <w:spacing w:val="5"/>
          <w:sz w:val="22"/>
          <w:szCs w:val="22"/>
        </w:rPr>
        <w:t>soumission</w:t>
      </w:r>
      <w:r w:rsidRPr="00BE094D">
        <w:rPr>
          <w:sz w:val="22"/>
          <w:szCs w:val="22"/>
        </w:rPr>
        <w:t>naire(s).</w:t>
      </w:r>
    </w:p>
    <w:p w14:paraId="5E134968" w14:textId="77777777" w:rsidR="001E46D0" w:rsidRPr="00BE094D" w:rsidRDefault="001E46D0" w:rsidP="006F4197">
      <w:pPr>
        <w:widowControl w:val="0"/>
        <w:tabs>
          <w:tab w:val="left" w:pos="800"/>
          <w:tab w:val="left" w:pos="2000"/>
          <w:tab w:val="left" w:pos="3220"/>
          <w:tab w:val="left" w:pos="3960"/>
        </w:tabs>
        <w:autoSpaceDE w:val="0"/>
        <w:jc w:val="both"/>
        <w:rPr>
          <w:sz w:val="22"/>
          <w:szCs w:val="22"/>
        </w:rPr>
      </w:pPr>
      <w:r w:rsidRPr="00BE094D">
        <w:rPr>
          <w:sz w:val="22"/>
          <w:szCs w:val="22"/>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24F40EB3" w14:textId="77777777" w:rsidR="001E46D0" w:rsidRPr="00BE094D" w:rsidRDefault="001E46D0" w:rsidP="006F4197">
      <w:pPr>
        <w:keepNext/>
        <w:numPr>
          <w:ilvl w:val="0"/>
          <w:numId w:val="4"/>
        </w:numPr>
        <w:ind w:left="1418" w:hanging="1418"/>
        <w:jc w:val="both"/>
        <w:outlineLvl w:val="2"/>
        <w:rPr>
          <w:b/>
          <w:sz w:val="22"/>
          <w:szCs w:val="22"/>
        </w:rPr>
      </w:pPr>
      <w:bookmarkStart w:id="83" w:name="_Toc530307923"/>
      <w:bookmarkStart w:id="84" w:name="_Toc97557044"/>
      <w:bookmarkStart w:id="85" w:name="_Toc163062711"/>
      <w:r w:rsidRPr="00BE094D">
        <w:rPr>
          <w:b/>
          <w:sz w:val="22"/>
          <w:szCs w:val="22"/>
        </w:rPr>
        <w:t>Cautionnement de soumission</w:t>
      </w:r>
      <w:bookmarkEnd w:id="83"/>
      <w:bookmarkEnd w:id="84"/>
      <w:bookmarkEnd w:id="85"/>
    </w:p>
    <w:p w14:paraId="41E49C6E" w14:textId="77777777" w:rsidR="001E46D0" w:rsidRPr="00BE094D" w:rsidRDefault="001E46D0" w:rsidP="006F4197">
      <w:pPr>
        <w:widowControl w:val="0"/>
        <w:autoSpaceDE w:val="0"/>
        <w:jc w:val="both"/>
        <w:rPr>
          <w:sz w:val="22"/>
          <w:szCs w:val="22"/>
        </w:rPr>
      </w:pPr>
      <w:r w:rsidRPr="00BE094D">
        <w:rPr>
          <w:sz w:val="22"/>
          <w:szCs w:val="22"/>
        </w:rPr>
        <w:t xml:space="preserve">17.1. </w:t>
      </w:r>
      <w:r w:rsidRPr="00BE094D">
        <w:rPr>
          <w:spacing w:val="3"/>
          <w:sz w:val="22"/>
          <w:szCs w:val="22"/>
        </w:rPr>
        <w:t>E</w:t>
      </w:r>
      <w:r w:rsidRPr="00BE094D">
        <w:rPr>
          <w:sz w:val="22"/>
          <w:szCs w:val="22"/>
        </w:rPr>
        <w:t xml:space="preserve">n </w:t>
      </w:r>
      <w:r w:rsidRPr="00BE094D">
        <w:rPr>
          <w:spacing w:val="3"/>
          <w:sz w:val="22"/>
          <w:szCs w:val="22"/>
        </w:rPr>
        <w:t>applicatio</w:t>
      </w:r>
      <w:r w:rsidRPr="00BE094D">
        <w:rPr>
          <w:sz w:val="22"/>
          <w:szCs w:val="22"/>
        </w:rPr>
        <w:t xml:space="preserve">n </w:t>
      </w:r>
      <w:r w:rsidRPr="00BE094D">
        <w:rPr>
          <w:spacing w:val="3"/>
          <w:sz w:val="22"/>
          <w:szCs w:val="22"/>
        </w:rPr>
        <w:t>d</w:t>
      </w:r>
      <w:r w:rsidRPr="00BE094D">
        <w:rPr>
          <w:sz w:val="22"/>
          <w:szCs w:val="22"/>
        </w:rPr>
        <w:t xml:space="preserve">e </w:t>
      </w:r>
      <w:r w:rsidRPr="00BE094D">
        <w:rPr>
          <w:spacing w:val="3"/>
          <w:sz w:val="22"/>
          <w:szCs w:val="22"/>
        </w:rPr>
        <w:t>l'articl</w:t>
      </w:r>
      <w:r w:rsidRPr="00BE094D">
        <w:rPr>
          <w:sz w:val="22"/>
          <w:szCs w:val="22"/>
        </w:rPr>
        <w:t xml:space="preserve">e </w:t>
      </w:r>
      <w:r w:rsidRPr="00BE094D">
        <w:rPr>
          <w:spacing w:val="3"/>
          <w:sz w:val="22"/>
          <w:szCs w:val="22"/>
        </w:rPr>
        <w:t>1</w:t>
      </w:r>
      <w:r w:rsidRPr="00BE094D">
        <w:rPr>
          <w:sz w:val="22"/>
          <w:szCs w:val="22"/>
        </w:rPr>
        <w:t xml:space="preserve">3 </w:t>
      </w:r>
      <w:r w:rsidRPr="00BE094D">
        <w:rPr>
          <w:spacing w:val="3"/>
          <w:sz w:val="22"/>
          <w:szCs w:val="22"/>
        </w:rPr>
        <w:t>d</w:t>
      </w:r>
      <w:r w:rsidRPr="00BE094D">
        <w:rPr>
          <w:sz w:val="22"/>
          <w:szCs w:val="22"/>
        </w:rPr>
        <w:t xml:space="preserve">u </w:t>
      </w:r>
      <w:r w:rsidRPr="00BE094D">
        <w:rPr>
          <w:spacing w:val="3"/>
          <w:sz w:val="22"/>
          <w:szCs w:val="22"/>
        </w:rPr>
        <w:t xml:space="preserve">RGAO, </w:t>
      </w:r>
      <w:r w:rsidRPr="00BE094D">
        <w:rPr>
          <w:sz w:val="22"/>
          <w:szCs w:val="22"/>
        </w:rPr>
        <w:t xml:space="preserve">le soumissionnaire fournira un cautionnement de soumission </w:t>
      </w:r>
      <w:r w:rsidRPr="00BE094D">
        <w:rPr>
          <w:spacing w:val="5"/>
          <w:sz w:val="22"/>
          <w:szCs w:val="22"/>
        </w:rPr>
        <w:t>d</w:t>
      </w:r>
      <w:r w:rsidRPr="00BE094D">
        <w:rPr>
          <w:sz w:val="22"/>
          <w:szCs w:val="22"/>
        </w:rPr>
        <w:t xml:space="preserve">u </w:t>
      </w:r>
      <w:r w:rsidRPr="00BE094D">
        <w:rPr>
          <w:spacing w:val="5"/>
          <w:sz w:val="22"/>
          <w:szCs w:val="22"/>
        </w:rPr>
        <w:t>montan</w:t>
      </w:r>
      <w:r w:rsidRPr="00BE094D">
        <w:rPr>
          <w:sz w:val="22"/>
          <w:szCs w:val="22"/>
        </w:rPr>
        <w:t xml:space="preserve">t </w:t>
      </w:r>
      <w:r w:rsidRPr="00BE094D">
        <w:rPr>
          <w:spacing w:val="5"/>
          <w:sz w:val="22"/>
          <w:szCs w:val="22"/>
        </w:rPr>
        <w:t>spécifi</w:t>
      </w:r>
      <w:r w:rsidRPr="00BE094D">
        <w:rPr>
          <w:sz w:val="22"/>
          <w:szCs w:val="22"/>
        </w:rPr>
        <w:t xml:space="preserve">é </w:t>
      </w:r>
      <w:r w:rsidRPr="00BE094D">
        <w:rPr>
          <w:spacing w:val="5"/>
          <w:sz w:val="22"/>
          <w:szCs w:val="22"/>
        </w:rPr>
        <w:t>dan</w:t>
      </w:r>
      <w:r w:rsidRPr="00BE094D">
        <w:rPr>
          <w:sz w:val="22"/>
          <w:szCs w:val="22"/>
        </w:rPr>
        <w:t xml:space="preserve">s </w:t>
      </w:r>
      <w:r w:rsidRPr="00BE094D">
        <w:rPr>
          <w:spacing w:val="5"/>
          <w:sz w:val="22"/>
          <w:szCs w:val="22"/>
        </w:rPr>
        <w:t xml:space="preserve">le </w:t>
      </w:r>
      <w:r w:rsidRPr="00BE094D">
        <w:rPr>
          <w:spacing w:val="2"/>
          <w:sz w:val="22"/>
          <w:szCs w:val="22"/>
        </w:rPr>
        <w:t>Règlemen</w:t>
      </w:r>
      <w:r w:rsidRPr="00BE094D">
        <w:rPr>
          <w:sz w:val="22"/>
          <w:szCs w:val="22"/>
        </w:rPr>
        <w:t xml:space="preserve">t </w:t>
      </w:r>
      <w:r w:rsidRPr="00BE094D">
        <w:rPr>
          <w:spacing w:val="2"/>
          <w:sz w:val="22"/>
          <w:szCs w:val="22"/>
        </w:rPr>
        <w:t>Particulie</w:t>
      </w:r>
      <w:r w:rsidRPr="00BE094D">
        <w:rPr>
          <w:sz w:val="22"/>
          <w:szCs w:val="22"/>
        </w:rPr>
        <w:t xml:space="preserve">r </w:t>
      </w:r>
      <w:r w:rsidRPr="00BE094D">
        <w:rPr>
          <w:spacing w:val="2"/>
          <w:sz w:val="22"/>
          <w:szCs w:val="22"/>
        </w:rPr>
        <w:t>d</w:t>
      </w:r>
      <w:r w:rsidRPr="00BE094D">
        <w:rPr>
          <w:sz w:val="22"/>
          <w:szCs w:val="22"/>
        </w:rPr>
        <w:t xml:space="preserve">e </w:t>
      </w:r>
      <w:r w:rsidRPr="00BE094D">
        <w:rPr>
          <w:spacing w:val="2"/>
          <w:sz w:val="22"/>
          <w:szCs w:val="22"/>
        </w:rPr>
        <w:t>l'Appe</w:t>
      </w:r>
      <w:r w:rsidRPr="00BE094D">
        <w:rPr>
          <w:sz w:val="22"/>
          <w:szCs w:val="22"/>
        </w:rPr>
        <w:t xml:space="preserve">l </w:t>
      </w:r>
      <w:r w:rsidRPr="00BE094D">
        <w:rPr>
          <w:spacing w:val="2"/>
          <w:sz w:val="22"/>
          <w:szCs w:val="22"/>
        </w:rPr>
        <w:t xml:space="preserve">d'Offres, </w:t>
      </w:r>
      <w:r w:rsidRPr="00BE094D">
        <w:rPr>
          <w:sz w:val="22"/>
          <w:szCs w:val="22"/>
        </w:rPr>
        <w:t>et qui fera partie intégrante de son offre.</w:t>
      </w:r>
    </w:p>
    <w:p w14:paraId="7A51F2A9" w14:textId="77777777" w:rsidR="001E46D0" w:rsidRPr="00BE094D" w:rsidRDefault="001E46D0" w:rsidP="006F4197">
      <w:pPr>
        <w:widowControl w:val="0"/>
        <w:autoSpaceDE w:val="0"/>
        <w:jc w:val="both"/>
        <w:rPr>
          <w:sz w:val="22"/>
          <w:szCs w:val="22"/>
        </w:rPr>
      </w:pPr>
      <w:r w:rsidRPr="00BE094D">
        <w:rPr>
          <w:sz w:val="22"/>
          <w:szCs w:val="22"/>
        </w:rPr>
        <w:t xml:space="preserve">17.2. Le cautionnement de soumission sera conforme au modèle présenté dans le Dossier d’Appel d’Offres ; d’autres modèles peuvent être autorisés, par le </w:t>
      </w:r>
      <w:r w:rsidRPr="00BE094D">
        <w:rPr>
          <w:spacing w:val="5"/>
          <w:sz w:val="22"/>
          <w:szCs w:val="22"/>
        </w:rPr>
        <w:t>Maître d’Ouvrage ou le Maître d’Ouvrage Délégué</w:t>
      </w:r>
      <w:r w:rsidRPr="00BE094D">
        <w:rPr>
          <w:sz w:val="22"/>
          <w:szCs w:val="22"/>
        </w:rPr>
        <w:t xml:space="preserve">. Le cautionnement </w:t>
      </w:r>
      <w:r w:rsidRPr="00BE094D">
        <w:rPr>
          <w:spacing w:val="5"/>
          <w:sz w:val="22"/>
          <w:szCs w:val="22"/>
        </w:rPr>
        <w:t xml:space="preserve">de </w:t>
      </w:r>
      <w:r w:rsidRPr="00BE094D">
        <w:rPr>
          <w:sz w:val="22"/>
          <w:szCs w:val="22"/>
        </w:rPr>
        <w:t>soumission demeurera valide pendant trente (30) jours au-delà de la date limite</w:t>
      </w:r>
      <w:r w:rsidRPr="00BE094D">
        <w:rPr>
          <w:spacing w:val="-8"/>
          <w:sz w:val="22"/>
          <w:szCs w:val="22"/>
        </w:rPr>
        <w:t xml:space="preserve"> initiale </w:t>
      </w:r>
      <w:r w:rsidRPr="00BE094D">
        <w:rPr>
          <w:sz w:val="22"/>
          <w:szCs w:val="22"/>
        </w:rPr>
        <w:t>de validité des offres, ou de toute nouvelle date limite de validité demandée par le Maître d’Ouvrage ou le Maître d’Ouvrage Délégué et acceptée par le soumission</w:t>
      </w:r>
      <w:r w:rsidRPr="00BE094D">
        <w:rPr>
          <w:spacing w:val="4"/>
          <w:sz w:val="22"/>
          <w:szCs w:val="22"/>
        </w:rPr>
        <w:t>naire</w:t>
      </w:r>
      <w:r w:rsidRPr="00BE094D">
        <w:rPr>
          <w:sz w:val="22"/>
          <w:szCs w:val="22"/>
        </w:rPr>
        <w:t xml:space="preserve">, </w:t>
      </w:r>
      <w:r w:rsidRPr="00BE094D">
        <w:rPr>
          <w:spacing w:val="4"/>
          <w:sz w:val="22"/>
          <w:szCs w:val="22"/>
        </w:rPr>
        <w:t>conformémen</w:t>
      </w:r>
      <w:r w:rsidRPr="00BE094D">
        <w:rPr>
          <w:sz w:val="22"/>
          <w:szCs w:val="22"/>
        </w:rPr>
        <w:t xml:space="preserve">t </w:t>
      </w:r>
      <w:r w:rsidRPr="00BE094D">
        <w:rPr>
          <w:spacing w:val="4"/>
          <w:sz w:val="22"/>
          <w:szCs w:val="22"/>
        </w:rPr>
        <w:t>au</w:t>
      </w:r>
      <w:r w:rsidRPr="00BE094D">
        <w:rPr>
          <w:sz w:val="22"/>
          <w:szCs w:val="22"/>
        </w:rPr>
        <w:t xml:space="preserve">x </w:t>
      </w:r>
      <w:r w:rsidRPr="00BE094D">
        <w:rPr>
          <w:spacing w:val="4"/>
          <w:sz w:val="22"/>
          <w:szCs w:val="22"/>
        </w:rPr>
        <w:t>disposition</w:t>
      </w:r>
      <w:r w:rsidRPr="00BE094D">
        <w:rPr>
          <w:sz w:val="22"/>
          <w:szCs w:val="22"/>
        </w:rPr>
        <w:t xml:space="preserve">s </w:t>
      </w:r>
      <w:r w:rsidRPr="00BE094D">
        <w:rPr>
          <w:spacing w:val="4"/>
          <w:sz w:val="22"/>
          <w:szCs w:val="22"/>
        </w:rPr>
        <w:t xml:space="preserve">de </w:t>
      </w:r>
      <w:r w:rsidRPr="00BE094D">
        <w:rPr>
          <w:sz w:val="22"/>
          <w:szCs w:val="22"/>
        </w:rPr>
        <w:t>l’article 16.2 du RGAO.</w:t>
      </w:r>
    </w:p>
    <w:p w14:paraId="34D74145" w14:textId="77777777" w:rsidR="001E46D0" w:rsidRPr="00BE094D" w:rsidRDefault="001E46D0" w:rsidP="006F4197">
      <w:pPr>
        <w:widowControl w:val="0"/>
        <w:autoSpaceDE w:val="0"/>
        <w:jc w:val="both"/>
        <w:rPr>
          <w:sz w:val="22"/>
          <w:szCs w:val="22"/>
        </w:rPr>
      </w:pPr>
      <w:r w:rsidRPr="00BE094D">
        <w:rPr>
          <w:sz w:val="22"/>
          <w:szCs w:val="22"/>
        </w:rPr>
        <w:t>Pour les prestations relevant des lettres commandes, les chèques certifiés et les chèques-banques sont admis au titre du cautionnement de soumission.</w:t>
      </w:r>
    </w:p>
    <w:p w14:paraId="40EFC1EB" w14:textId="77777777" w:rsidR="001E46D0" w:rsidRPr="00BE094D" w:rsidRDefault="001E46D0" w:rsidP="006F4197">
      <w:pPr>
        <w:widowControl w:val="0"/>
        <w:tabs>
          <w:tab w:val="left" w:pos="1560"/>
          <w:tab w:val="left" w:pos="2140"/>
          <w:tab w:val="left" w:pos="3380"/>
          <w:tab w:val="left" w:pos="3820"/>
          <w:tab w:val="left" w:pos="4820"/>
        </w:tabs>
        <w:autoSpaceDE w:val="0"/>
        <w:jc w:val="both"/>
        <w:rPr>
          <w:sz w:val="22"/>
          <w:szCs w:val="22"/>
        </w:rPr>
      </w:pPr>
      <w:r w:rsidRPr="00BE094D">
        <w:rPr>
          <w:sz w:val="22"/>
          <w:szCs w:val="22"/>
        </w:rPr>
        <w:t xml:space="preserve">17.3. Toute offre non accompagnée d’un cautionnement de soumission acceptable sera rejetée par la </w:t>
      </w:r>
      <w:r w:rsidRPr="00BE094D">
        <w:rPr>
          <w:spacing w:val="5"/>
          <w:sz w:val="22"/>
          <w:szCs w:val="22"/>
        </w:rPr>
        <w:t>Commissio</w:t>
      </w:r>
      <w:r w:rsidRPr="00BE094D">
        <w:rPr>
          <w:sz w:val="22"/>
          <w:szCs w:val="22"/>
        </w:rPr>
        <w:t xml:space="preserve">n </w:t>
      </w:r>
      <w:r w:rsidRPr="00BE094D">
        <w:rPr>
          <w:spacing w:val="5"/>
          <w:sz w:val="22"/>
          <w:szCs w:val="22"/>
        </w:rPr>
        <w:t>d</w:t>
      </w:r>
      <w:r w:rsidRPr="00BE094D">
        <w:rPr>
          <w:sz w:val="22"/>
          <w:szCs w:val="22"/>
        </w:rPr>
        <w:t xml:space="preserve">e </w:t>
      </w:r>
      <w:r w:rsidRPr="00BE094D">
        <w:rPr>
          <w:spacing w:val="5"/>
          <w:sz w:val="22"/>
          <w:szCs w:val="22"/>
        </w:rPr>
        <w:t>Passatio</w:t>
      </w:r>
      <w:r w:rsidRPr="00BE094D">
        <w:rPr>
          <w:sz w:val="22"/>
          <w:szCs w:val="22"/>
        </w:rPr>
        <w:t xml:space="preserve">n </w:t>
      </w:r>
      <w:r w:rsidRPr="00BE094D">
        <w:rPr>
          <w:spacing w:val="5"/>
          <w:sz w:val="22"/>
          <w:szCs w:val="22"/>
        </w:rPr>
        <w:t>de</w:t>
      </w:r>
      <w:r w:rsidRPr="00BE094D">
        <w:rPr>
          <w:sz w:val="22"/>
          <w:szCs w:val="22"/>
        </w:rPr>
        <w:t xml:space="preserve">s </w:t>
      </w:r>
      <w:r w:rsidRPr="00BE094D">
        <w:rPr>
          <w:spacing w:val="5"/>
          <w:sz w:val="22"/>
          <w:szCs w:val="22"/>
        </w:rPr>
        <w:t>Marchés comm</w:t>
      </w:r>
      <w:r w:rsidRPr="00BE094D">
        <w:rPr>
          <w:sz w:val="22"/>
          <w:szCs w:val="22"/>
        </w:rPr>
        <w:t xml:space="preserve">e </w:t>
      </w:r>
      <w:r w:rsidRPr="00BE094D">
        <w:rPr>
          <w:spacing w:val="5"/>
          <w:sz w:val="22"/>
          <w:szCs w:val="22"/>
        </w:rPr>
        <w:t>incomplète</w:t>
      </w:r>
      <w:r w:rsidRPr="00BE094D">
        <w:rPr>
          <w:sz w:val="22"/>
          <w:szCs w:val="22"/>
        </w:rPr>
        <w:t xml:space="preserve">. Le cautionnement </w:t>
      </w:r>
      <w:r w:rsidRPr="00BE094D">
        <w:rPr>
          <w:spacing w:val="5"/>
          <w:sz w:val="22"/>
          <w:szCs w:val="22"/>
        </w:rPr>
        <w:t xml:space="preserve">de </w:t>
      </w:r>
      <w:r w:rsidRPr="00BE094D">
        <w:rPr>
          <w:spacing w:val="1"/>
          <w:sz w:val="22"/>
          <w:szCs w:val="22"/>
        </w:rPr>
        <w:t>soumissio</w:t>
      </w:r>
      <w:r w:rsidRPr="00BE094D">
        <w:rPr>
          <w:sz w:val="22"/>
          <w:szCs w:val="22"/>
        </w:rPr>
        <w:t xml:space="preserve">n </w:t>
      </w:r>
      <w:r w:rsidRPr="00BE094D">
        <w:rPr>
          <w:spacing w:val="1"/>
          <w:sz w:val="22"/>
          <w:szCs w:val="22"/>
        </w:rPr>
        <w:t>d’u</w:t>
      </w:r>
      <w:r w:rsidRPr="00BE094D">
        <w:rPr>
          <w:sz w:val="22"/>
          <w:szCs w:val="22"/>
        </w:rPr>
        <w:t xml:space="preserve">n </w:t>
      </w:r>
      <w:r w:rsidRPr="00BE094D">
        <w:rPr>
          <w:spacing w:val="1"/>
          <w:sz w:val="22"/>
          <w:szCs w:val="22"/>
        </w:rPr>
        <w:t>groupemen</w:t>
      </w:r>
      <w:r w:rsidRPr="00BE094D">
        <w:rPr>
          <w:sz w:val="22"/>
          <w:szCs w:val="22"/>
        </w:rPr>
        <w:t xml:space="preserve">t </w:t>
      </w:r>
      <w:r w:rsidRPr="00BE094D">
        <w:rPr>
          <w:spacing w:val="1"/>
          <w:sz w:val="22"/>
          <w:szCs w:val="22"/>
        </w:rPr>
        <w:t xml:space="preserve">d’entreprises </w:t>
      </w:r>
      <w:r w:rsidRPr="00BE094D">
        <w:rPr>
          <w:spacing w:val="5"/>
          <w:sz w:val="22"/>
          <w:szCs w:val="22"/>
        </w:rPr>
        <w:t>doi</w:t>
      </w:r>
      <w:r w:rsidRPr="00BE094D">
        <w:rPr>
          <w:sz w:val="22"/>
          <w:szCs w:val="22"/>
        </w:rPr>
        <w:t xml:space="preserve">t </w:t>
      </w:r>
      <w:r w:rsidRPr="00BE094D">
        <w:rPr>
          <w:spacing w:val="5"/>
          <w:sz w:val="22"/>
          <w:szCs w:val="22"/>
        </w:rPr>
        <w:t>êtr</w:t>
      </w:r>
      <w:r w:rsidRPr="00BE094D">
        <w:rPr>
          <w:sz w:val="22"/>
          <w:szCs w:val="22"/>
        </w:rPr>
        <w:t xml:space="preserve">e </w:t>
      </w:r>
      <w:r w:rsidRPr="00BE094D">
        <w:rPr>
          <w:spacing w:val="5"/>
          <w:sz w:val="22"/>
          <w:szCs w:val="22"/>
        </w:rPr>
        <w:t>établi a</w:t>
      </w:r>
      <w:r w:rsidRPr="00BE094D">
        <w:rPr>
          <w:sz w:val="22"/>
          <w:szCs w:val="22"/>
        </w:rPr>
        <w:t xml:space="preserve">u </w:t>
      </w:r>
      <w:r w:rsidRPr="00BE094D">
        <w:rPr>
          <w:spacing w:val="5"/>
          <w:sz w:val="22"/>
          <w:szCs w:val="22"/>
        </w:rPr>
        <w:t>no</w:t>
      </w:r>
      <w:r w:rsidRPr="00BE094D">
        <w:rPr>
          <w:sz w:val="22"/>
          <w:szCs w:val="22"/>
        </w:rPr>
        <w:t xml:space="preserve">m </w:t>
      </w:r>
      <w:r w:rsidRPr="00BE094D">
        <w:rPr>
          <w:spacing w:val="5"/>
          <w:sz w:val="22"/>
          <w:szCs w:val="22"/>
        </w:rPr>
        <w:t>d</w:t>
      </w:r>
      <w:r w:rsidRPr="00BE094D">
        <w:rPr>
          <w:sz w:val="22"/>
          <w:szCs w:val="22"/>
        </w:rPr>
        <w:t xml:space="preserve">u </w:t>
      </w:r>
      <w:r w:rsidRPr="00BE094D">
        <w:rPr>
          <w:spacing w:val="5"/>
          <w:sz w:val="22"/>
          <w:szCs w:val="22"/>
        </w:rPr>
        <w:t xml:space="preserve">mandataire </w:t>
      </w:r>
      <w:r w:rsidRPr="00BE094D">
        <w:rPr>
          <w:sz w:val="22"/>
          <w:szCs w:val="22"/>
        </w:rPr>
        <w:t>soumettant l’offre.</w:t>
      </w:r>
    </w:p>
    <w:p w14:paraId="48EF23A5" w14:textId="77777777" w:rsidR="001E46D0" w:rsidRPr="00BE094D" w:rsidRDefault="001E46D0" w:rsidP="006F4197">
      <w:pPr>
        <w:widowControl w:val="0"/>
        <w:tabs>
          <w:tab w:val="left" w:pos="1560"/>
          <w:tab w:val="left" w:pos="2140"/>
          <w:tab w:val="left" w:pos="3380"/>
          <w:tab w:val="left" w:pos="3820"/>
          <w:tab w:val="left" w:pos="4820"/>
        </w:tabs>
        <w:autoSpaceDE w:val="0"/>
        <w:jc w:val="both"/>
        <w:rPr>
          <w:sz w:val="22"/>
          <w:szCs w:val="22"/>
        </w:rPr>
      </w:pPr>
      <w:r w:rsidRPr="00BE094D">
        <w:rPr>
          <w:sz w:val="22"/>
          <w:szCs w:val="22"/>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19375187" w14:textId="77777777" w:rsidR="001E46D0" w:rsidRPr="00BE094D" w:rsidRDefault="001E46D0" w:rsidP="006F4197">
      <w:pPr>
        <w:widowControl w:val="0"/>
        <w:tabs>
          <w:tab w:val="left" w:pos="1560"/>
          <w:tab w:val="left" w:pos="2140"/>
          <w:tab w:val="left" w:pos="3380"/>
          <w:tab w:val="left" w:pos="3820"/>
          <w:tab w:val="left" w:pos="4820"/>
        </w:tabs>
        <w:autoSpaceDE w:val="0"/>
        <w:jc w:val="both"/>
        <w:rPr>
          <w:sz w:val="22"/>
          <w:szCs w:val="22"/>
        </w:rPr>
      </w:pPr>
      <w:r w:rsidRPr="00BE094D">
        <w:rPr>
          <w:sz w:val="22"/>
          <w:szCs w:val="22"/>
        </w:rPr>
        <w:lastRenderedPageBreak/>
        <w:t>17.5. Le cautionnement de soumission des soumissionnaires non retenus sont restitués dès publication des résultats d’attribution.</w:t>
      </w:r>
    </w:p>
    <w:p w14:paraId="7A3F60AF" w14:textId="77777777" w:rsidR="001E46D0" w:rsidRPr="00BE094D" w:rsidRDefault="001E46D0" w:rsidP="006F4197">
      <w:pPr>
        <w:widowControl w:val="0"/>
        <w:autoSpaceDE w:val="0"/>
        <w:jc w:val="both"/>
        <w:rPr>
          <w:sz w:val="22"/>
          <w:szCs w:val="22"/>
        </w:rPr>
      </w:pPr>
      <w:r w:rsidRPr="00BE094D">
        <w:rPr>
          <w:sz w:val="22"/>
          <w:szCs w:val="22"/>
        </w:rPr>
        <w:t>17. 6. Le cautionnement de soumission de l’attributaire du Marché sera libéré dès que ce dernier aura fourni le cautionnement définitif requis.</w:t>
      </w:r>
    </w:p>
    <w:p w14:paraId="6C6D2610" w14:textId="77777777" w:rsidR="001E46D0" w:rsidRPr="00BE094D" w:rsidRDefault="001E46D0" w:rsidP="006F4197">
      <w:pPr>
        <w:widowControl w:val="0"/>
        <w:autoSpaceDE w:val="0"/>
        <w:jc w:val="both"/>
        <w:rPr>
          <w:sz w:val="22"/>
          <w:szCs w:val="22"/>
        </w:rPr>
      </w:pPr>
      <w:r w:rsidRPr="00BE094D">
        <w:rPr>
          <w:sz w:val="22"/>
          <w:szCs w:val="22"/>
        </w:rPr>
        <w:t>17. 7. Le cautionnement de soumission peut être saisi :</w:t>
      </w:r>
    </w:p>
    <w:p w14:paraId="325A23D5" w14:textId="77777777" w:rsidR="001E46D0" w:rsidRPr="00BE094D" w:rsidRDefault="001E46D0" w:rsidP="006F4197">
      <w:pPr>
        <w:widowControl w:val="0"/>
        <w:autoSpaceDE w:val="0"/>
        <w:ind w:firstLine="720"/>
        <w:jc w:val="both"/>
        <w:rPr>
          <w:sz w:val="22"/>
          <w:szCs w:val="22"/>
        </w:rPr>
      </w:pPr>
      <w:r w:rsidRPr="00BE094D">
        <w:rPr>
          <w:sz w:val="22"/>
          <w:szCs w:val="22"/>
        </w:rPr>
        <w:t>a. Si le soumissionnaire retire son offre durant la période de validité ;</w:t>
      </w:r>
    </w:p>
    <w:p w14:paraId="471D6B22" w14:textId="77777777" w:rsidR="001E46D0" w:rsidRPr="00BE094D" w:rsidRDefault="001E46D0" w:rsidP="006F4197">
      <w:pPr>
        <w:widowControl w:val="0"/>
        <w:autoSpaceDE w:val="0"/>
        <w:ind w:firstLine="720"/>
        <w:jc w:val="both"/>
        <w:rPr>
          <w:sz w:val="22"/>
          <w:szCs w:val="22"/>
        </w:rPr>
      </w:pPr>
      <w:r w:rsidRPr="00BE094D">
        <w:rPr>
          <w:sz w:val="22"/>
          <w:szCs w:val="22"/>
        </w:rPr>
        <w:t>b. Si, le soumissionnaire retenu :</w:t>
      </w:r>
    </w:p>
    <w:p w14:paraId="4EA3DF80" w14:textId="77777777" w:rsidR="001E46D0" w:rsidRPr="00BE094D" w:rsidRDefault="001E46D0" w:rsidP="006F4197">
      <w:pPr>
        <w:widowControl w:val="0"/>
        <w:autoSpaceDE w:val="0"/>
        <w:ind w:left="567" w:hanging="283"/>
        <w:jc w:val="both"/>
        <w:rPr>
          <w:sz w:val="22"/>
          <w:szCs w:val="22"/>
        </w:rPr>
      </w:pPr>
      <w:r w:rsidRPr="00BE094D">
        <w:rPr>
          <w:sz w:val="22"/>
          <w:szCs w:val="22"/>
        </w:rPr>
        <w:t xml:space="preserve">i. Manque à son obligation de souscrire le marché en application de l’article 38 du RGAO ; </w:t>
      </w:r>
    </w:p>
    <w:p w14:paraId="7FC21DC5" w14:textId="77777777" w:rsidR="001E46D0" w:rsidRPr="00BE094D" w:rsidRDefault="001E46D0" w:rsidP="006F4197">
      <w:pPr>
        <w:widowControl w:val="0"/>
        <w:autoSpaceDE w:val="0"/>
        <w:ind w:left="567" w:hanging="283"/>
        <w:jc w:val="both"/>
        <w:rPr>
          <w:sz w:val="22"/>
          <w:szCs w:val="22"/>
        </w:rPr>
      </w:pPr>
      <w:r w:rsidRPr="00BE094D">
        <w:rPr>
          <w:sz w:val="22"/>
          <w:szCs w:val="22"/>
        </w:rPr>
        <w:t xml:space="preserve">ii. Manque à son obligation de fournir le cautionnement définitif en application de l’article 39 du RGAO ;  </w:t>
      </w:r>
    </w:p>
    <w:p w14:paraId="54FCFA76" w14:textId="77777777" w:rsidR="001E46D0" w:rsidRPr="00BE094D" w:rsidRDefault="001E46D0" w:rsidP="006F4197">
      <w:pPr>
        <w:widowControl w:val="0"/>
        <w:autoSpaceDE w:val="0"/>
        <w:ind w:left="567" w:hanging="283"/>
        <w:jc w:val="both"/>
        <w:rPr>
          <w:sz w:val="22"/>
          <w:szCs w:val="22"/>
        </w:rPr>
      </w:pPr>
      <w:r w:rsidRPr="00BE094D">
        <w:rPr>
          <w:sz w:val="22"/>
          <w:szCs w:val="22"/>
        </w:rPr>
        <w:t xml:space="preserve">iii.  Refuse de recevoir notification du marché. </w:t>
      </w:r>
    </w:p>
    <w:p w14:paraId="0821704A" w14:textId="77777777" w:rsidR="001E46D0" w:rsidRPr="00BE094D" w:rsidRDefault="001E46D0" w:rsidP="006F4197">
      <w:pPr>
        <w:keepNext/>
        <w:numPr>
          <w:ilvl w:val="0"/>
          <w:numId w:val="4"/>
        </w:numPr>
        <w:ind w:left="1418" w:hanging="1418"/>
        <w:jc w:val="both"/>
        <w:outlineLvl w:val="2"/>
        <w:rPr>
          <w:b/>
          <w:sz w:val="22"/>
          <w:szCs w:val="22"/>
        </w:rPr>
      </w:pPr>
      <w:bookmarkStart w:id="86" w:name="_Toc530307924"/>
      <w:bookmarkStart w:id="87" w:name="_Toc97557045"/>
      <w:bookmarkStart w:id="88" w:name="_Toc163062712"/>
      <w:r w:rsidRPr="00BE094D">
        <w:rPr>
          <w:b/>
          <w:sz w:val="22"/>
          <w:szCs w:val="22"/>
        </w:rPr>
        <w:t>Propositions variantes des soumissionnaires</w:t>
      </w:r>
      <w:bookmarkEnd w:id="86"/>
      <w:bookmarkEnd w:id="87"/>
      <w:bookmarkEnd w:id="88"/>
    </w:p>
    <w:p w14:paraId="05DD7E2F" w14:textId="77777777" w:rsidR="001E46D0" w:rsidRPr="00BE094D" w:rsidRDefault="001E46D0" w:rsidP="006F4197">
      <w:pPr>
        <w:widowControl w:val="0"/>
        <w:autoSpaceDE w:val="0"/>
        <w:jc w:val="both"/>
        <w:rPr>
          <w:sz w:val="22"/>
          <w:szCs w:val="22"/>
        </w:rPr>
      </w:pPr>
      <w:r w:rsidRPr="00BE094D">
        <w:rPr>
          <w:sz w:val="22"/>
          <w:szCs w:val="22"/>
        </w:rPr>
        <w:t xml:space="preserve">18.1. Lorsque les travaux peuvent être exécutés </w:t>
      </w:r>
      <w:r w:rsidRPr="00BE094D">
        <w:rPr>
          <w:spacing w:val="2"/>
          <w:sz w:val="22"/>
          <w:szCs w:val="22"/>
        </w:rPr>
        <w:t>dan</w:t>
      </w:r>
      <w:r w:rsidRPr="00BE094D">
        <w:rPr>
          <w:sz w:val="22"/>
          <w:szCs w:val="22"/>
        </w:rPr>
        <w:t xml:space="preserve">s </w:t>
      </w:r>
      <w:r w:rsidRPr="00BE094D">
        <w:rPr>
          <w:spacing w:val="2"/>
          <w:sz w:val="22"/>
          <w:szCs w:val="22"/>
        </w:rPr>
        <w:t>de</w:t>
      </w:r>
      <w:r w:rsidRPr="00BE094D">
        <w:rPr>
          <w:sz w:val="22"/>
          <w:szCs w:val="22"/>
        </w:rPr>
        <w:t xml:space="preserve">s </w:t>
      </w:r>
      <w:r w:rsidRPr="00BE094D">
        <w:rPr>
          <w:spacing w:val="2"/>
          <w:sz w:val="22"/>
          <w:szCs w:val="22"/>
        </w:rPr>
        <w:t>délai</w:t>
      </w:r>
      <w:r w:rsidRPr="00BE094D">
        <w:rPr>
          <w:sz w:val="22"/>
          <w:szCs w:val="22"/>
        </w:rPr>
        <w:t xml:space="preserve">s prévisionnels </w:t>
      </w:r>
      <w:r w:rsidRPr="00BE094D">
        <w:rPr>
          <w:spacing w:val="2"/>
          <w:sz w:val="22"/>
          <w:szCs w:val="22"/>
        </w:rPr>
        <w:t>d’exécutio</w:t>
      </w:r>
      <w:r w:rsidRPr="00BE094D">
        <w:rPr>
          <w:sz w:val="22"/>
          <w:szCs w:val="22"/>
        </w:rPr>
        <w:t xml:space="preserve">n </w:t>
      </w:r>
      <w:r w:rsidRPr="00BE094D">
        <w:rPr>
          <w:spacing w:val="2"/>
          <w:sz w:val="22"/>
          <w:szCs w:val="22"/>
        </w:rPr>
        <w:t>variables</w:t>
      </w:r>
      <w:r w:rsidRPr="00BE094D">
        <w:rPr>
          <w:sz w:val="22"/>
          <w:szCs w:val="22"/>
        </w:rPr>
        <w:t xml:space="preserve">, </w:t>
      </w:r>
      <w:r w:rsidRPr="00BE094D">
        <w:rPr>
          <w:spacing w:val="2"/>
          <w:sz w:val="22"/>
          <w:szCs w:val="22"/>
        </w:rPr>
        <w:t xml:space="preserve">le </w:t>
      </w:r>
      <w:r w:rsidRPr="00BE094D">
        <w:rPr>
          <w:sz w:val="22"/>
          <w:szCs w:val="22"/>
        </w:rPr>
        <w:t xml:space="preserve">RPAO précisera ces délais, et indiquera la méthode retenue pour l’évaluation du délai d’achèvement proposé par le soumissionnaire à l’intérieur des délais prévus. Les offres </w:t>
      </w:r>
      <w:r w:rsidRPr="00BE094D">
        <w:rPr>
          <w:spacing w:val="5"/>
          <w:sz w:val="22"/>
          <w:szCs w:val="22"/>
        </w:rPr>
        <w:t>proposan</w:t>
      </w:r>
      <w:r w:rsidRPr="00BE094D">
        <w:rPr>
          <w:sz w:val="22"/>
          <w:szCs w:val="22"/>
        </w:rPr>
        <w:t xml:space="preserve">t </w:t>
      </w:r>
      <w:r w:rsidRPr="00BE094D">
        <w:rPr>
          <w:spacing w:val="5"/>
          <w:sz w:val="22"/>
          <w:szCs w:val="22"/>
        </w:rPr>
        <w:t>de</w:t>
      </w:r>
      <w:r w:rsidRPr="00BE094D">
        <w:rPr>
          <w:sz w:val="22"/>
          <w:szCs w:val="22"/>
        </w:rPr>
        <w:t xml:space="preserve">s </w:t>
      </w:r>
      <w:r w:rsidRPr="00BE094D">
        <w:rPr>
          <w:spacing w:val="5"/>
          <w:sz w:val="22"/>
          <w:szCs w:val="22"/>
        </w:rPr>
        <w:t>délai</w:t>
      </w:r>
      <w:r w:rsidRPr="00BE094D">
        <w:rPr>
          <w:sz w:val="22"/>
          <w:szCs w:val="22"/>
        </w:rPr>
        <w:t xml:space="preserve">s </w:t>
      </w:r>
      <w:r w:rsidRPr="00BE094D">
        <w:rPr>
          <w:spacing w:val="5"/>
          <w:sz w:val="22"/>
          <w:szCs w:val="22"/>
        </w:rPr>
        <w:t>au-del</w:t>
      </w:r>
      <w:r w:rsidRPr="00BE094D">
        <w:rPr>
          <w:sz w:val="22"/>
          <w:szCs w:val="22"/>
        </w:rPr>
        <w:t xml:space="preserve">à </w:t>
      </w:r>
      <w:r w:rsidRPr="00BE094D">
        <w:rPr>
          <w:spacing w:val="5"/>
          <w:sz w:val="22"/>
          <w:szCs w:val="22"/>
        </w:rPr>
        <w:t>d</w:t>
      </w:r>
      <w:r w:rsidRPr="00BE094D">
        <w:rPr>
          <w:sz w:val="22"/>
          <w:szCs w:val="22"/>
        </w:rPr>
        <w:t xml:space="preserve">e </w:t>
      </w:r>
      <w:r w:rsidRPr="00BE094D">
        <w:rPr>
          <w:spacing w:val="5"/>
          <w:sz w:val="22"/>
          <w:szCs w:val="22"/>
        </w:rPr>
        <w:t xml:space="preserve">ceux </w:t>
      </w:r>
      <w:r w:rsidRPr="00BE094D">
        <w:rPr>
          <w:spacing w:val="3"/>
          <w:sz w:val="22"/>
          <w:szCs w:val="22"/>
        </w:rPr>
        <w:t>spécifié</w:t>
      </w:r>
      <w:r w:rsidRPr="00BE094D">
        <w:rPr>
          <w:sz w:val="22"/>
          <w:szCs w:val="22"/>
        </w:rPr>
        <w:t xml:space="preserve">s ne </w:t>
      </w:r>
      <w:r w:rsidRPr="00BE094D">
        <w:rPr>
          <w:spacing w:val="3"/>
          <w:sz w:val="22"/>
          <w:szCs w:val="22"/>
        </w:rPr>
        <w:t>seron</w:t>
      </w:r>
      <w:r w:rsidRPr="00BE094D">
        <w:rPr>
          <w:sz w:val="22"/>
          <w:szCs w:val="22"/>
        </w:rPr>
        <w:t xml:space="preserve">t pas </w:t>
      </w:r>
      <w:r w:rsidRPr="00BE094D">
        <w:rPr>
          <w:spacing w:val="3"/>
          <w:sz w:val="22"/>
          <w:szCs w:val="22"/>
        </w:rPr>
        <w:t>considérée</w:t>
      </w:r>
      <w:r w:rsidRPr="00BE094D">
        <w:rPr>
          <w:sz w:val="22"/>
          <w:szCs w:val="22"/>
        </w:rPr>
        <w:t xml:space="preserve">s </w:t>
      </w:r>
      <w:r w:rsidRPr="00BE094D">
        <w:rPr>
          <w:spacing w:val="3"/>
          <w:sz w:val="22"/>
          <w:szCs w:val="22"/>
        </w:rPr>
        <w:t>comm</w:t>
      </w:r>
      <w:r w:rsidRPr="00BE094D">
        <w:rPr>
          <w:sz w:val="22"/>
          <w:szCs w:val="22"/>
        </w:rPr>
        <w:t xml:space="preserve">e </w:t>
      </w:r>
      <w:r w:rsidRPr="00BE094D">
        <w:rPr>
          <w:spacing w:val="3"/>
          <w:sz w:val="22"/>
          <w:szCs w:val="22"/>
        </w:rPr>
        <w:t xml:space="preserve">non </w:t>
      </w:r>
      <w:r w:rsidRPr="00BE094D">
        <w:rPr>
          <w:sz w:val="22"/>
          <w:szCs w:val="22"/>
        </w:rPr>
        <w:t>conformes.</w:t>
      </w:r>
    </w:p>
    <w:p w14:paraId="1D3E8680" w14:textId="77777777" w:rsidR="001E46D0" w:rsidRPr="00BE094D" w:rsidRDefault="001E46D0" w:rsidP="006F4197">
      <w:pPr>
        <w:widowControl w:val="0"/>
        <w:autoSpaceDE w:val="0"/>
        <w:jc w:val="both"/>
        <w:rPr>
          <w:sz w:val="22"/>
          <w:szCs w:val="22"/>
        </w:rPr>
      </w:pPr>
      <w:r w:rsidRPr="00BE094D">
        <w:rPr>
          <w:sz w:val="22"/>
          <w:szCs w:val="22"/>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14:paraId="02BAA389" w14:textId="77777777" w:rsidR="001E46D0" w:rsidRPr="00BE094D" w:rsidRDefault="001E46D0" w:rsidP="006F4197">
      <w:pPr>
        <w:widowControl w:val="0"/>
        <w:autoSpaceDE w:val="0"/>
        <w:jc w:val="both"/>
        <w:rPr>
          <w:sz w:val="22"/>
          <w:szCs w:val="22"/>
        </w:rPr>
      </w:pPr>
      <w:r w:rsidRPr="00BE094D">
        <w:rPr>
          <w:sz w:val="22"/>
          <w:szCs w:val="22"/>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4D2079BD" w14:textId="77777777" w:rsidR="001E46D0" w:rsidRPr="00BE094D" w:rsidRDefault="001E46D0" w:rsidP="006F4197">
      <w:pPr>
        <w:keepNext/>
        <w:numPr>
          <w:ilvl w:val="0"/>
          <w:numId w:val="4"/>
        </w:numPr>
        <w:ind w:left="1418" w:hanging="1418"/>
        <w:jc w:val="both"/>
        <w:outlineLvl w:val="2"/>
        <w:rPr>
          <w:b/>
          <w:sz w:val="22"/>
          <w:szCs w:val="22"/>
        </w:rPr>
      </w:pPr>
      <w:bookmarkStart w:id="89" w:name="_Toc530307925"/>
      <w:bookmarkStart w:id="90" w:name="_Toc97557046"/>
      <w:bookmarkStart w:id="91" w:name="_Toc163062713"/>
      <w:bookmarkStart w:id="92" w:name="_Hlk159247549"/>
      <w:r w:rsidRPr="00BE094D">
        <w:rPr>
          <w:b/>
          <w:sz w:val="22"/>
          <w:szCs w:val="22"/>
        </w:rPr>
        <w:t>Réunion préparatoire à l’établissement des offres</w:t>
      </w:r>
      <w:bookmarkEnd w:id="89"/>
      <w:bookmarkEnd w:id="90"/>
      <w:bookmarkEnd w:id="91"/>
    </w:p>
    <w:p w14:paraId="71EB1FA0" w14:textId="77777777" w:rsidR="001E46D0" w:rsidRPr="00BE094D" w:rsidRDefault="001E46D0" w:rsidP="006F4197">
      <w:pPr>
        <w:widowControl w:val="0"/>
        <w:autoSpaceDE w:val="0"/>
        <w:jc w:val="both"/>
        <w:rPr>
          <w:sz w:val="22"/>
          <w:szCs w:val="22"/>
        </w:rPr>
      </w:pPr>
      <w:r w:rsidRPr="00BE094D">
        <w:rPr>
          <w:sz w:val="22"/>
          <w:szCs w:val="22"/>
        </w:rPr>
        <w:t>19.1. A moins que, le RPAO n’en dispose autrement, le Soumissionnaire peut être invité à assister à une réunion préparatoire, qui se tiendra aux lieu et date indiqués dans le RPAO.</w:t>
      </w:r>
    </w:p>
    <w:p w14:paraId="64293768" w14:textId="77777777" w:rsidR="001E46D0" w:rsidRPr="00BE094D" w:rsidRDefault="001E46D0" w:rsidP="006F4197">
      <w:pPr>
        <w:widowControl w:val="0"/>
        <w:autoSpaceDE w:val="0"/>
        <w:jc w:val="both"/>
        <w:rPr>
          <w:sz w:val="22"/>
          <w:szCs w:val="22"/>
        </w:rPr>
      </w:pPr>
      <w:r w:rsidRPr="00BE094D">
        <w:rPr>
          <w:sz w:val="22"/>
          <w:szCs w:val="22"/>
        </w:rPr>
        <w:t>19.2. La réunion préparatoire aura pour objet de fournir des éclaircissements et réponses à toute question qui pourrait être soulevée à ce stade.</w:t>
      </w:r>
    </w:p>
    <w:p w14:paraId="1C3F7B68" w14:textId="77777777" w:rsidR="001E46D0" w:rsidRPr="00BE094D" w:rsidRDefault="001E46D0" w:rsidP="006F4197">
      <w:pPr>
        <w:widowControl w:val="0"/>
        <w:autoSpaceDE w:val="0"/>
        <w:jc w:val="both"/>
        <w:rPr>
          <w:sz w:val="22"/>
          <w:szCs w:val="22"/>
        </w:rPr>
      </w:pPr>
      <w:r w:rsidRPr="00BE094D">
        <w:rPr>
          <w:sz w:val="22"/>
          <w:szCs w:val="22"/>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4A6E0A77" w14:textId="77777777" w:rsidR="001E46D0" w:rsidRPr="00BE094D" w:rsidRDefault="001E46D0" w:rsidP="006F4197">
      <w:pPr>
        <w:widowControl w:val="0"/>
        <w:autoSpaceDE w:val="0"/>
        <w:jc w:val="both"/>
        <w:rPr>
          <w:sz w:val="22"/>
          <w:szCs w:val="22"/>
        </w:rPr>
      </w:pPr>
      <w:r w:rsidRPr="00BE094D">
        <w:rPr>
          <w:sz w:val="22"/>
          <w:szCs w:val="22"/>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7A944E38" w14:textId="77777777" w:rsidR="001E46D0" w:rsidRPr="00BE094D" w:rsidRDefault="001E46D0" w:rsidP="006F4197">
      <w:pPr>
        <w:widowControl w:val="0"/>
        <w:autoSpaceDE w:val="0"/>
        <w:jc w:val="both"/>
        <w:rPr>
          <w:sz w:val="22"/>
          <w:szCs w:val="22"/>
        </w:rPr>
      </w:pPr>
      <w:r w:rsidRPr="00BE094D">
        <w:rPr>
          <w:sz w:val="22"/>
          <w:szCs w:val="22"/>
        </w:rPr>
        <w:t>19.5. Le fait qu’un soumissionnaire n’assiste pas à la réunion préparatoire à l’établissement des offres ne sera pas un motif de disqualification.</w:t>
      </w:r>
    </w:p>
    <w:p w14:paraId="2689B621" w14:textId="77777777" w:rsidR="001E46D0" w:rsidRPr="00BE094D" w:rsidRDefault="001E46D0" w:rsidP="006F4197">
      <w:pPr>
        <w:keepNext/>
        <w:numPr>
          <w:ilvl w:val="0"/>
          <w:numId w:val="4"/>
        </w:numPr>
        <w:ind w:left="1418" w:hanging="1418"/>
        <w:jc w:val="both"/>
        <w:outlineLvl w:val="2"/>
        <w:rPr>
          <w:b/>
          <w:sz w:val="22"/>
          <w:szCs w:val="22"/>
        </w:rPr>
      </w:pPr>
      <w:bookmarkStart w:id="93" w:name="_Toc530307926"/>
      <w:bookmarkStart w:id="94" w:name="_Toc97557047"/>
      <w:bookmarkStart w:id="95" w:name="_Toc163062714"/>
      <w:bookmarkEnd w:id="92"/>
      <w:r w:rsidRPr="00BE094D">
        <w:rPr>
          <w:b/>
          <w:sz w:val="22"/>
          <w:szCs w:val="22"/>
        </w:rPr>
        <w:t>Forme, Format et signature de l’offre</w:t>
      </w:r>
      <w:bookmarkEnd w:id="93"/>
      <w:bookmarkEnd w:id="94"/>
      <w:bookmarkEnd w:id="95"/>
    </w:p>
    <w:p w14:paraId="0C1CC62A" w14:textId="77777777" w:rsidR="001E46D0" w:rsidRPr="00BE094D" w:rsidRDefault="001E46D0" w:rsidP="006F4197">
      <w:pPr>
        <w:widowControl w:val="0"/>
        <w:autoSpaceDE w:val="0"/>
        <w:jc w:val="both"/>
        <w:rPr>
          <w:sz w:val="22"/>
          <w:szCs w:val="22"/>
        </w:rPr>
      </w:pPr>
      <w:r w:rsidRPr="00BE094D">
        <w:rPr>
          <w:bCs/>
          <w:sz w:val="22"/>
          <w:szCs w:val="22"/>
        </w:rPr>
        <w:t>Pour la soumission hors ligne,</w:t>
      </w:r>
    </w:p>
    <w:p w14:paraId="46EAF93F" w14:textId="77777777" w:rsidR="001E46D0" w:rsidRPr="00BE094D" w:rsidRDefault="001E46D0" w:rsidP="006F4197">
      <w:pPr>
        <w:widowControl w:val="0"/>
        <w:autoSpaceDE w:val="0"/>
        <w:jc w:val="both"/>
        <w:rPr>
          <w:sz w:val="22"/>
          <w:szCs w:val="22"/>
        </w:rPr>
      </w:pPr>
      <w:r w:rsidRPr="00BE094D">
        <w:rPr>
          <w:sz w:val="22"/>
          <w:szCs w:val="22"/>
        </w:rPr>
        <w:t xml:space="preserve">20.1. Le Soumissionnaire préparera un original de chaque volume </w:t>
      </w:r>
      <w:r w:rsidRPr="00BE094D">
        <w:rPr>
          <w:spacing w:val="1"/>
          <w:sz w:val="22"/>
          <w:szCs w:val="22"/>
        </w:rPr>
        <w:t>constitutif</w:t>
      </w:r>
      <w:r w:rsidRPr="00BE094D">
        <w:rPr>
          <w:sz w:val="22"/>
          <w:szCs w:val="22"/>
        </w:rPr>
        <w:t xml:space="preserve"> </w:t>
      </w:r>
      <w:r w:rsidRPr="00BE094D">
        <w:rPr>
          <w:spacing w:val="1"/>
          <w:sz w:val="22"/>
          <w:szCs w:val="22"/>
        </w:rPr>
        <w:t>d</w:t>
      </w:r>
      <w:r w:rsidRPr="00BE094D">
        <w:rPr>
          <w:sz w:val="22"/>
          <w:szCs w:val="22"/>
        </w:rPr>
        <w:t xml:space="preserve">e </w:t>
      </w:r>
      <w:r w:rsidRPr="00BE094D">
        <w:rPr>
          <w:spacing w:val="1"/>
          <w:sz w:val="22"/>
          <w:szCs w:val="22"/>
        </w:rPr>
        <w:t>l’offr</w:t>
      </w:r>
      <w:r w:rsidRPr="00BE094D">
        <w:rPr>
          <w:sz w:val="22"/>
          <w:szCs w:val="22"/>
        </w:rPr>
        <w:t xml:space="preserve">e </w:t>
      </w:r>
      <w:r w:rsidRPr="00BE094D">
        <w:rPr>
          <w:spacing w:val="1"/>
          <w:sz w:val="22"/>
          <w:szCs w:val="22"/>
        </w:rPr>
        <w:t>décrit</w:t>
      </w:r>
      <w:r w:rsidRPr="00BE094D">
        <w:rPr>
          <w:sz w:val="22"/>
          <w:szCs w:val="22"/>
        </w:rPr>
        <w:t xml:space="preserve"> </w:t>
      </w:r>
      <w:r w:rsidRPr="00BE094D">
        <w:rPr>
          <w:spacing w:val="1"/>
          <w:sz w:val="22"/>
          <w:szCs w:val="22"/>
        </w:rPr>
        <w:t xml:space="preserve">à </w:t>
      </w:r>
      <w:r w:rsidRPr="00BE094D">
        <w:rPr>
          <w:sz w:val="22"/>
          <w:szCs w:val="22"/>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3F68C45F" w14:textId="77777777" w:rsidR="001E46D0" w:rsidRPr="00BE094D" w:rsidRDefault="001E46D0" w:rsidP="006F4197">
      <w:pPr>
        <w:widowControl w:val="0"/>
        <w:tabs>
          <w:tab w:val="left" w:pos="1940"/>
          <w:tab w:val="left" w:pos="2440"/>
          <w:tab w:val="left" w:pos="3420"/>
          <w:tab w:val="left" w:pos="4020"/>
          <w:tab w:val="left" w:pos="4820"/>
        </w:tabs>
        <w:autoSpaceDE w:val="0"/>
        <w:jc w:val="both"/>
        <w:rPr>
          <w:sz w:val="22"/>
          <w:szCs w:val="22"/>
        </w:rPr>
      </w:pPr>
      <w:r w:rsidRPr="00BE094D">
        <w:rPr>
          <w:sz w:val="22"/>
          <w:szCs w:val="22"/>
        </w:rPr>
        <w:t xml:space="preserve">20.2. </w:t>
      </w:r>
      <w:r w:rsidRPr="00BE094D">
        <w:rPr>
          <w:spacing w:val="5"/>
          <w:sz w:val="22"/>
          <w:szCs w:val="22"/>
        </w:rPr>
        <w:t>L’origina</w:t>
      </w:r>
      <w:r w:rsidRPr="00BE094D">
        <w:rPr>
          <w:sz w:val="22"/>
          <w:szCs w:val="22"/>
        </w:rPr>
        <w:t xml:space="preserve">l </w:t>
      </w:r>
      <w:r w:rsidRPr="00BE094D">
        <w:rPr>
          <w:spacing w:val="5"/>
          <w:sz w:val="22"/>
          <w:szCs w:val="22"/>
        </w:rPr>
        <w:t>e</w:t>
      </w:r>
      <w:r w:rsidRPr="00BE094D">
        <w:rPr>
          <w:sz w:val="22"/>
          <w:szCs w:val="22"/>
        </w:rPr>
        <w:t xml:space="preserve">t </w:t>
      </w:r>
      <w:r w:rsidRPr="00BE094D">
        <w:rPr>
          <w:spacing w:val="5"/>
          <w:sz w:val="22"/>
          <w:szCs w:val="22"/>
        </w:rPr>
        <w:t>toute</w:t>
      </w:r>
      <w:r w:rsidRPr="00BE094D">
        <w:rPr>
          <w:sz w:val="22"/>
          <w:szCs w:val="22"/>
        </w:rPr>
        <w:t xml:space="preserve">s </w:t>
      </w:r>
      <w:r w:rsidRPr="00BE094D">
        <w:rPr>
          <w:spacing w:val="5"/>
          <w:sz w:val="22"/>
          <w:szCs w:val="22"/>
        </w:rPr>
        <w:t>le</w:t>
      </w:r>
      <w:r w:rsidRPr="00BE094D">
        <w:rPr>
          <w:sz w:val="22"/>
          <w:szCs w:val="22"/>
        </w:rPr>
        <w:t xml:space="preserve">s </w:t>
      </w:r>
      <w:r w:rsidRPr="00BE094D">
        <w:rPr>
          <w:spacing w:val="5"/>
          <w:sz w:val="22"/>
          <w:szCs w:val="22"/>
        </w:rPr>
        <w:t>copie</w:t>
      </w:r>
      <w:r w:rsidRPr="00BE094D">
        <w:rPr>
          <w:sz w:val="22"/>
          <w:szCs w:val="22"/>
        </w:rPr>
        <w:t xml:space="preserve">s </w:t>
      </w:r>
      <w:r w:rsidRPr="00BE094D">
        <w:rPr>
          <w:spacing w:val="5"/>
          <w:sz w:val="22"/>
          <w:szCs w:val="22"/>
        </w:rPr>
        <w:t>d</w:t>
      </w:r>
      <w:r w:rsidRPr="00BE094D">
        <w:rPr>
          <w:sz w:val="22"/>
          <w:szCs w:val="22"/>
        </w:rPr>
        <w:t xml:space="preserve">e </w:t>
      </w:r>
      <w:r w:rsidRPr="00BE094D">
        <w:rPr>
          <w:spacing w:val="5"/>
          <w:sz w:val="22"/>
          <w:szCs w:val="22"/>
        </w:rPr>
        <w:t xml:space="preserve">l’offre </w:t>
      </w:r>
      <w:r w:rsidRPr="00BE094D">
        <w:rPr>
          <w:sz w:val="22"/>
          <w:szCs w:val="22"/>
        </w:rPr>
        <w:t xml:space="preserve">devront être écrits à l’encre indélébile (dans le cas des copies, des photocopies y compris sous la forme scannée sont également acceptables) et seront signés par la ou les personnes dûment </w:t>
      </w:r>
      <w:r w:rsidRPr="00BE094D">
        <w:rPr>
          <w:spacing w:val="5"/>
          <w:sz w:val="22"/>
          <w:szCs w:val="22"/>
        </w:rPr>
        <w:t>habilitée</w:t>
      </w:r>
      <w:r w:rsidRPr="00BE094D">
        <w:rPr>
          <w:sz w:val="22"/>
          <w:szCs w:val="22"/>
        </w:rPr>
        <w:t xml:space="preserve">s à </w:t>
      </w:r>
      <w:r w:rsidRPr="00BE094D">
        <w:rPr>
          <w:spacing w:val="5"/>
          <w:sz w:val="22"/>
          <w:szCs w:val="22"/>
        </w:rPr>
        <w:t>signe</w:t>
      </w:r>
      <w:r w:rsidRPr="00BE094D">
        <w:rPr>
          <w:sz w:val="22"/>
          <w:szCs w:val="22"/>
        </w:rPr>
        <w:t xml:space="preserve">r </w:t>
      </w:r>
      <w:r w:rsidRPr="00BE094D">
        <w:rPr>
          <w:spacing w:val="5"/>
          <w:sz w:val="22"/>
          <w:szCs w:val="22"/>
        </w:rPr>
        <w:t>a</w:t>
      </w:r>
      <w:r w:rsidRPr="00BE094D">
        <w:rPr>
          <w:sz w:val="22"/>
          <w:szCs w:val="22"/>
        </w:rPr>
        <w:t xml:space="preserve">u </w:t>
      </w:r>
      <w:r w:rsidRPr="00BE094D">
        <w:rPr>
          <w:spacing w:val="5"/>
          <w:sz w:val="22"/>
          <w:szCs w:val="22"/>
        </w:rPr>
        <w:t>no</w:t>
      </w:r>
      <w:r w:rsidRPr="00BE094D">
        <w:rPr>
          <w:sz w:val="22"/>
          <w:szCs w:val="22"/>
        </w:rPr>
        <w:t xml:space="preserve">m </w:t>
      </w:r>
      <w:r w:rsidRPr="00BE094D">
        <w:rPr>
          <w:spacing w:val="5"/>
          <w:sz w:val="22"/>
          <w:szCs w:val="22"/>
        </w:rPr>
        <w:t xml:space="preserve">du </w:t>
      </w:r>
      <w:r w:rsidRPr="00BE094D">
        <w:rPr>
          <w:sz w:val="22"/>
          <w:szCs w:val="22"/>
        </w:rPr>
        <w:t>Soumissionnaire, conformément à l’article 6.1(a) ou 6.2(c) du RGAO, selon le cas. Toutes les pages de l’offre comprenant des surcharges ou des changements seront paraphées par le ou les signataires de l’offre.</w:t>
      </w:r>
    </w:p>
    <w:p w14:paraId="31424C3A" w14:textId="77777777" w:rsidR="001E46D0" w:rsidRPr="00BE094D" w:rsidRDefault="001E46D0" w:rsidP="006F4197">
      <w:pPr>
        <w:widowControl w:val="0"/>
        <w:autoSpaceDE w:val="0"/>
        <w:jc w:val="both"/>
        <w:rPr>
          <w:sz w:val="22"/>
          <w:szCs w:val="22"/>
        </w:rPr>
      </w:pPr>
      <w:r w:rsidRPr="00BE094D">
        <w:rPr>
          <w:sz w:val="22"/>
          <w:szCs w:val="22"/>
        </w:rPr>
        <w:t xml:space="preserve">20.3. L’offre ne doit comporter aucune modification, suppression ni surcharge, à moins que de telles </w:t>
      </w:r>
      <w:r w:rsidRPr="00BE094D">
        <w:rPr>
          <w:sz w:val="22"/>
          <w:szCs w:val="22"/>
        </w:rPr>
        <w:lastRenderedPageBreak/>
        <w:t>corrections ne soient paraphées par le ou les signataires de la soumission.</w:t>
      </w:r>
    </w:p>
    <w:p w14:paraId="57730D22" w14:textId="77777777" w:rsidR="001E46D0" w:rsidRPr="00BE094D" w:rsidRDefault="001E46D0" w:rsidP="006F4197">
      <w:pPr>
        <w:widowControl w:val="0"/>
        <w:autoSpaceDE w:val="0"/>
        <w:adjustRightInd w:val="0"/>
        <w:ind w:right="95"/>
        <w:jc w:val="both"/>
        <w:rPr>
          <w:sz w:val="22"/>
          <w:szCs w:val="22"/>
        </w:rPr>
      </w:pPr>
      <w:r w:rsidRPr="00BE094D">
        <w:rPr>
          <w:sz w:val="22"/>
          <w:szCs w:val="22"/>
        </w:rPr>
        <w:t>Pour la soumission par voie électronique.</w:t>
      </w:r>
    </w:p>
    <w:p w14:paraId="73CBB6CD" w14:textId="77777777" w:rsidR="001E46D0" w:rsidRPr="00BE094D" w:rsidRDefault="001E46D0" w:rsidP="006F4197">
      <w:pPr>
        <w:widowControl w:val="0"/>
        <w:autoSpaceDE w:val="0"/>
        <w:adjustRightInd w:val="0"/>
        <w:ind w:right="-20"/>
        <w:jc w:val="both"/>
        <w:rPr>
          <w:sz w:val="22"/>
          <w:szCs w:val="22"/>
        </w:rPr>
      </w:pPr>
      <w:r w:rsidRPr="00BE094D">
        <w:rPr>
          <w:sz w:val="22"/>
          <w:szCs w:val="22"/>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6930D46D" w14:textId="77777777" w:rsidR="001E46D0" w:rsidRPr="00BE094D" w:rsidRDefault="001E46D0" w:rsidP="006F4197">
      <w:pPr>
        <w:widowControl w:val="0"/>
        <w:autoSpaceDE w:val="0"/>
        <w:adjustRightInd w:val="0"/>
        <w:ind w:right="95"/>
        <w:jc w:val="both"/>
        <w:rPr>
          <w:sz w:val="22"/>
          <w:szCs w:val="22"/>
        </w:rPr>
      </w:pPr>
      <w:r w:rsidRPr="00BE094D">
        <w:rPr>
          <w:sz w:val="22"/>
          <w:szCs w:val="22"/>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1152407A" w14:textId="77777777" w:rsidR="001E46D0" w:rsidRPr="00BE094D" w:rsidRDefault="001E46D0" w:rsidP="006F4197">
      <w:pPr>
        <w:widowControl w:val="0"/>
        <w:autoSpaceDE w:val="0"/>
        <w:adjustRightInd w:val="0"/>
        <w:ind w:right="95"/>
        <w:jc w:val="both"/>
        <w:rPr>
          <w:sz w:val="22"/>
          <w:szCs w:val="22"/>
        </w:rPr>
      </w:pPr>
      <w:r w:rsidRPr="00BE094D">
        <w:rPr>
          <w:sz w:val="22"/>
          <w:szCs w:val="22"/>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B804ADC" w14:textId="77777777" w:rsidR="001E46D0" w:rsidRPr="00BE094D" w:rsidRDefault="001E46D0" w:rsidP="006F4197">
      <w:pPr>
        <w:widowControl w:val="0"/>
        <w:autoSpaceDE w:val="0"/>
        <w:adjustRightInd w:val="0"/>
        <w:ind w:right="95"/>
        <w:jc w:val="both"/>
        <w:rPr>
          <w:sz w:val="22"/>
          <w:szCs w:val="22"/>
        </w:rPr>
      </w:pPr>
      <w:r w:rsidRPr="00BE094D">
        <w:rPr>
          <w:sz w:val="22"/>
          <w:szCs w:val="22"/>
        </w:rPr>
        <w:t>20.7. Les documents et pièces transmis dans la plateforme COLEPS sont revêtus d’une signature électronique à travers l’usage du certificat.</w:t>
      </w:r>
    </w:p>
    <w:p w14:paraId="23C498CA" w14:textId="77777777" w:rsidR="001E46D0" w:rsidRPr="00BE094D" w:rsidRDefault="001E46D0" w:rsidP="006F4197">
      <w:pPr>
        <w:keepNext/>
        <w:numPr>
          <w:ilvl w:val="0"/>
          <w:numId w:val="20"/>
        </w:numPr>
        <w:ind w:left="714" w:hanging="357"/>
        <w:jc w:val="center"/>
        <w:outlineLvl w:val="1"/>
        <w:rPr>
          <w:b/>
          <w:iCs/>
          <w:caps/>
          <w:sz w:val="22"/>
          <w:szCs w:val="22"/>
        </w:rPr>
      </w:pPr>
      <w:bookmarkStart w:id="96" w:name="_Toc530307927"/>
      <w:bookmarkStart w:id="97" w:name="_Toc97557048"/>
      <w:bookmarkStart w:id="98" w:name="_Toc163062715"/>
      <w:r w:rsidRPr="00BE094D">
        <w:rPr>
          <w:b/>
          <w:iCs/>
          <w:caps/>
          <w:sz w:val="22"/>
          <w:szCs w:val="22"/>
        </w:rPr>
        <w:t>Dépôt des offres</w:t>
      </w:r>
      <w:bookmarkEnd w:id="96"/>
      <w:bookmarkEnd w:id="97"/>
      <w:bookmarkEnd w:id="98"/>
    </w:p>
    <w:p w14:paraId="48264012" w14:textId="77777777" w:rsidR="001E46D0" w:rsidRPr="00BE094D" w:rsidRDefault="001E46D0" w:rsidP="006F4197">
      <w:pPr>
        <w:keepNext/>
        <w:numPr>
          <w:ilvl w:val="0"/>
          <w:numId w:val="4"/>
        </w:numPr>
        <w:ind w:left="1418" w:hanging="1418"/>
        <w:jc w:val="both"/>
        <w:outlineLvl w:val="2"/>
        <w:rPr>
          <w:b/>
          <w:sz w:val="22"/>
          <w:szCs w:val="22"/>
        </w:rPr>
      </w:pPr>
      <w:bookmarkStart w:id="99" w:name="_Toc530307928"/>
      <w:bookmarkStart w:id="100" w:name="_Toc97557049"/>
      <w:bookmarkStart w:id="101" w:name="_Toc163062716"/>
      <w:r w:rsidRPr="00BE094D">
        <w:rPr>
          <w:b/>
          <w:sz w:val="22"/>
          <w:szCs w:val="22"/>
        </w:rPr>
        <w:t>Cachetage et marquage des offres</w:t>
      </w:r>
      <w:bookmarkEnd w:id="99"/>
      <w:bookmarkEnd w:id="100"/>
      <w:bookmarkEnd w:id="101"/>
    </w:p>
    <w:p w14:paraId="7E74BF56" w14:textId="77777777" w:rsidR="001E46D0" w:rsidRPr="00BE094D" w:rsidRDefault="001E46D0" w:rsidP="006F4197">
      <w:pPr>
        <w:widowControl w:val="0"/>
        <w:autoSpaceDE w:val="0"/>
        <w:jc w:val="both"/>
        <w:rPr>
          <w:spacing w:val="2"/>
          <w:sz w:val="22"/>
          <w:szCs w:val="22"/>
        </w:rPr>
      </w:pPr>
      <w:r w:rsidRPr="00BE094D">
        <w:rPr>
          <w:sz w:val="22"/>
          <w:szCs w:val="22"/>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BE094D">
        <w:rPr>
          <w:spacing w:val="5"/>
          <w:sz w:val="22"/>
          <w:szCs w:val="22"/>
        </w:rPr>
        <w:t xml:space="preserve"> Le</w:t>
      </w:r>
      <w:r w:rsidRPr="00BE094D">
        <w:rPr>
          <w:spacing w:val="2"/>
          <w:sz w:val="22"/>
          <w:szCs w:val="22"/>
        </w:rPr>
        <w:t xml:space="preserve">s </w:t>
      </w:r>
      <w:r w:rsidRPr="00BE094D">
        <w:rPr>
          <w:spacing w:val="5"/>
          <w:sz w:val="22"/>
          <w:szCs w:val="22"/>
        </w:rPr>
        <w:t>Soumissionnaires doiven</w:t>
      </w:r>
      <w:r w:rsidRPr="00BE094D">
        <w:rPr>
          <w:spacing w:val="2"/>
          <w:sz w:val="22"/>
          <w:szCs w:val="22"/>
        </w:rPr>
        <w:t xml:space="preserve">t </w:t>
      </w:r>
      <w:r w:rsidRPr="00BE094D">
        <w:rPr>
          <w:spacing w:val="5"/>
          <w:sz w:val="22"/>
          <w:szCs w:val="22"/>
        </w:rPr>
        <w:t>place</w:t>
      </w:r>
      <w:r w:rsidRPr="00BE094D">
        <w:rPr>
          <w:spacing w:val="2"/>
          <w:sz w:val="22"/>
          <w:szCs w:val="22"/>
        </w:rPr>
        <w:t xml:space="preserve">r </w:t>
      </w:r>
      <w:r w:rsidRPr="00BE094D">
        <w:rPr>
          <w:spacing w:val="5"/>
          <w:sz w:val="22"/>
          <w:szCs w:val="22"/>
        </w:rPr>
        <w:t>l’origina</w:t>
      </w:r>
      <w:r w:rsidRPr="00BE094D">
        <w:rPr>
          <w:spacing w:val="2"/>
          <w:sz w:val="22"/>
          <w:szCs w:val="22"/>
        </w:rPr>
        <w:t xml:space="preserve">l </w:t>
      </w:r>
      <w:r w:rsidRPr="00BE094D">
        <w:rPr>
          <w:spacing w:val="5"/>
          <w:sz w:val="22"/>
          <w:szCs w:val="22"/>
        </w:rPr>
        <w:t xml:space="preserve">et </w:t>
      </w:r>
      <w:r w:rsidRPr="00BE094D">
        <w:rPr>
          <w:spacing w:val="2"/>
          <w:sz w:val="22"/>
          <w:szCs w:val="22"/>
        </w:rPr>
        <w:t xml:space="preserve">toutes les copies des pièces administratives énumérées dans le RPAO, dans une enveloppe portant la mention “DOSSIER ADMINISTRATIF ”, l’original et toutes les copies de la </w:t>
      </w:r>
      <w:r w:rsidRPr="00BE094D">
        <w:rPr>
          <w:spacing w:val="4"/>
          <w:sz w:val="22"/>
          <w:szCs w:val="22"/>
        </w:rPr>
        <w:t>propositio</w:t>
      </w:r>
      <w:r w:rsidRPr="00BE094D">
        <w:rPr>
          <w:spacing w:val="2"/>
          <w:sz w:val="22"/>
          <w:szCs w:val="22"/>
        </w:rPr>
        <w:t xml:space="preserve">n </w:t>
      </w:r>
      <w:r w:rsidRPr="00BE094D">
        <w:rPr>
          <w:spacing w:val="4"/>
          <w:sz w:val="22"/>
          <w:szCs w:val="22"/>
        </w:rPr>
        <w:t>techniqu</w:t>
      </w:r>
      <w:r w:rsidRPr="00BE094D">
        <w:rPr>
          <w:spacing w:val="2"/>
          <w:sz w:val="22"/>
          <w:szCs w:val="22"/>
        </w:rPr>
        <w:t xml:space="preserve">e </w:t>
      </w:r>
      <w:r w:rsidRPr="00BE094D">
        <w:rPr>
          <w:spacing w:val="4"/>
          <w:sz w:val="22"/>
          <w:szCs w:val="22"/>
        </w:rPr>
        <w:t>dan</w:t>
      </w:r>
      <w:r w:rsidRPr="00BE094D">
        <w:rPr>
          <w:spacing w:val="2"/>
          <w:sz w:val="22"/>
          <w:szCs w:val="22"/>
        </w:rPr>
        <w:t xml:space="preserve">s </w:t>
      </w:r>
      <w:r w:rsidRPr="00BE094D">
        <w:rPr>
          <w:spacing w:val="4"/>
          <w:sz w:val="22"/>
          <w:szCs w:val="22"/>
        </w:rPr>
        <w:t>un</w:t>
      </w:r>
      <w:r w:rsidRPr="00BE094D">
        <w:rPr>
          <w:spacing w:val="2"/>
          <w:sz w:val="22"/>
          <w:szCs w:val="22"/>
        </w:rPr>
        <w:t xml:space="preserve">e </w:t>
      </w:r>
      <w:r w:rsidRPr="00BE094D">
        <w:rPr>
          <w:spacing w:val="4"/>
          <w:sz w:val="22"/>
          <w:szCs w:val="22"/>
        </w:rPr>
        <w:t xml:space="preserve">enveloppe </w:t>
      </w:r>
      <w:r w:rsidRPr="00BE094D">
        <w:rPr>
          <w:spacing w:val="2"/>
          <w:sz w:val="22"/>
          <w:szCs w:val="22"/>
        </w:rPr>
        <w:t>portant clairement la mention “PROPOSITION TECHNIQUE”, et l’original et toutes les copies de la Proposition financière, dans une enveloppe scellée portant clairement la mention “ PROPOSITION FINANCIERE ”</w:t>
      </w:r>
    </w:p>
    <w:p w14:paraId="5FDD4D69" w14:textId="77777777" w:rsidR="001E46D0" w:rsidRPr="00BE094D" w:rsidRDefault="001E46D0" w:rsidP="006F4197">
      <w:pPr>
        <w:widowControl w:val="0"/>
        <w:autoSpaceDE w:val="0"/>
        <w:jc w:val="both"/>
        <w:rPr>
          <w:sz w:val="22"/>
          <w:szCs w:val="22"/>
        </w:rPr>
      </w:pPr>
      <w:r w:rsidRPr="00BE094D">
        <w:rPr>
          <w:sz w:val="22"/>
          <w:szCs w:val="22"/>
        </w:rPr>
        <w:t>Les différentes pièces de chaque volume seront numérotées dans l’ordre du RPAO et séparées par un intercalaire de couleur autre que le blanc.</w:t>
      </w:r>
    </w:p>
    <w:p w14:paraId="47EFA90F" w14:textId="77777777" w:rsidR="001E46D0" w:rsidRPr="00BE094D" w:rsidRDefault="001E46D0" w:rsidP="006F4197">
      <w:pPr>
        <w:widowControl w:val="0"/>
        <w:autoSpaceDE w:val="0"/>
        <w:jc w:val="both"/>
        <w:rPr>
          <w:sz w:val="22"/>
          <w:szCs w:val="22"/>
        </w:rPr>
      </w:pPr>
      <w:r w:rsidRPr="00BE094D">
        <w:rPr>
          <w:sz w:val="22"/>
          <w:szCs w:val="22"/>
        </w:rPr>
        <w:t>21.2. Les enveloppes intérieures et extérieures :</w:t>
      </w:r>
    </w:p>
    <w:p w14:paraId="50357E36" w14:textId="77777777" w:rsidR="001E46D0" w:rsidRPr="00BE094D" w:rsidRDefault="001E46D0" w:rsidP="006F4197">
      <w:pPr>
        <w:widowControl w:val="0"/>
        <w:autoSpaceDE w:val="0"/>
        <w:ind w:left="426"/>
        <w:jc w:val="both"/>
        <w:rPr>
          <w:sz w:val="22"/>
          <w:szCs w:val="22"/>
        </w:rPr>
      </w:pPr>
      <w:r w:rsidRPr="00BE094D">
        <w:rPr>
          <w:sz w:val="22"/>
          <w:szCs w:val="22"/>
        </w:rPr>
        <w:t xml:space="preserve">a. </w:t>
      </w:r>
      <w:r w:rsidRPr="00BE094D">
        <w:rPr>
          <w:spacing w:val="5"/>
          <w:sz w:val="22"/>
          <w:szCs w:val="22"/>
        </w:rPr>
        <w:t>Seron</w:t>
      </w:r>
      <w:r w:rsidRPr="00BE094D">
        <w:rPr>
          <w:sz w:val="22"/>
          <w:szCs w:val="22"/>
        </w:rPr>
        <w:t xml:space="preserve">t </w:t>
      </w:r>
      <w:r w:rsidRPr="00BE094D">
        <w:rPr>
          <w:spacing w:val="5"/>
          <w:sz w:val="22"/>
          <w:szCs w:val="22"/>
        </w:rPr>
        <w:t>adressée</w:t>
      </w:r>
      <w:r w:rsidRPr="00BE094D">
        <w:rPr>
          <w:sz w:val="22"/>
          <w:szCs w:val="22"/>
        </w:rPr>
        <w:t xml:space="preserve">s </w:t>
      </w:r>
      <w:r w:rsidRPr="00BE094D">
        <w:rPr>
          <w:spacing w:val="7"/>
          <w:sz w:val="22"/>
          <w:szCs w:val="22"/>
        </w:rPr>
        <w:t xml:space="preserve">au Maître d’Ouvrage ou au Maître d’Ouvrage Délégué </w:t>
      </w:r>
      <w:r w:rsidRPr="00BE094D">
        <w:rPr>
          <w:spacing w:val="5"/>
          <w:sz w:val="22"/>
          <w:szCs w:val="22"/>
        </w:rPr>
        <w:t xml:space="preserve">à </w:t>
      </w:r>
      <w:r w:rsidRPr="00BE094D">
        <w:rPr>
          <w:sz w:val="22"/>
          <w:szCs w:val="22"/>
        </w:rPr>
        <w:t>l’adresse indiquée dans le Règlement Particulier de l'Appel d'Offres ;</w:t>
      </w:r>
    </w:p>
    <w:p w14:paraId="2F37CEAF" w14:textId="77777777" w:rsidR="001E46D0" w:rsidRPr="00BE094D" w:rsidRDefault="001E46D0" w:rsidP="006F4197">
      <w:pPr>
        <w:widowControl w:val="0"/>
        <w:autoSpaceDE w:val="0"/>
        <w:ind w:left="426"/>
        <w:jc w:val="both"/>
        <w:rPr>
          <w:sz w:val="22"/>
          <w:szCs w:val="22"/>
        </w:rPr>
      </w:pPr>
      <w:r w:rsidRPr="00BE094D">
        <w:rPr>
          <w:sz w:val="22"/>
          <w:szCs w:val="22"/>
        </w:rPr>
        <w:t>b. Porteront le nom du projet ainsi que l’objet et le numéro de l’Avis d’Appel d’Offres indiqués dans le RPAO, et la mention “A N'OUVRIR QU'EN SEANCE DE DEPOUILLEMENT”.</w:t>
      </w:r>
    </w:p>
    <w:p w14:paraId="0B00ED17" w14:textId="77777777" w:rsidR="001E46D0" w:rsidRPr="00BE094D" w:rsidRDefault="001E46D0" w:rsidP="006F4197">
      <w:pPr>
        <w:widowControl w:val="0"/>
        <w:tabs>
          <w:tab w:val="left" w:pos="1780"/>
          <w:tab w:val="left" w:pos="2300"/>
          <w:tab w:val="left" w:pos="3100"/>
          <w:tab w:val="left" w:pos="3660"/>
          <w:tab w:val="left" w:pos="4940"/>
        </w:tabs>
        <w:autoSpaceDE w:val="0"/>
        <w:jc w:val="both"/>
        <w:rPr>
          <w:sz w:val="22"/>
          <w:szCs w:val="22"/>
        </w:rPr>
      </w:pPr>
      <w:r w:rsidRPr="00BE094D">
        <w:rPr>
          <w:sz w:val="22"/>
          <w:szCs w:val="22"/>
        </w:rPr>
        <w:t>21.3. Les enveloppes intérieures porteront éga</w:t>
      </w:r>
      <w:r w:rsidRPr="00BE094D">
        <w:rPr>
          <w:spacing w:val="5"/>
          <w:sz w:val="22"/>
          <w:szCs w:val="22"/>
        </w:rPr>
        <w:t>lemen</w:t>
      </w:r>
      <w:r w:rsidRPr="00BE094D">
        <w:rPr>
          <w:sz w:val="22"/>
          <w:szCs w:val="22"/>
        </w:rPr>
        <w:t xml:space="preserve">t </w:t>
      </w:r>
      <w:r w:rsidRPr="00BE094D">
        <w:rPr>
          <w:spacing w:val="5"/>
          <w:sz w:val="22"/>
          <w:szCs w:val="22"/>
        </w:rPr>
        <w:t>l</w:t>
      </w:r>
      <w:r w:rsidRPr="00BE094D">
        <w:rPr>
          <w:sz w:val="22"/>
          <w:szCs w:val="22"/>
        </w:rPr>
        <w:t xml:space="preserve">e </w:t>
      </w:r>
      <w:r w:rsidRPr="00BE094D">
        <w:rPr>
          <w:spacing w:val="5"/>
          <w:sz w:val="22"/>
          <w:szCs w:val="22"/>
        </w:rPr>
        <w:t>no</w:t>
      </w:r>
      <w:r w:rsidRPr="00BE094D">
        <w:rPr>
          <w:sz w:val="22"/>
          <w:szCs w:val="22"/>
        </w:rPr>
        <w:t xml:space="preserve">m </w:t>
      </w:r>
      <w:r w:rsidRPr="00BE094D">
        <w:rPr>
          <w:spacing w:val="5"/>
          <w:sz w:val="22"/>
          <w:szCs w:val="22"/>
        </w:rPr>
        <w:t>e</w:t>
      </w:r>
      <w:r w:rsidRPr="00BE094D">
        <w:rPr>
          <w:sz w:val="22"/>
          <w:szCs w:val="22"/>
        </w:rPr>
        <w:t xml:space="preserve">t </w:t>
      </w:r>
      <w:r w:rsidRPr="00BE094D">
        <w:rPr>
          <w:spacing w:val="5"/>
          <w:sz w:val="22"/>
          <w:szCs w:val="22"/>
        </w:rPr>
        <w:t>l’adress</w:t>
      </w:r>
      <w:r w:rsidRPr="00BE094D">
        <w:rPr>
          <w:sz w:val="22"/>
          <w:szCs w:val="22"/>
        </w:rPr>
        <w:t xml:space="preserve">e </w:t>
      </w:r>
      <w:r w:rsidRPr="00BE094D">
        <w:rPr>
          <w:spacing w:val="5"/>
          <w:sz w:val="22"/>
          <w:szCs w:val="22"/>
        </w:rPr>
        <w:t xml:space="preserve">du </w:t>
      </w:r>
      <w:r w:rsidRPr="00BE094D">
        <w:rPr>
          <w:sz w:val="22"/>
          <w:szCs w:val="22"/>
        </w:rPr>
        <w:t>Soumissionnaire de façon à permettre au Maître d’Ouvrage ou au Maître d’Ouvrage Délégué de renvoyer l’offre scellée si elle a été déclarée hors délai conformément aux dispositions des articles 23 et 24 du RGAO.</w:t>
      </w:r>
    </w:p>
    <w:p w14:paraId="3D9432D8" w14:textId="77777777" w:rsidR="001E46D0" w:rsidRPr="00BE094D" w:rsidRDefault="001E46D0" w:rsidP="006F4197">
      <w:pPr>
        <w:widowControl w:val="0"/>
        <w:autoSpaceDE w:val="0"/>
        <w:jc w:val="both"/>
        <w:rPr>
          <w:sz w:val="22"/>
          <w:szCs w:val="22"/>
        </w:rPr>
      </w:pPr>
      <w:r w:rsidRPr="00BE094D">
        <w:rPr>
          <w:sz w:val="22"/>
          <w:szCs w:val="22"/>
        </w:rPr>
        <w:t>21.4. Si l’enveloppe extérieure n’est pas scellée et marquée comme indiqué aux articles 21.1 et 21.2 susvisés, le Maître d’Ouvrage ou le Maître d’Ouvrage Délégué ne sera nullement responsable si l’offre est égarée ou ouverte prématurément.</w:t>
      </w:r>
    </w:p>
    <w:p w14:paraId="796F57BD" w14:textId="77777777" w:rsidR="001E46D0" w:rsidRPr="00BE094D" w:rsidRDefault="001E46D0" w:rsidP="006F4197">
      <w:pPr>
        <w:widowControl w:val="0"/>
        <w:autoSpaceDE w:val="0"/>
        <w:adjustRightInd w:val="0"/>
        <w:ind w:right="-15"/>
        <w:jc w:val="both"/>
        <w:rPr>
          <w:sz w:val="22"/>
          <w:szCs w:val="22"/>
        </w:rPr>
      </w:pPr>
      <w:r w:rsidRPr="00BE094D">
        <w:rPr>
          <w:sz w:val="22"/>
          <w:szCs w:val="22"/>
        </w:rPr>
        <w:t>21.5 Dans le cadre de la soumission en ligne, l’offre à fournir par le soumissionnaire comprend trois fichiers électroniques correspondant aux trois volumes administratifs, technique et financier.</w:t>
      </w:r>
    </w:p>
    <w:p w14:paraId="3F85F49B" w14:textId="77777777" w:rsidR="001E46D0" w:rsidRPr="00BE094D" w:rsidRDefault="001E46D0" w:rsidP="006F4197">
      <w:pPr>
        <w:widowControl w:val="0"/>
        <w:autoSpaceDE w:val="0"/>
        <w:adjustRightInd w:val="0"/>
        <w:ind w:right="-15"/>
        <w:jc w:val="both"/>
        <w:rPr>
          <w:sz w:val="22"/>
          <w:szCs w:val="22"/>
        </w:rPr>
      </w:pPr>
      <w:r w:rsidRPr="00BE094D">
        <w:rPr>
          <w:sz w:val="22"/>
          <w:szCs w:val="22"/>
        </w:rPr>
        <w:t>Chaque fichier doit explicitement porter un nom qui renvoie à la nature de son contenu (Offre Administrative, Offre Technique, Offre Financière).</w:t>
      </w:r>
    </w:p>
    <w:p w14:paraId="1105BD65" w14:textId="77777777" w:rsidR="001E46D0" w:rsidRPr="00BE094D" w:rsidRDefault="001E46D0" w:rsidP="006F4197">
      <w:pPr>
        <w:widowControl w:val="0"/>
        <w:autoSpaceDE w:val="0"/>
        <w:adjustRightInd w:val="0"/>
        <w:ind w:right="-15"/>
        <w:jc w:val="both"/>
        <w:rPr>
          <w:sz w:val="22"/>
          <w:szCs w:val="22"/>
        </w:rPr>
      </w:pPr>
      <w:r w:rsidRPr="00BE094D">
        <w:rPr>
          <w:sz w:val="22"/>
          <w:szCs w:val="22"/>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243F926D" w14:textId="77777777" w:rsidR="001E46D0" w:rsidRPr="00BE094D" w:rsidRDefault="001E46D0" w:rsidP="006F4197">
      <w:pPr>
        <w:widowControl w:val="0"/>
        <w:autoSpaceDE w:val="0"/>
        <w:adjustRightInd w:val="0"/>
        <w:ind w:right="-15"/>
        <w:jc w:val="both"/>
        <w:rPr>
          <w:sz w:val="22"/>
          <w:szCs w:val="22"/>
        </w:rPr>
      </w:pPr>
      <w:r w:rsidRPr="00BE094D">
        <w:rPr>
          <w:sz w:val="22"/>
          <w:szCs w:val="22"/>
        </w:rPr>
        <w:t>21.6 Les éléments constitutifs de l’Offre en ligne ou hors ligne du soumissionnaire doivent être les mêmes pour une consultation donnée.</w:t>
      </w:r>
    </w:p>
    <w:p w14:paraId="35E1250F" w14:textId="77777777" w:rsidR="001E46D0" w:rsidRPr="00BE094D" w:rsidRDefault="001E46D0" w:rsidP="006F4197">
      <w:pPr>
        <w:keepNext/>
        <w:numPr>
          <w:ilvl w:val="0"/>
          <w:numId w:val="4"/>
        </w:numPr>
        <w:ind w:left="1418" w:hanging="1418"/>
        <w:jc w:val="both"/>
        <w:outlineLvl w:val="2"/>
        <w:rPr>
          <w:b/>
          <w:sz w:val="22"/>
          <w:szCs w:val="22"/>
        </w:rPr>
      </w:pPr>
      <w:bookmarkStart w:id="102" w:name="_Toc530307929"/>
      <w:bookmarkStart w:id="103" w:name="_Toc97557050"/>
      <w:bookmarkStart w:id="104" w:name="_Toc163062717"/>
      <w:r w:rsidRPr="00BE094D">
        <w:rPr>
          <w:b/>
          <w:sz w:val="22"/>
          <w:szCs w:val="22"/>
        </w:rPr>
        <w:t>Date, heure limites de dépôt des offres</w:t>
      </w:r>
      <w:bookmarkEnd w:id="102"/>
      <w:r w:rsidRPr="00BE094D">
        <w:rPr>
          <w:b/>
          <w:sz w:val="22"/>
          <w:szCs w:val="22"/>
        </w:rPr>
        <w:t xml:space="preserve"> et Mode de soumission</w:t>
      </w:r>
      <w:bookmarkEnd w:id="103"/>
      <w:bookmarkEnd w:id="104"/>
    </w:p>
    <w:p w14:paraId="1957728A" w14:textId="77777777" w:rsidR="001E46D0" w:rsidRPr="00BE094D" w:rsidRDefault="001E46D0" w:rsidP="006F4197">
      <w:pPr>
        <w:keepNext/>
        <w:outlineLvl w:val="2"/>
        <w:rPr>
          <w:b/>
          <w:sz w:val="22"/>
          <w:szCs w:val="22"/>
        </w:rPr>
      </w:pPr>
      <w:bookmarkStart w:id="105" w:name="_Toc97557051"/>
      <w:r w:rsidRPr="00BE094D">
        <w:rPr>
          <w:b/>
          <w:sz w:val="22"/>
          <w:szCs w:val="22"/>
        </w:rPr>
        <w:t>22.1- Date et heure limites de dépôt des offres</w:t>
      </w:r>
      <w:bookmarkEnd w:id="105"/>
      <w:r w:rsidRPr="00BE094D">
        <w:rPr>
          <w:b/>
          <w:sz w:val="22"/>
          <w:szCs w:val="22"/>
        </w:rPr>
        <w:t xml:space="preserve"> </w:t>
      </w:r>
    </w:p>
    <w:p w14:paraId="4AD1D38D" w14:textId="77777777" w:rsidR="001E46D0" w:rsidRPr="00BE094D" w:rsidRDefault="001E46D0" w:rsidP="0052527A">
      <w:pPr>
        <w:widowControl w:val="0"/>
        <w:autoSpaceDE w:val="0"/>
        <w:jc w:val="both"/>
        <w:rPr>
          <w:sz w:val="22"/>
          <w:szCs w:val="22"/>
        </w:rPr>
      </w:pPr>
      <w:r w:rsidRPr="00BE094D">
        <w:rPr>
          <w:sz w:val="22"/>
          <w:szCs w:val="22"/>
        </w:rPr>
        <w:t xml:space="preserve">a. Les offres doivent être reçues par le Maître d’Ouvrage ou le Maître d’Ouvrage Délégué </w:t>
      </w:r>
      <w:r w:rsidRPr="00BE094D">
        <w:rPr>
          <w:spacing w:val="-2"/>
          <w:sz w:val="22"/>
          <w:szCs w:val="22"/>
        </w:rPr>
        <w:t xml:space="preserve">par l’entremise de leur structure interne de gestion administrative des marchés publics </w:t>
      </w:r>
      <w:r w:rsidRPr="00BE094D">
        <w:rPr>
          <w:sz w:val="22"/>
          <w:szCs w:val="22"/>
        </w:rPr>
        <w:t>à l’adresse spécifiée à l'article 21.2 du RPAO au plus tard à la date et à l’heure spécifiées dans le Règlement Particulier de l'Appel d'Offres.</w:t>
      </w:r>
    </w:p>
    <w:p w14:paraId="6EADA3A2" w14:textId="77777777" w:rsidR="001E46D0" w:rsidRPr="00BE094D" w:rsidRDefault="001E46D0" w:rsidP="0052527A">
      <w:pPr>
        <w:widowControl w:val="0"/>
        <w:autoSpaceDE w:val="0"/>
        <w:adjustRightInd w:val="0"/>
        <w:ind w:right="-15"/>
        <w:jc w:val="both"/>
        <w:rPr>
          <w:sz w:val="22"/>
          <w:szCs w:val="22"/>
        </w:rPr>
      </w:pPr>
      <w:r w:rsidRPr="00BE094D">
        <w:rPr>
          <w:sz w:val="22"/>
          <w:szCs w:val="22"/>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166B6EC5" w14:textId="77777777" w:rsidR="001E46D0" w:rsidRPr="00BE094D" w:rsidRDefault="001E46D0" w:rsidP="0052527A">
      <w:pPr>
        <w:widowControl w:val="0"/>
        <w:autoSpaceDE w:val="0"/>
        <w:adjustRightInd w:val="0"/>
        <w:ind w:right="-15"/>
        <w:jc w:val="both"/>
        <w:rPr>
          <w:sz w:val="22"/>
          <w:szCs w:val="22"/>
        </w:rPr>
      </w:pPr>
      <w:r w:rsidRPr="00BE094D">
        <w:rPr>
          <w:sz w:val="22"/>
          <w:szCs w:val="22"/>
        </w:rPr>
        <w:lastRenderedPageBreak/>
        <w:t>c. Pour l’horodatage, le fuseau horaire de référence est l’heure locale (GMT/UTC + 1). Cette heure est visible sur la page de soumission.</w:t>
      </w:r>
    </w:p>
    <w:p w14:paraId="32854B37" w14:textId="77777777" w:rsidR="001E46D0" w:rsidRPr="00BE094D" w:rsidRDefault="001E46D0" w:rsidP="0052527A">
      <w:pPr>
        <w:widowControl w:val="0"/>
        <w:autoSpaceDE w:val="0"/>
        <w:jc w:val="both"/>
        <w:rPr>
          <w:sz w:val="22"/>
          <w:szCs w:val="22"/>
        </w:rPr>
      </w:pPr>
      <w:r w:rsidRPr="00BE094D">
        <w:rPr>
          <w:sz w:val="22"/>
          <w:szCs w:val="22"/>
        </w:rPr>
        <w:t xml:space="preserve">d. Le Maître d’Ouvrage ou le Maître d’Ouvrage Délégué peut, à son gré, reporter la date limite fixée pour le dépôt des offres en publiant un additif conformément aux dispositions de l'article 10 du RGAO. Dans ce cas, </w:t>
      </w:r>
      <w:r w:rsidRPr="00BE094D">
        <w:rPr>
          <w:spacing w:val="5"/>
          <w:sz w:val="22"/>
          <w:szCs w:val="22"/>
        </w:rPr>
        <w:t>tou</w:t>
      </w:r>
      <w:r w:rsidRPr="00BE094D">
        <w:rPr>
          <w:sz w:val="22"/>
          <w:szCs w:val="22"/>
        </w:rPr>
        <w:t xml:space="preserve">s </w:t>
      </w:r>
      <w:r w:rsidRPr="00BE094D">
        <w:rPr>
          <w:spacing w:val="5"/>
          <w:sz w:val="22"/>
          <w:szCs w:val="22"/>
        </w:rPr>
        <w:t>le</w:t>
      </w:r>
      <w:r w:rsidRPr="00BE094D">
        <w:rPr>
          <w:sz w:val="22"/>
          <w:szCs w:val="22"/>
        </w:rPr>
        <w:t xml:space="preserve">s </w:t>
      </w:r>
      <w:r w:rsidRPr="00BE094D">
        <w:rPr>
          <w:spacing w:val="5"/>
          <w:sz w:val="22"/>
          <w:szCs w:val="22"/>
        </w:rPr>
        <w:t>droit</w:t>
      </w:r>
      <w:r w:rsidRPr="00BE094D">
        <w:rPr>
          <w:sz w:val="22"/>
          <w:szCs w:val="22"/>
        </w:rPr>
        <w:t xml:space="preserve">s </w:t>
      </w:r>
      <w:r w:rsidRPr="00BE094D">
        <w:rPr>
          <w:spacing w:val="5"/>
          <w:sz w:val="22"/>
          <w:szCs w:val="22"/>
        </w:rPr>
        <w:t>e</w:t>
      </w:r>
      <w:r w:rsidRPr="00BE094D">
        <w:rPr>
          <w:sz w:val="22"/>
          <w:szCs w:val="22"/>
        </w:rPr>
        <w:t xml:space="preserve">t </w:t>
      </w:r>
      <w:r w:rsidRPr="00BE094D">
        <w:rPr>
          <w:spacing w:val="5"/>
          <w:sz w:val="22"/>
          <w:szCs w:val="22"/>
        </w:rPr>
        <w:t>obligation</w:t>
      </w:r>
      <w:r w:rsidRPr="00BE094D">
        <w:rPr>
          <w:sz w:val="22"/>
          <w:szCs w:val="22"/>
        </w:rPr>
        <w:t xml:space="preserve">s </w:t>
      </w:r>
      <w:r w:rsidRPr="00BE094D">
        <w:rPr>
          <w:spacing w:val="5"/>
          <w:sz w:val="22"/>
          <w:szCs w:val="22"/>
        </w:rPr>
        <w:t>du Maître d’Ouvrage ou du Maître d’Ouvrage Délégué</w:t>
      </w:r>
      <w:r w:rsidRPr="00BE094D">
        <w:rPr>
          <w:sz w:val="22"/>
          <w:szCs w:val="22"/>
        </w:rPr>
        <w:t xml:space="preserve"> et des soumissionnaires précédemment régis par la date limite initiale seront régis par la nouvelle date limite.</w:t>
      </w:r>
    </w:p>
    <w:p w14:paraId="3EA35A0B" w14:textId="77777777" w:rsidR="001E46D0" w:rsidRPr="00BE094D" w:rsidRDefault="001E46D0" w:rsidP="0052527A">
      <w:pPr>
        <w:widowControl w:val="0"/>
        <w:autoSpaceDE w:val="0"/>
        <w:adjustRightInd w:val="0"/>
        <w:ind w:right="-20"/>
        <w:jc w:val="both"/>
        <w:rPr>
          <w:sz w:val="22"/>
          <w:szCs w:val="22"/>
        </w:rPr>
      </w:pPr>
      <w:bookmarkStart w:id="106" w:name="_Hlk523208859"/>
      <w:r w:rsidRPr="00BE094D">
        <w:rPr>
          <w:sz w:val="22"/>
          <w:szCs w:val="22"/>
        </w:rPr>
        <w:t>e Les offres transmises par voie électronique donnent lieu à un accusé de réception mentionnant la date et l’heure de réception ainsi que les références de la consultation.</w:t>
      </w:r>
    </w:p>
    <w:bookmarkEnd w:id="106"/>
    <w:p w14:paraId="1BC22267" w14:textId="75B06787" w:rsidR="001E46D0" w:rsidRPr="00BE094D" w:rsidRDefault="001E46D0" w:rsidP="006F4197">
      <w:pPr>
        <w:widowControl w:val="0"/>
        <w:tabs>
          <w:tab w:val="left" w:pos="3431"/>
        </w:tabs>
        <w:autoSpaceDE w:val="0"/>
        <w:adjustRightInd w:val="0"/>
        <w:ind w:left="624" w:right="-39" w:hanging="624"/>
        <w:rPr>
          <w:b/>
          <w:bCs/>
          <w:sz w:val="22"/>
          <w:szCs w:val="22"/>
        </w:rPr>
      </w:pPr>
      <w:r w:rsidRPr="00BE094D">
        <w:rPr>
          <w:b/>
          <w:bCs/>
          <w:sz w:val="22"/>
          <w:szCs w:val="22"/>
        </w:rPr>
        <w:t>22.2 : Mode de soumission</w:t>
      </w:r>
      <w:r w:rsidRPr="00BE094D">
        <w:rPr>
          <w:b/>
          <w:bCs/>
          <w:sz w:val="22"/>
          <w:szCs w:val="22"/>
        </w:rPr>
        <w:tab/>
      </w:r>
    </w:p>
    <w:p w14:paraId="01AE8B0F" w14:textId="77777777" w:rsidR="001E46D0" w:rsidRPr="00BE094D" w:rsidRDefault="001E46D0" w:rsidP="006F4197">
      <w:pPr>
        <w:widowControl w:val="0"/>
        <w:autoSpaceDE w:val="0"/>
        <w:adjustRightInd w:val="0"/>
        <w:ind w:left="624" w:right="-39" w:hanging="624"/>
        <w:rPr>
          <w:sz w:val="22"/>
          <w:szCs w:val="22"/>
        </w:rPr>
      </w:pPr>
      <w:r w:rsidRPr="00BE094D">
        <w:rPr>
          <w:sz w:val="22"/>
          <w:szCs w:val="22"/>
        </w:rPr>
        <w:t>Trois modes de soumissions sont possibles :</w:t>
      </w:r>
    </w:p>
    <w:p w14:paraId="2019766C" w14:textId="77777777" w:rsidR="001E46D0" w:rsidRPr="00BE094D" w:rsidRDefault="001E46D0" w:rsidP="006F4197">
      <w:pPr>
        <w:widowControl w:val="0"/>
        <w:numPr>
          <w:ilvl w:val="0"/>
          <w:numId w:val="20"/>
        </w:numPr>
        <w:suppressAutoHyphens w:val="0"/>
        <w:autoSpaceDE w:val="0"/>
        <w:adjustRightInd w:val="0"/>
        <w:ind w:right="-39"/>
        <w:textAlignment w:val="auto"/>
        <w:rPr>
          <w:sz w:val="22"/>
          <w:szCs w:val="22"/>
        </w:rPr>
      </w:pPr>
      <w:r w:rsidRPr="00BE094D">
        <w:rPr>
          <w:sz w:val="22"/>
          <w:szCs w:val="22"/>
        </w:rPr>
        <w:t>En ligne (online) : seules les soumissions en ligne sont acceptées pour cette consultation par l’Autorité Co</w:t>
      </w:r>
      <w:r w:rsidRPr="00BE094D">
        <w:rPr>
          <w:sz w:val="22"/>
          <w:szCs w:val="22"/>
        </w:rPr>
        <w:t>n</w:t>
      </w:r>
      <w:r w:rsidRPr="00BE094D">
        <w:rPr>
          <w:sz w:val="22"/>
          <w:szCs w:val="22"/>
        </w:rPr>
        <w:t>tractante et font foi.</w:t>
      </w:r>
    </w:p>
    <w:p w14:paraId="0BE0DB04" w14:textId="77777777" w:rsidR="001E46D0" w:rsidRPr="00BE094D" w:rsidRDefault="001E46D0" w:rsidP="006F4197">
      <w:pPr>
        <w:widowControl w:val="0"/>
        <w:numPr>
          <w:ilvl w:val="0"/>
          <w:numId w:val="20"/>
        </w:numPr>
        <w:suppressAutoHyphens w:val="0"/>
        <w:autoSpaceDE w:val="0"/>
        <w:adjustRightInd w:val="0"/>
        <w:ind w:right="-39"/>
        <w:textAlignment w:val="auto"/>
        <w:rPr>
          <w:sz w:val="22"/>
          <w:szCs w:val="22"/>
        </w:rPr>
      </w:pPr>
      <w:r w:rsidRPr="00BE094D">
        <w:rPr>
          <w:sz w:val="22"/>
          <w:szCs w:val="22"/>
        </w:rPr>
        <w:t>Hors ligne (offline) : seules les soumissions hors ligne sont acceptées pour cette consultation par l’Autorité Contractante et font foi.</w:t>
      </w:r>
    </w:p>
    <w:p w14:paraId="4C3EE166" w14:textId="77777777" w:rsidR="001E46D0" w:rsidRPr="00BE094D" w:rsidRDefault="001E46D0" w:rsidP="006F4197">
      <w:pPr>
        <w:widowControl w:val="0"/>
        <w:numPr>
          <w:ilvl w:val="0"/>
          <w:numId w:val="20"/>
        </w:numPr>
        <w:suppressAutoHyphens w:val="0"/>
        <w:autoSpaceDE w:val="0"/>
        <w:adjustRightInd w:val="0"/>
        <w:ind w:right="-39"/>
        <w:textAlignment w:val="auto"/>
        <w:rPr>
          <w:sz w:val="22"/>
          <w:szCs w:val="22"/>
        </w:rPr>
      </w:pPr>
      <w:r w:rsidRPr="00BE094D">
        <w:rPr>
          <w:sz w:val="22"/>
          <w:szCs w:val="22"/>
        </w:rPr>
        <w:t>En ligne ou hors ligne (on/offline). Les deux modes de soumission sont possibles. Toutefois, il n’est pas po</w:t>
      </w:r>
      <w:r w:rsidRPr="00BE094D">
        <w:rPr>
          <w:sz w:val="22"/>
          <w:szCs w:val="22"/>
        </w:rPr>
        <w:t>s</w:t>
      </w:r>
      <w:r w:rsidRPr="00BE094D">
        <w:rPr>
          <w:sz w:val="22"/>
          <w:szCs w:val="22"/>
        </w:rPr>
        <w:t>sible de soumissionner en ligne et hors ligne pour une même consultation.</w:t>
      </w:r>
    </w:p>
    <w:p w14:paraId="2359E1B2" w14:textId="77777777" w:rsidR="001E46D0" w:rsidRPr="00BE094D" w:rsidRDefault="001E46D0" w:rsidP="006F4197">
      <w:pPr>
        <w:widowControl w:val="0"/>
        <w:autoSpaceDE w:val="0"/>
        <w:adjustRightInd w:val="0"/>
        <w:ind w:right="-39"/>
        <w:rPr>
          <w:sz w:val="22"/>
          <w:szCs w:val="22"/>
        </w:rPr>
      </w:pPr>
      <w:r w:rsidRPr="00BE094D">
        <w:rPr>
          <w:sz w:val="22"/>
          <w:szCs w:val="22"/>
        </w:rPr>
        <w:t>Le mode de soumission retenu est précisé dans le RPAO.</w:t>
      </w:r>
    </w:p>
    <w:p w14:paraId="4A3422C2" w14:textId="77777777" w:rsidR="001E46D0" w:rsidRPr="00BE094D" w:rsidRDefault="001E46D0" w:rsidP="006F4197">
      <w:pPr>
        <w:widowControl w:val="0"/>
        <w:autoSpaceDE w:val="0"/>
        <w:adjustRightInd w:val="0"/>
        <w:ind w:right="-39"/>
        <w:jc w:val="both"/>
        <w:rPr>
          <w:sz w:val="22"/>
          <w:szCs w:val="22"/>
        </w:rPr>
      </w:pPr>
      <w:r w:rsidRPr="00BE094D">
        <w:rPr>
          <w:b/>
          <w:sz w:val="22"/>
          <w:szCs w:val="22"/>
          <w:u w:val="single"/>
        </w:rPr>
        <w:t>NB</w:t>
      </w:r>
      <w:r w:rsidRPr="00BE094D">
        <w:rPr>
          <w:sz w:val="22"/>
          <w:szCs w:val="22"/>
        </w:rPr>
        <w:t> : Au moment de la soumission en ligne, les plis des soumissionnaires sont automatiquement chiffrés ou cryptés c'est-à-dire que, leur contenu est rendu illisible.</w:t>
      </w:r>
    </w:p>
    <w:p w14:paraId="4D26560D" w14:textId="77777777" w:rsidR="001E46D0" w:rsidRPr="00BE094D" w:rsidRDefault="001E46D0" w:rsidP="006F4197">
      <w:pPr>
        <w:keepNext/>
        <w:numPr>
          <w:ilvl w:val="0"/>
          <w:numId w:val="4"/>
        </w:numPr>
        <w:ind w:left="1418" w:hanging="1418"/>
        <w:jc w:val="both"/>
        <w:outlineLvl w:val="2"/>
        <w:rPr>
          <w:b/>
          <w:sz w:val="22"/>
          <w:szCs w:val="22"/>
        </w:rPr>
      </w:pPr>
      <w:bookmarkStart w:id="107" w:name="_Toc530307930"/>
      <w:bookmarkStart w:id="108" w:name="_Toc97557052"/>
      <w:bookmarkStart w:id="109" w:name="_Toc163062718"/>
      <w:r w:rsidRPr="00BE094D">
        <w:rPr>
          <w:b/>
          <w:sz w:val="22"/>
          <w:szCs w:val="22"/>
        </w:rPr>
        <w:t>Offres hors délai</w:t>
      </w:r>
      <w:bookmarkEnd w:id="107"/>
      <w:bookmarkEnd w:id="108"/>
      <w:bookmarkEnd w:id="109"/>
    </w:p>
    <w:p w14:paraId="52C007F0" w14:textId="77777777" w:rsidR="001E46D0" w:rsidRPr="00BE094D" w:rsidRDefault="001E46D0" w:rsidP="006F4197">
      <w:pPr>
        <w:widowControl w:val="0"/>
        <w:autoSpaceDE w:val="0"/>
        <w:jc w:val="both"/>
        <w:rPr>
          <w:sz w:val="22"/>
          <w:szCs w:val="22"/>
        </w:rPr>
      </w:pPr>
      <w:r w:rsidRPr="00BE094D">
        <w:rPr>
          <w:sz w:val="22"/>
          <w:szCs w:val="22"/>
        </w:rPr>
        <w:t>Quel que soit le mode de soumission, toute offre parvenue dans les services du Maître d’Ouvrage ou du Maître d’Ouvrage Délégué est irrecevable après les date et heure limites fixées pour le dépôt des offres.</w:t>
      </w:r>
    </w:p>
    <w:p w14:paraId="2BFD6C83" w14:textId="77777777" w:rsidR="001E46D0" w:rsidRPr="00BE094D" w:rsidRDefault="001E46D0" w:rsidP="006F4197">
      <w:pPr>
        <w:keepNext/>
        <w:numPr>
          <w:ilvl w:val="0"/>
          <w:numId w:val="4"/>
        </w:numPr>
        <w:ind w:left="1418" w:hanging="1418"/>
        <w:jc w:val="both"/>
        <w:outlineLvl w:val="2"/>
        <w:rPr>
          <w:b/>
          <w:sz w:val="22"/>
          <w:szCs w:val="22"/>
        </w:rPr>
      </w:pPr>
      <w:bookmarkStart w:id="110" w:name="_Toc530307931"/>
      <w:bookmarkStart w:id="111" w:name="_Toc97557053"/>
      <w:bookmarkStart w:id="112" w:name="_Toc163062719"/>
      <w:r w:rsidRPr="00BE094D">
        <w:rPr>
          <w:b/>
          <w:sz w:val="22"/>
          <w:szCs w:val="22"/>
        </w:rPr>
        <w:t>Modification, substitution et retrait des offres</w:t>
      </w:r>
      <w:bookmarkEnd w:id="110"/>
      <w:bookmarkEnd w:id="111"/>
      <w:bookmarkEnd w:id="112"/>
    </w:p>
    <w:p w14:paraId="3438ADC4" w14:textId="77777777" w:rsidR="001E46D0" w:rsidRPr="00BE094D" w:rsidRDefault="001E46D0" w:rsidP="006F4197">
      <w:pPr>
        <w:widowControl w:val="0"/>
        <w:autoSpaceDE w:val="0"/>
        <w:jc w:val="both"/>
        <w:rPr>
          <w:b/>
          <w:sz w:val="22"/>
          <w:szCs w:val="22"/>
        </w:rPr>
      </w:pPr>
      <w:r w:rsidRPr="00BE094D">
        <w:rPr>
          <w:b/>
          <w:bCs/>
          <w:sz w:val="22"/>
          <w:szCs w:val="22"/>
        </w:rPr>
        <w:t>Pour les soumissions hors ligne,</w:t>
      </w:r>
    </w:p>
    <w:p w14:paraId="7D6EF950" w14:textId="77777777" w:rsidR="001E46D0" w:rsidRPr="00BE094D" w:rsidRDefault="001E46D0" w:rsidP="006F4197">
      <w:pPr>
        <w:widowControl w:val="0"/>
        <w:autoSpaceDE w:val="0"/>
        <w:jc w:val="both"/>
        <w:rPr>
          <w:sz w:val="22"/>
          <w:szCs w:val="22"/>
        </w:rPr>
      </w:pPr>
      <w:r w:rsidRPr="00BE094D">
        <w:rPr>
          <w:b/>
          <w:sz w:val="22"/>
          <w:szCs w:val="22"/>
        </w:rPr>
        <w:t>24.1</w:t>
      </w:r>
      <w:r w:rsidRPr="00BE094D">
        <w:rPr>
          <w:sz w:val="22"/>
          <w:szCs w:val="22"/>
        </w:rPr>
        <w:t xml:space="preserve">. Un Soumissionnaire peut modifier, remplacer ou retirer son offre après l’avoir déposé, à condition que la notification écrite de la modification ou du retrait, soit reçue par le Maître d’Ouvrage ou le Maître d’Ouvrage Délégué </w:t>
      </w:r>
      <w:r w:rsidRPr="00BE094D">
        <w:rPr>
          <w:spacing w:val="5"/>
          <w:sz w:val="22"/>
          <w:szCs w:val="22"/>
        </w:rPr>
        <w:t>avan</w:t>
      </w:r>
      <w:r w:rsidRPr="00BE094D">
        <w:rPr>
          <w:sz w:val="22"/>
          <w:szCs w:val="22"/>
        </w:rPr>
        <w:t xml:space="preserve">t </w:t>
      </w:r>
      <w:r w:rsidRPr="00BE094D">
        <w:rPr>
          <w:spacing w:val="5"/>
          <w:sz w:val="22"/>
          <w:szCs w:val="22"/>
        </w:rPr>
        <w:t>l’achèvemen</w:t>
      </w:r>
      <w:r w:rsidRPr="00BE094D">
        <w:rPr>
          <w:sz w:val="22"/>
          <w:szCs w:val="22"/>
        </w:rPr>
        <w:t xml:space="preserve">t </w:t>
      </w:r>
      <w:r w:rsidRPr="00BE094D">
        <w:rPr>
          <w:spacing w:val="5"/>
          <w:sz w:val="22"/>
          <w:szCs w:val="22"/>
        </w:rPr>
        <w:t>d</w:t>
      </w:r>
      <w:r w:rsidRPr="00BE094D">
        <w:rPr>
          <w:sz w:val="22"/>
          <w:szCs w:val="22"/>
        </w:rPr>
        <w:t xml:space="preserve">u </w:t>
      </w:r>
      <w:r w:rsidRPr="00BE094D">
        <w:rPr>
          <w:spacing w:val="5"/>
          <w:sz w:val="22"/>
          <w:szCs w:val="22"/>
        </w:rPr>
        <w:t xml:space="preserve">délai </w:t>
      </w:r>
      <w:r w:rsidRPr="00BE094D">
        <w:rPr>
          <w:sz w:val="22"/>
          <w:szCs w:val="22"/>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255F6C59" w14:textId="77777777" w:rsidR="001E46D0" w:rsidRPr="00BE094D" w:rsidRDefault="001E46D0" w:rsidP="006F4197">
      <w:pPr>
        <w:widowControl w:val="0"/>
        <w:autoSpaceDE w:val="0"/>
        <w:jc w:val="both"/>
        <w:rPr>
          <w:sz w:val="22"/>
          <w:szCs w:val="22"/>
        </w:rPr>
      </w:pPr>
      <w:r w:rsidRPr="00BE094D">
        <w:rPr>
          <w:b/>
          <w:sz w:val="22"/>
          <w:szCs w:val="22"/>
        </w:rPr>
        <w:t>24.2</w:t>
      </w:r>
      <w:r w:rsidRPr="00BE094D">
        <w:rPr>
          <w:sz w:val="22"/>
          <w:szCs w:val="22"/>
        </w:rPr>
        <w:t>. La notification de modification, de rempla</w:t>
      </w:r>
      <w:r w:rsidRPr="00BE094D">
        <w:rPr>
          <w:spacing w:val="5"/>
          <w:sz w:val="22"/>
          <w:szCs w:val="22"/>
        </w:rPr>
        <w:t>cemen</w:t>
      </w:r>
      <w:r w:rsidRPr="00BE094D">
        <w:rPr>
          <w:sz w:val="22"/>
          <w:szCs w:val="22"/>
        </w:rPr>
        <w:t xml:space="preserve">t </w:t>
      </w:r>
      <w:r w:rsidRPr="00BE094D">
        <w:rPr>
          <w:spacing w:val="5"/>
          <w:sz w:val="22"/>
          <w:szCs w:val="22"/>
        </w:rPr>
        <w:t>o</w:t>
      </w:r>
      <w:r w:rsidRPr="00BE094D">
        <w:rPr>
          <w:sz w:val="22"/>
          <w:szCs w:val="22"/>
        </w:rPr>
        <w:t xml:space="preserve">u </w:t>
      </w:r>
      <w:r w:rsidRPr="00BE094D">
        <w:rPr>
          <w:spacing w:val="5"/>
          <w:sz w:val="22"/>
          <w:szCs w:val="22"/>
        </w:rPr>
        <w:t>d</w:t>
      </w:r>
      <w:r w:rsidRPr="00BE094D">
        <w:rPr>
          <w:sz w:val="22"/>
          <w:szCs w:val="22"/>
        </w:rPr>
        <w:t xml:space="preserve">e </w:t>
      </w:r>
      <w:r w:rsidRPr="00BE094D">
        <w:rPr>
          <w:spacing w:val="5"/>
          <w:sz w:val="22"/>
          <w:szCs w:val="22"/>
        </w:rPr>
        <w:t>retrai</w:t>
      </w:r>
      <w:r w:rsidRPr="00BE094D">
        <w:rPr>
          <w:sz w:val="22"/>
          <w:szCs w:val="22"/>
        </w:rPr>
        <w:t xml:space="preserve">t </w:t>
      </w:r>
      <w:r w:rsidRPr="00BE094D">
        <w:rPr>
          <w:spacing w:val="5"/>
          <w:sz w:val="22"/>
          <w:szCs w:val="22"/>
        </w:rPr>
        <w:t>d</w:t>
      </w:r>
      <w:r w:rsidRPr="00BE094D">
        <w:rPr>
          <w:sz w:val="22"/>
          <w:szCs w:val="22"/>
        </w:rPr>
        <w:t xml:space="preserve">e </w:t>
      </w:r>
      <w:r w:rsidRPr="00BE094D">
        <w:rPr>
          <w:spacing w:val="5"/>
          <w:sz w:val="22"/>
          <w:szCs w:val="22"/>
        </w:rPr>
        <w:t>l’offr</w:t>
      </w:r>
      <w:r w:rsidRPr="00BE094D">
        <w:rPr>
          <w:sz w:val="22"/>
          <w:szCs w:val="22"/>
        </w:rPr>
        <w:t xml:space="preserve">e </w:t>
      </w:r>
      <w:r w:rsidRPr="00BE094D">
        <w:rPr>
          <w:spacing w:val="5"/>
          <w:sz w:val="22"/>
          <w:szCs w:val="22"/>
        </w:rPr>
        <w:t>pa</w:t>
      </w:r>
      <w:r w:rsidRPr="00BE094D">
        <w:rPr>
          <w:sz w:val="22"/>
          <w:szCs w:val="22"/>
        </w:rPr>
        <w:t xml:space="preserve">r </w:t>
      </w:r>
      <w:r w:rsidRPr="00BE094D">
        <w:rPr>
          <w:spacing w:val="5"/>
          <w:sz w:val="22"/>
          <w:szCs w:val="22"/>
        </w:rPr>
        <w:t xml:space="preserve">le </w:t>
      </w:r>
      <w:r w:rsidRPr="00BE094D">
        <w:rPr>
          <w:spacing w:val="1"/>
          <w:sz w:val="22"/>
          <w:szCs w:val="22"/>
        </w:rPr>
        <w:t>Soumissionnair</w:t>
      </w:r>
      <w:r w:rsidRPr="00BE094D">
        <w:rPr>
          <w:sz w:val="22"/>
          <w:szCs w:val="22"/>
        </w:rPr>
        <w:t xml:space="preserve">e </w:t>
      </w:r>
      <w:r w:rsidRPr="00BE094D">
        <w:rPr>
          <w:spacing w:val="1"/>
          <w:sz w:val="22"/>
          <w:szCs w:val="22"/>
        </w:rPr>
        <w:t>ser</w:t>
      </w:r>
      <w:r w:rsidRPr="00BE094D">
        <w:rPr>
          <w:sz w:val="22"/>
          <w:szCs w:val="22"/>
        </w:rPr>
        <w:t xml:space="preserve">a </w:t>
      </w:r>
      <w:r w:rsidRPr="00BE094D">
        <w:rPr>
          <w:spacing w:val="1"/>
          <w:sz w:val="22"/>
          <w:szCs w:val="22"/>
        </w:rPr>
        <w:t>préparée</w:t>
      </w:r>
      <w:r w:rsidRPr="00BE094D">
        <w:rPr>
          <w:sz w:val="22"/>
          <w:szCs w:val="22"/>
        </w:rPr>
        <w:t xml:space="preserve">, </w:t>
      </w:r>
      <w:r w:rsidRPr="00BE094D">
        <w:rPr>
          <w:spacing w:val="1"/>
          <w:sz w:val="22"/>
          <w:szCs w:val="22"/>
        </w:rPr>
        <w:t xml:space="preserve">cachetée, </w:t>
      </w:r>
      <w:r w:rsidRPr="00BE094D">
        <w:rPr>
          <w:spacing w:val="5"/>
          <w:sz w:val="22"/>
          <w:szCs w:val="22"/>
        </w:rPr>
        <w:t>marqué</w:t>
      </w:r>
      <w:r w:rsidRPr="00BE094D">
        <w:rPr>
          <w:sz w:val="22"/>
          <w:szCs w:val="22"/>
        </w:rPr>
        <w:t xml:space="preserve">e </w:t>
      </w:r>
      <w:r w:rsidRPr="00BE094D">
        <w:rPr>
          <w:spacing w:val="5"/>
          <w:sz w:val="22"/>
          <w:szCs w:val="22"/>
        </w:rPr>
        <w:t>e</w:t>
      </w:r>
      <w:r w:rsidRPr="00BE094D">
        <w:rPr>
          <w:sz w:val="22"/>
          <w:szCs w:val="22"/>
        </w:rPr>
        <w:t xml:space="preserve">t </w:t>
      </w:r>
      <w:r w:rsidRPr="00BE094D">
        <w:rPr>
          <w:spacing w:val="5"/>
          <w:sz w:val="22"/>
          <w:szCs w:val="22"/>
        </w:rPr>
        <w:t>envoyé</w:t>
      </w:r>
      <w:r w:rsidRPr="00BE094D">
        <w:rPr>
          <w:sz w:val="22"/>
          <w:szCs w:val="22"/>
        </w:rPr>
        <w:t xml:space="preserve">e </w:t>
      </w:r>
      <w:r w:rsidRPr="00BE094D">
        <w:rPr>
          <w:spacing w:val="5"/>
          <w:sz w:val="22"/>
          <w:szCs w:val="22"/>
        </w:rPr>
        <w:t>conformémen</w:t>
      </w:r>
      <w:r w:rsidRPr="00BE094D">
        <w:rPr>
          <w:sz w:val="22"/>
          <w:szCs w:val="22"/>
        </w:rPr>
        <w:t xml:space="preserve">t </w:t>
      </w:r>
      <w:r w:rsidRPr="00BE094D">
        <w:rPr>
          <w:spacing w:val="5"/>
          <w:sz w:val="22"/>
          <w:szCs w:val="22"/>
        </w:rPr>
        <w:t xml:space="preserve">aux </w:t>
      </w:r>
      <w:r w:rsidRPr="00BE094D">
        <w:rPr>
          <w:sz w:val="22"/>
          <w:szCs w:val="22"/>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58CC5697" w14:textId="77777777" w:rsidR="001E46D0" w:rsidRPr="00BE094D" w:rsidRDefault="001E46D0" w:rsidP="006F4197">
      <w:pPr>
        <w:widowControl w:val="0"/>
        <w:tabs>
          <w:tab w:val="left" w:pos="1240"/>
          <w:tab w:val="left" w:pos="2060"/>
          <w:tab w:val="left" w:pos="2760"/>
          <w:tab w:val="left" w:pos="3300"/>
        </w:tabs>
        <w:autoSpaceDE w:val="0"/>
        <w:jc w:val="both"/>
        <w:rPr>
          <w:sz w:val="22"/>
          <w:szCs w:val="22"/>
        </w:rPr>
      </w:pPr>
      <w:r w:rsidRPr="00BE094D">
        <w:rPr>
          <w:b/>
          <w:sz w:val="22"/>
          <w:szCs w:val="22"/>
        </w:rPr>
        <w:t>24.3</w:t>
      </w:r>
      <w:r w:rsidRPr="00BE094D">
        <w:rPr>
          <w:sz w:val="22"/>
          <w:szCs w:val="22"/>
        </w:rPr>
        <w:t xml:space="preserve">. </w:t>
      </w:r>
      <w:r w:rsidRPr="00BE094D">
        <w:rPr>
          <w:spacing w:val="5"/>
          <w:sz w:val="22"/>
          <w:szCs w:val="22"/>
        </w:rPr>
        <w:t>Le</w:t>
      </w:r>
      <w:r w:rsidRPr="00BE094D">
        <w:rPr>
          <w:sz w:val="22"/>
          <w:szCs w:val="22"/>
        </w:rPr>
        <w:t xml:space="preserve">s </w:t>
      </w:r>
      <w:r w:rsidRPr="00BE094D">
        <w:rPr>
          <w:spacing w:val="5"/>
          <w:sz w:val="22"/>
          <w:szCs w:val="22"/>
        </w:rPr>
        <w:t>offre</w:t>
      </w:r>
      <w:r w:rsidRPr="00BE094D">
        <w:rPr>
          <w:sz w:val="22"/>
          <w:szCs w:val="22"/>
        </w:rPr>
        <w:t xml:space="preserve">s </w:t>
      </w:r>
      <w:r w:rsidRPr="00BE094D">
        <w:rPr>
          <w:spacing w:val="5"/>
          <w:sz w:val="22"/>
          <w:szCs w:val="22"/>
        </w:rPr>
        <w:t>don</w:t>
      </w:r>
      <w:r w:rsidRPr="00BE094D">
        <w:rPr>
          <w:sz w:val="22"/>
          <w:szCs w:val="22"/>
        </w:rPr>
        <w:t xml:space="preserve">t </w:t>
      </w:r>
      <w:r w:rsidRPr="00BE094D">
        <w:rPr>
          <w:spacing w:val="5"/>
          <w:sz w:val="22"/>
          <w:szCs w:val="22"/>
        </w:rPr>
        <w:t>le</w:t>
      </w:r>
      <w:r w:rsidRPr="00BE094D">
        <w:rPr>
          <w:sz w:val="22"/>
          <w:szCs w:val="22"/>
        </w:rPr>
        <w:t xml:space="preserve">s </w:t>
      </w:r>
      <w:r w:rsidRPr="00BE094D">
        <w:rPr>
          <w:spacing w:val="5"/>
          <w:sz w:val="22"/>
          <w:szCs w:val="22"/>
        </w:rPr>
        <w:t xml:space="preserve">Soumissionnaires </w:t>
      </w:r>
      <w:r w:rsidRPr="00BE094D">
        <w:rPr>
          <w:sz w:val="22"/>
          <w:szCs w:val="22"/>
        </w:rPr>
        <w:t>demandent le retrait en application de l’article 24.1 leur seront retournées sans avoir été ouvertes.</w:t>
      </w:r>
    </w:p>
    <w:p w14:paraId="3222CAE7" w14:textId="77777777" w:rsidR="001E46D0" w:rsidRPr="00BE094D" w:rsidRDefault="001E46D0" w:rsidP="006F4197">
      <w:pPr>
        <w:widowControl w:val="0"/>
        <w:autoSpaceDE w:val="0"/>
        <w:jc w:val="both"/>
        <w:rPr>
          <w:sz w:val="22"/>
          <w:szCs w:val="22"/>
        </w:rPr>
      </w:pPr>
      <w:r w:rsidRPr="00BE094D">
        <w:rPr>
          <w:b/>
          <w:sz w:val="22"/>
          <w:szCs w:val="22"/>
        </w:rPr>
        <w:t>24.4</w:t>
      </w:r>
      <w:r w:rsidRPr="00BE094D">
        <w:rPr>
          <w:sz w:val="22"/>
          <w:szCs w:val="22"/>
        </w:rPr>
        <w:t xml:space="preserve">. </w:t>
      </w:r>
      <w:r w:rsidRPr="00BE094D">
        <w:rPr>
          <w:spacing w:val="5"/>
          <w:sz w:val="22"/>
          <w:szCs w:val="22"/>
        </w:rPr>
        <w:t>Aucun</w:t>
      </w:r>
      <w:r w:rsidRPr="00BE094D">
        <w:rPr>
          <w:sz w:val="22"/>
          <w:szCs w:val="22"/>
        </w:rPr>
        <w:t xml:space="preserve">e </w:t>
      </w:r>
      <w:r w:rsidRPr="00BE094D">
        <w:rPr>
          <w:spacing w:val="5"/>
          <w:sz w:val="22"/>
          <w:szCs w:val="22"/>
        </w:rPr>
        <w:t>offr</w:t>
      </w:r>
      <w:r w:rsidRPr="00BE094D">
        <w:rPr>
          <w:sz w:val="22"/>
          <w:szCs w:val="22"/>
        </w:rPr>
        <w:t xml:space="preserve">e </w:t>
      </w:r>
      <w:r w:rsidRPr="00BE094D">
        <w:rPr>
          <w:spacing w:val="5"/>
          <w:sz w:val="22"/>
          <w:szCs w:val="22"/>
        </w:rPr>
        <w:t>n</w:t>
      </w:r>
      <w:r w:rsidRPr="00BE094D">
        <w:rPr>
          <w:sz w:val="22"/>
          <w:szCs w:val="22"/>
        </w:rPr>
        <w:t xml:space="preserve">e </w:t>
      </w:r>
      <w:r w:rsidRPr="00BE094D">
        <w:rPr>
          <w:spacing w:val="5"/>
          <w:sz w:val="22"/>
          <w:szCs w:val="22"/>
        </w:rPr>
        <w:t>peu</w:t>
      </w:r>
      <w:r w:rsidRPr="00BE094D">
        <w:rPr>
          <w:sz w:val="22"/>
          <w:szCs w:val="22"/>
        </w:rPr>
        <w:t xml:space="preserve">t </w:t>
      </w:r>
      <w:r w:rsidRPr="00BE094D">
        <w:rPr>
          <w:spacing w:val="5"/>
          <w:sz w:val="22"/>
          <w:szCs w:val="22"/>
        </w:rPr>
        <w:t>êtr</w:t>
      </w:r>
      <w:r w:rsidRPr="00BE094D">
        <w:rPr>
          <w:sz w:val="22"/>
          <w:szCs w:val="22"/>
        </w:rPr>
        <w:t xml:space="preserve">e </w:t>
      </w:r>
      <w:r w:rsidRPr="00BE094D">
        <w:rPr>
          <w:spacing w:val="5"/>
          <w:sz w:val="22"/>
          <w:szCs w:val="22"/>
        </w:rPr>
        <w:t>retiré</w:t>
      </w:r>
      <w:r w:rsidRPr="00BE094D">
        <w:rPr>
          <w:sz w:val="22"/>
          <w:szCs w:val="22"/>
        </w:rPr>
        <w:t xml:space="preserve">e </w:t>
      </w:r>
      <w:r w:rsidRPr="00BE094D">
        <w:rPr>
          <w:spacing w:val="5"/>
          <w:sz w:val="22"/>
          <w:szCs w:val="22"/>
        </w:rPr>
        <w:t xml:space="preserve">dans </w:t>
      </w:r>
      <w:r w:rsidRPr="00BE094D">
        <w:rPr>
          <w:sz w:val="22"/>
          <w:szCs w:val="22"/>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7BCED6E8" w14:textId="77777777" w:rsidR="001E46D0" w:rsidRPr="00BE094D" w:rsidRDefault="001E46D0" w:rsidP="006F4197">
      <w:pPr>
        <w:widowControl w:val="0"/>
        <w:autoSpaceDE w:val="0"/>
        <w:adjustRightInd w:val="0"/>
        <w:ind w:left="624" w:right="90" w:hanging="624"/>
        <w:jc w:val="both"/>
        <w:rPr>
          <w:b/>
          <w:sz w:val="22"/>
          <w:szCs w:val="22"/>
        </w:rPr>
      </w:pPr>
      <w:r w:rsidRPr="00BE094D">
        <w:rPr>
          <w:b/>
          <w:sz w:val="22"/>
          <w:szCs w:val="22"/>
        </w:rPr>
        <w:t>Pour les soumissions en ligne,</w:t>
      </w:r>
    </w:p>
    <w:p w14:paraId="49177E10" w14:textId="77777777" w:rsidR="001E46D0" w:rsidRPr="00BE094D" w:rsidRDefault="001E46D0" w:rsidP="006F4197">
      <w:pPr>
        <w:widowControl w:val="0"/>
        <w:autoSpaceDE w:val="0"/>
        <w:adjustRightInd w:val="0"/>
        <w:ind w:right="90"/>
        <w:jc w:val="both"/>
        <w:rPr>
          <w:sz w:val="22"/>
          <w:szCs w:val="22"/>
        </w:rPr>
      </w:pPr>
      <w:bookmarkStart w:id="113" w:name="_Hlk523209148"/>
      <w:r w:rsidRPr="00BE094D">
        <w:rPr>
          <w:sz w:val="22"/>
          <w:szCs w:val="22"/>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254C085A" w14:textId="77777777" w:rsidR="001E46D0" w:rsidRPr="00BE094D" w:rsidRDefault="001E46D0" w:rsidP="006F4197">
      <w:pPr>
        <w:widowControl w:val="0"/>
        <w:autoSpaceDE w:val="0"/>
        <w:adjustRightInd w:val="0"/>
        <w:ind w:right="90"/>
        <w:jc w:val="both"/>
        <w:rPr>
          <w:sz w:val="22"/>
          <w:szCs w:val="22"/>
        </w:rPr>
      </w:pPr>
      <w:r w:rsidRPr="00BE094D">
        <w:rPr>
          <w:sz w:val="22"/>
          <w:szCs w:val="22"/>
        </w:rPr>
        <w:t>24.6 La modification, le remplacement ou le retrait de la copie de sauvegarde se fait conformément aux dispositions de l’article 24 alinéas 1 à 4.</w:t>
      </w:r>
      <w:bookmarkEnd w:id="113"/>
    </w:p>
    <w:p w14:paraId="70E924AE" w14:textId="77777777" w:rsidR="001E46D0" w:rsidRPr="00BE094D" w:rsidRDefault="001E46D0" w:rsidP="006F4197">
      <w:pPr>
        <w:keepNext/>
        <w:numPr>
          <w:ilvl w:val="0"/>
          <w:numId w:val="20"/>
        </w:numPr>
        <w:ind w:left="714" w:hanging="357"/>
        <w:jc w:val="center"/>
        <w:outlineLvl w:val="1"/>
        <w:rPr>
          <w:b/>
          <w:iCs/>
          <w:caps/>
          <w:sz w:val="22"/>
          <w:szCs w:val="22"/>
        </w:rPr>
      </w:pPr>
      <w:bookmarkStart w:id="114" w:name="_Toc530307932"/>
      <w:bookmarkStart w:id="115" w:name="_Toc97557054"/>
      <w:bookmarkStart w:id="116" w:name="_Toc163062720"/>
      <w:r w:rsidRPr="00BE094D">
        <w:rPr>
          <w:b/>
          <w:iCs/>
          <w:caps/>
          <w:sz w:val="22"/>
          <w:szCs w:val="22"/>
        </w:rPr>
        <w:t>Ouverture des plis et évaluation des offres</w:t>
      </w:r>
      <w:bookmarkEnd w:id="114"/>
      <w:bookmarkEnd w:id="115"/>
      <w:bookmarkEnd w:id="116"/>
    </w:p>
    <w:p w14:paraId="3B312C0F" w14:textId="77777777" w:rsidR="001E46D0" w:rsidRPr="00BE094D" w:rsidRDefault="001E46D0" w:rsidP="006F4197">
      <w:pPr>
        <w:keepNext/>
        <w:numPr>
          <w:ilvl w:val="0"/>
          <w:numId w:val="4"/>
        </w:numPr>
        <w:ind w:left="1418" w:hanging="1418"/>
        <w:jc w:val="both"/>
        <w:outlineLvl w:val="2"/>
        <w:rPr>
          <w:b/>
          <w:sz w:val="22"/>
          <w:szCs w:val="22"/>
        </w:rPr>
      </w:pPr>
      <w:bookmarkStart w:id="117" w:name="_Toc530307933"/>
      <w:bookmarkStart w:id="118" w:name="_Toc97557055"/>
      <w:bookmarkStart w:id="119" w:name="_Toc163062721"/>
      <w:r w:rsidRPr="00BE094D">
        <w:rPr>
          <w:b/>
          <w:sz w:val="22"/>
          <w:szCs w:val="22"/>
        </w:rPr>
        <w:t>Ouverture des plis et recours</w:t>
      </w:r>
      <w:bookmarkEnd w:id="117"/>
      <w:bookmarkEnd w:id="118"/>
      <w:bookmarkEnd w:id="119"/>
    </w:p>
    <w:p w14:paraId="6874173C" w14:textId="77777777" w:rsidR="001E46D0" w:rsidRPr="00BE094D" w:rsidRDefault="001E46D0" w:rsidP="006F4197">
      <w:pPr>
        <w:widowControl w:val="0"/>
        <w:autoSpaceDE w:val="0"/>
        <w:ind w:right="-20"/>
        <w:rPr>
          <w:sz w:val="22"/>
          <w:szCs w:val="22"/>
        </w:rPr>
      </w:pPr>
      <w:r w:rsidRPr="00BE094D">
        <w:rPr>
          <w:sz w:val="22"/>
          <w:szCs w:val="22"/>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48AC4631" w14:textId="77777777" w:rsidR="001E46D0" w:rsidRPr="00BE094D" w:rsidRDefault="001E46D0" w:rsidP="006F4197">
      <w:pPr>
        <w:widowControl w:val="0"/>
        <w:tabs>
          <w:tab w:val="left" w:pos="2340"/>
          <w:tab w:val="left" w:pos="2920"/>
          <w:tab w:val="left" w:pos="4900"/>
        </w:tabs>
        <w:autoSpaceDE w:val="0"/>
        <w:jc w:val="both"/>
        <w:rPr>
          <w:sz w:val="22"/>
          <w:szCs w:val="22"/>
        </w:rPr>
      </w:pPr>
      <w:r w:rsidRPr="00BE094D">
        <w:rPr>
          <w:sz w:val="22"/>
          <w:szCs w:val="22"/>
        </w:rPr>
        <w:t>25.2. L’ouverture de tous les plis se fait en un temps, y compris pour les travaux de grande importance ou complexes ayant fait l’objet d’une procédure de préqualification.</w:t>
      </w:r>
    </w:p>
    <w:p w14:paraId="140DA723" w14:textId="77777777" w:rsidR="001E46D0" w:rsidRPr="00BE094D" w:rsidRDefault="001E46D0" w:rsidP="006F4197">
      <w:pPr>
        <w:widowControl w:val="0"/>
        <w:tabs>
          <w:tab w:val="left" w:pos="2340"/>
          <w:tab w:val="left" w:pos="2920"/>
          <w:tab w:val="left" w:pos="4900"/>
        </w:tabs>
        <w:autoSpaceDE w:val="0"/>
        <w:jc w:val="both"/>
        <w:rPr>
          <w:sz w:val="22"/>
          <w:szCs w:val="22"/>
        </w:rPr>
      </w:pPr>
      <w:r w:rsidRPr="00BE094D">
        <w:rPr>
          <w:sz w:val="22"/>
          <w:szCs w:val="22"/>
        </w:rPr>
        <w:t xml:space="preserve">La Commission de Passation des Marchés compétente procédera à l’ouverture des plis en un temps et en </w:t>
      </w:r>
      <w:r w:rsidRPr="00BE094D">
        <w:rPr>
          <w:sz w:val="22"/>
          <w:szCs w:val="22"/>
        </w:rPr>
        <w:lastRenderedPageBreak/>
        <w:t>présence des représentants des soumissionnaires concernés qui souhaitent y assister, aux date, heure et adresse indiquées dans le RPAO. Les repré</w:t>
      </w:r>
      <w:r w:rsidRPr="00BE094D">
        <w:rPr>
          <w:spacing w:val="5"/>
          <w:sz w:val="22"/>
          <w:szCs w:val="22"/>
        </w:rPr>
        <w:t>sentant</w:t>
      </w:r>
      <w:r w:rsidRPr="00BE094D">
        <w:rPr>
          <w:sz w:val="22"/>
          <w:szCs w:val="22"/>
        </w:rPr>
        <w:t xml:space="preserve">s </w:t>
      </w:r>
      <w:r w:rsidRPr="00BE094D">
        <w:rPr>
          <w:spacing w:val="5"/>
          <w:sz w:val="22"/>
          <w:szCs w:val="22"/>
        </w:rPr>
        <w:t>de</w:t>
      </w:r>
      <w:r w:rsidRPr="00BE094D">
        <w:rPr>
          <w:sz w:val="22"/>
          <w:szCs w:val="22"/>
        </w:rPr>
        <w:t xml:space="preserve">s </w:t>
      </w:r>
      <w:r w:rsidRPr="00BE094D">
        <w:rPr>
          <w:spacing w:val="5"/>
          <w:sz w:val="22"/>
          <w:szCs w:val="22"/>
        </w:rPr>
        <w:t>soumissionnaire</w:t>
      </w:r>
      <w:r w:rsidRPr="00BE094D">
        <w:rPr>
          <w:sz w:val="22"/>
          <w:szCs w:val="22"/>
        </w:rPr>
        <w:t xml:space="preserve">s </w:t>
      </w:r>
      <w:r w:rsidRPr="00BE094D">
        <w:rPr>
          <w:spacing w:val="5"/>
          <w:sz w:val="22"/>
          <w:szCs w:val="22"/>
        </w:rPr>
        <w:t>qu</w:t>
      </w:r>
      <w:r w:rsidRPr="00BE094D">
        <w:rPr>
          <w:sz w:val="22"/>
          <w:szCs w:val="22"/>
        </w:rPr>
        <w:t xml:space="preserve">i </w:t>
      </w:r>
      <w:r w:rsidRPr="00BE094D">
        <w:rPr>
          <w:spacing w:val="5"/>
          <w:sz w:val="22"/>
          <w:szCs w:val="22"/>
        </w:rPr>
        <w:t xml:space="preserve">sont </w:t>
      </w:r>
      <w:r w:rsidRPr="00BE094D">
        <w:rPr>
          <w:sz w:val="22"/>
          <w:szCs w:val="22"/>
        </w:rPr>
        <w:t>présents signeront un registre ou une feuille attestant leur présence.</w:t>
      </w:r>
    </w:p>
    <w:p w14:paraId="6AD19B51" w14:textId="77777777" w:rsidR="001E46D0" w:rsidRPr="00BE094D" w:rsidRDefault="001E46D0" w:rsidP="006F4197">
      <w:pPr>
        <w:widowControl w:val="0"/>
        <w:tabs>
          <w:tab w:val="left" w:pos="2220"/>
          <w:tab w:val="left" w:pos="2860"/>
          <w:tab w:val="left" w:pos="3660"/>
          <w:tab w:val="left" w:pos="4940"/>
        </w:tabs>
        <w:autoSpaceDE w:val="0"/>
        <w:ind w:right="-20"/>
        <w:jc w:val="both"/>
        <w:rPr>
          <w:sz w:val="22"/>
          <w:szCs w:val="22"/>
        </w:rPr>
      </w:pPr>
      <w:r w:rsidRPr="00BE094D">
        <w:rPr>
          <w:sz w:val="22"/>
          <w:szCs w:val="22"/>
        </w:rPr>
        <w:t>Dans</w:t>
      </w:r>
      <w:r w:rsidRPr="00BE094D">
        <w:rPr>
          <w:spacing w:val="21"/>
          <w:sz w:val="22"/>
          <w:szCs w:val="22"/>
        </w:rPr>
        <w:t xml:space="preserve"> </w:t>
      </w:r>
      <w:r w:rsidRPr="00BE094D">
        <w:rPr>
          <w:sz w:val="22"/>
          <w:szCs w:val="22"/>
        </w:rPr>
        <w:t>un</w:t>
      </w:r>
      <w:r w:rsidRPr="00BE094D">
        <w:rPr>
          <w:spacing w:val="21"/>
          <w:sz w:val="22"/>
          <w:szCs w:val="22"/>
        </w:rPr>
        <w:t xml:space="preserve"> </w:t>
      </w:r>
      <w:r w:rsidRPr="00BE094D">
        <w:rPr>
          <w:sz w:val="22"/>
          <w:szCs w:val="22"/>
        </w:rPr>
        <w:t>premier</w:t>
      </w:r>
      <w:r w:rsidRPr="00BE094D">
        <w:rPr>
          <w:spacing w:val="21"/>
          <w:sz w:val="22"/>
          <w:szCs w:val="22"/>
        </w:rPr>
        <w:t xml:space="preserve"> </w:t>
      </w:r>
      <w:r w:rsidRPr="00BE094D">
        <w:rPr>
          <w:sz w:val="22"/>
          <w:szCs w:val="22"/>
        </w:rPr>
        <w:t>temps,</w:t>
      </w:r>
      <w:r w:rsidRPr="00BE094D">
        <w:rPr>
          <w:spacing w:val="21"/>
          <w:sz w:val="22"/>
          <w:szCs w:val="22"/>
        </w:rPr>
        <w:t xml:space="preserve"> </w:t>
      </w:r>
      <w:r w:rsidRPr="00BE094D">
        <w:rPr>
          <w:sz w:val="22"/>
          <w:szCs w:val="22"/>
        </w:rPr>
        <w:t>les</w:t>
      </w:r>
      <w:r w:rsidRPr="00BE094D">
        <w:rPr>
          <w:spacing w:val="21"/>
          <w:sz w:val="22"/>
          <w:szCs w:val="22"/>
        </w:rPr>
        <w:t xml:space="preserve"> </w:t>
      </w:r>
      <w:r w:rsidRPr="00BE094D">
        <w:rPr>
          <w:sz w:val="22"/>
          <w:szCs w:val="22"/>
        </w:rPr>
        <w:t>enveloppes</w:t>
      </w:r>
      <w:r w:rsidRPr="00BE094D">
        <w:rPr>
          <w:spacing w:val="21"/>
          <w:sz w:val="22"/>
          <w:szCs w:val="22"/>
        </w:rPr>
        <w:t xml:space="preserve"> </w:t>
      </w:r>
      <w:r w:rsidRPr="00BE094D">
        <w:rPr>
          <w:sz w:val="22"/>
          <w:szCs w:val="22"/>
        </w:rPr>
        <w:t>marquées « Retrait</w:t>
      </w:r>
      <w:r w:rsidRPr="00BE094D">
        <w:rPr>
          <w:spacing w:val="24"/>
          <w:sz w:val="22"/>
          <w:szCs w:val="22"/>
        </w:rPr>
        <w:t xml:space="preserve"> </w:t>
      </w:r>
      <w:r w:rsidRPr="00BE094D">
        <w:rPr>
          <w:sz w:val="22"/>
          <w:szCs w:val="22"/>
        </w:rPr>
        <w:t>»</w:t>
      </w:r>
      <w:r w:rsidRPr="00BE094D">
        <w:rPr>
          <w:spacing w:val="24"/>
          <w:sz w:val="22"/>
          <w:szCs w:val="22"/>
        </w:rPr>
        <w:t xml:space="preserve"> </w:t>
      </w:r>
      <w:r w:rsidRPr="00BE094D">
        <w:rPr>
          <w:sz w:val="22"/>
          <w:szCs w:val="22"/>
        </w:rPr>
        <w:t>seront ouvertes et leur contenu annoncé à haute voix, tandis que l’enveloppe</w:t>
      </w:r>
      <w:r w:rsidRPr="00BE094D">
        <w:rPr>
          <w:spacing w:val="1"/>
          <w:sz w:val="22"/>
          <w:szCs w:val="22"/>
        </w:rPr>
        <w:t xml:space="preserve"> </w:t>
      </w:r>
      <w:r w:rsidRPr="00BE094D">
        <w:rPr>
          <w:sz w:val="22"/>
          <w:szCs w:val="22"/>
        </w:rPr>
        <w:t>contenant l’offre ou la copie de sauvegarde correspondante sera</w:t>
      </w:r>
      <w:r w:rsidRPr="00BE094D">
        <w:rPr>
          <w:spacing w:val="13"/>
          <w:sz w:val="22"/>
          <w:szCs w:val="22"/>
        </w:rPr>
        <w:t xml:space="preserve"> </w:t>
      </w:r>
      <w:r w:rsidRPr="00BE094D">
        <w:rPr>
          <w:sz w:val="22"/>
          <w:szCs w:val="22"/>
        </w:rPr>
        <w:t>retournée au</w:t>
      </w:r>
      <w:r w:rsidRPr="00BE094D">
        <w:rPr>
          <w:spacing w:val="13"/>
          <w:sz w:val="22"/>
          <w:szCs w:val="22"/>
        </w:rPr>
        <w:t xml:space="preserve"> </w:t>
      </w:r>
      <w:r w:rsidRPr="00BE094D">
        <w:rPr>
          <w:sz w:val="22"/>
          <w:szCs w:val="22"/>
        </w:rPr>
        <w:t>Soumissionnaire</w:t>
      </w:r>
      <w:r w:rsidRPr="00BE094D">
        <w:rPr>
          <w:spacing w:val="13"/>
          <w:sz w:val="22"/>
          <w:szCs w:val="22"/>
        </w:rPr>
        <w:t xml:space="preserve"> </w:t>
      </w:r>
      <w:r w:rsidRPr="00BE094D">
        <w:rPr>
          <w:sz w:val="22"/>
          <w:szCs w:val="22"/>
        </w:rPr>
        <w:t>sans</w:t>
      </w:r>
      <w:r w:rsidRPr="00BE094D">
        <w:rPr>
          <w:spacing w:val="13"/>
          <w:sz w:val="22"/>
          <w:szCs w:val="22"/>
        </w:rPr>
        <w:t xml:space="preserve"> </w:t>
      </w:r>
      <w:r w:rsidRPr="00BE094D">
        <w:rPr>
          <w:sz w:val="22"/>
          <w:szCs w:val="22"/>
        </w:rPr>
        <w:t>avoir été</w:t>
      </w:r>
      <w:r w:rsidRPr="00BE094D">
        <w:rPr>
          <w:spacing w:val="-4"/>
          <w:sz w:val="22"/>
          <w:szCs w:val="22"/>
        </w:rPr>
        <w:t xml:space="preserve"> </w:t>
      </w:r>
      <w:r w:rsidRPr="00BE094D">
        <w:rPr>
          <w:sz w:val="22"/>
          <w:szCs w:val="22"/>
        </w:rPr>
        <w:t>ouverte.</w:t>
      </w:r>
      <w:r w:rsidRPr="00BE094D">
        <w:rPr>
          <w:spacing w:val="-4"/>
          <w:sz w:val="22"/>
          <w:szCs w:val="22"/>
        </w:rPr>
        <w:t xml:space="preserve"> </w:t>
      </w:r>
      <w:r w:rsidRPr="00BE094D">
        <w:rPr>
          <w:sz w:val="22"/>
          <w:szCs w:val="22"/>
        </w:rPr>
        <w:t>Le</w:t>
      </w:r>
      <w:r w:rsidRPr="00BE094D">
        <w:rPr>
          <w:spacing w:val="-4"/>
          <w:sz w:val="22"/>
          <w:szCs w:val="22"/>
        </w:rPr>
        <w:t xml:space="preserve"> </w:t>
      </w:r>
      <w:r w:rsidRPr="00BE094D">
        <w:rPr>
          <w:sz w:val="22"/>
          <w:szCs w:val="22"/>
        </w:rPr>
        <w:t>retrait</w:t>
      </w:r>
      <w:r w:rsidRPr="00BE094D">
        <w:rPr>
          <w:spacing w:val="-4"/>
          <w:sz w:val="22"/>
          <w:szCs w:val="22"/>
        </w:rPr>
        <w:t xml:space="preserve"> </w:t>
      </w:r>
      <w:r w:rsidRPr="00BE094D">
        <w:rPr>
          <w:sz w:val="22"/>
          <w:szCs w:val="22"/>
        </w:rPr>
        <w:t>d’une</w:t>
      </w:r>
      <w:r w:rsidRPr="00BE094D">
        <w:rPr>
          <w:spacing w:val="-4"/>
          <w:sz w:val="22"/>
          <w:szCs w:val="22"/>
        </w:rPr>
        <w:t xml:space="preserve"> </w:t>
      </w:r>
      <w:r w:rsidRPr="00BE094D">
        <w:rPr>
          <w:sz w:val="22"/>
          <w:szCs w:val="22"/>
        </w:rPr>
        <w:t>offre</w:t>
      </w:r>
      <w:r w:rsidRPr="00BE094D">
        <w:rPr>
          <w:spacing w:val="-4"/>
          <w:sz w:val="22"/>
          <w:szCs w:val="22"/>
        </w:rPr>
        <w:t xml:space="preserve"> </w:t>
      </w:r>
      <w:r w:rsidRPr="00BE094D">
        <w:rPr>
          <w:sz w:val="22"/>
          <w:szCs w:val="22"/>
        </w:rPr>
        <w:t>ou la copie de sauvegarde ne</w:t>
      </w:r>
      <w:r w:rsidRPr="00BE094D">
        <w:rPr>
          <w:spacing w:val="-4"/>
          <w:sz w:val="22"/>
          <w:szCs w:val="22"/>
        </w:rPr>
        <w:t xml:space="preserve"> </w:t>
      </w:r>
      <w:r w:rsidRPr="00BE094D">
        <w:rPr>
          <w:sz w:val="22"/>
          <w:szCs w:val="22"/>
        </w:rPr>
        <w:t>sera</w:t>
      </w:r>
      <w:r w:rsidRPr="00BE094D">
        <w:rPr>
          <w:spacing w:val="-4"/>
          <w:sz w:val="22"/>
          <w:szCs w:val="22"/>
        </w:rPr>
        <w:t xml:space="preserve"> </w:t>
      </w:r>
      <w:r w:rsidRPr="00BE094D">
        <w:rPr>
          <w:sz w:val="22"/>
          <w:szCs w:val="22"/>
        </w:rPr>
        <w:t>auto</w:t>
      </w:r>
      <w:r w:rsidRPr="00BE094D">
        <w:rPr>
          <w:spacing w:val="3"/>
          <w:sz w:val="22"/>
          <w:szCs w:val="22"/>
        </w:rPr>
        <w:t>ris</w:t>
      </w:r>
      <w:r w:rsidRPr="00BE094D">
        <w:rPr>
          <w:sz w:val="22"/>
          <w:szCs w:val="22"/>
        </w:rPr>
        <w:t xml:space="preserve">é </w:t>
      </w:r>
      <w:r w:rsidRPr="00BE094D">
        <w:rPr>
          <w:spacing w:val="3"/>
          <w:sz w:val="22"/>
          <w:szCs w:val="22"/>
        </w:rPr>
        <w:t>qu</w:t>
      </w:r>
      <w:r w:rsidRPr="00BE094D">
        <w:rPr>
          <w:sz w:val="22"/>
          <w:szCs w:val="22"/>
        </w:rPr>
        <w:t xml:space="preserve">e, </w:t>
      </w:r>
      <w:r w:rsidRPr="00BE094D">
        <w:rPr>
          <w:spacing w:val="3"/>
          <w:sz w:val="22"/>
          <w:szCs w:val="22"/>
        </w:rPr>
        <w:t>s</w:t>
      </w:r>
      <w:r w:rsidRPr="00BE094D">
        <w:rPr>
          <w:sz w:val="22"/>
          <w:szCs w:val="22"/>
        </w:rPr>
        <w:t xml:space="preserve">i </w:t>
      </w:r>
      <w:r w:rsidRPr="00BE094D">
        <w:rPr>
          <w:spacing w:val="3"/>
          <w:sz w:val="22"/>
          <w:szCs w:val="22"/>
        </w:rPr>
        <w:t>l</w:t>
      </w:r>
      <w:r w:rsidRPr="00BE094D">
        <w:rPr>
          <w:sz w:val="22"/>
          <w:szCs w:val="22"/>
        </w:rPr>
        <w:t xml:space="preserve">a </w:t>
      </w:r>
      <w:r w:rsidRPr="00BE094D">
        <w:rPr>
          <w:spacing w:val="3"/>
          <w:sz w:val="22"/>
          <w:szCs w:val="22"/>
        </w:rPr>
        <w:t>notificatio</w:t>
      </w:r>
      <w:r w:rsidRPr="00BE094D">
        <w:rPr>
          <w:sz w:val="22"/>
          <w:szCs w:val="22"/>
        </w:rPr>
        <w:t>n</w:t>
      </w:r>
      <w:r w:rsidRPr="00BE094D">
        <w:rPr>
          <w:spacing w:val="-27"/>
          <w:sz w:val="22"/>
          <w:szCs w:val="22"/>
        </w:rPr>
        <w:t xml:space="preserve"> </w:t>
      </w:r>
      <w:r w:rsidRPr="00BE094D">
        <w:rPr>
          <w:spacing w:val="3"/>
          <w:sz w:val="22"/>
          <w:szCs w:val="22"/>
        </w:rPr>
        <w:t xml:space="preserve">correspondante </w:t>
      </w:r>
      <w:r w:rsidRPr="00BE094D">
        <w:rPr>
          <w:sz w:val="22"/>
          <w:szCs w:val="22"/>
        </w:rPr>
        <w:t>contient</w:t>
      </w:r>
      <w:r w:rsidRPr="00BE094D">
        <w:rPr>
          <w:spacing w:val="11"/>
          <w:sz w:val="22"/>
          <w:szCs w:val="22"/>
        </w:rPr>
        <w:t xml:space="preserve"> </w:t>
      </w:r>
      <w:r w:rsidRPr="00BE094D">
        <w:rPr>
          <w:sz w:val="22"/>
          <w:szCs w:val="22"/>
        </w:rPr>
        <w:t>une</w:t>
      </w:r>
      <w:r w:rsidRPr="00BE094D">
        <w:rPr>
          <w:spacing w:val="11"/>
          <w:sz w:val="22"/>
          <w:szCs w:val="22"/>
        </w:rPr>
        <w:t xml:space="preserve"> </w:t>
      </w:r>
      <w:r w:rsidRPr="00BE094D">
        <w:rPr>
          <w:sz w:val="22"/>
          <w:szCs w:val="22"/>
        </w:rPr>
        <w:t>habilitation</w:t>
      </w:r>
      <w:r w:rsidRPr="00BE094D">
        <w:rPr>
          <w:spacing w:val="11"/>
          <w:sz w:val="22"/>
          <w:szCs w:val="22"/>
        </w:rPr>
        <w:t xml:space="preserve"> </w:t>
      </w:r>
      <w:r w:rsidRPr="00BE094D">
        <w:rPr>
          <w:sz w:val="22"/>
          <w:szCs w:val="22"/>
        </w:rPr>
        <w:t>valide</w:t>
      </w:r>
      <w:r w:rsidRPr="00BE094D">
        <w:rPr>
          <w:spacing w:val="11"/>
          <w:sz w:val="22"/>
          <w:szCs w:val="22"/>
        </w:rPr>
        <w:t xml:space="preserve"> </w:t>
      </w:r>
      <w:r w:rsidRPr="00BE094D">
        <w:rPr>
          <w:sz w:val="22"/>
          <w:szCs w:val="22"/>
        </w:rPr>
        <w:t>du</w:t>
      </w:r>
      <w:r w:rsidRPr="00BE094D">
        <w:rPr>
          <w:spacing w:val="11"/>
          <w:sz w:val="22"/>
          <w:szCs w:val="22"/>
        </w:rPr>
        <w:t xml:space="preserve"> </w:t>
      </w:r>
      <w:r w:rsidRPr="00BE094D">
        <w:rPr>
          <w:sz w:val="22"/>
          <w:szCs w:val="22"/>
        </w:rPr>
        <w:t>signataire</w:t>
      </w:r>
      <w:r w:rsidRPr="00BE094D">
        <w:rPr>
          <w:spacing w:val="11"/>
          <w:sz w:val="22"/>
          <w:szCs w:val="22"/>
        </w:rPr>
        <w:t xml:space="preserve"> </w:t>
      </w:r>
      <w:r w:rsidRPr="00BE094D">
        <w:rPr>
          <w:sz w:val="22"/>
          <w:szCs w:val="22"/>
        </w:rPr>
        <w:t>à demander</w:t>
      </w:r>
      <w:r w:rsidRPr="00BE094D">
        <w:rPr>
          <w:spacing w:val="29"/>
          <w:sz w:val="22"/>
          <w:szCs w:val="22"/>
        </w:rPr>
        <w:t xml:space="preserve"> </w:t>
      </w:r>
      <w:r w:rsidRPr="00BE094D">
        <w:rPr>
          <w:sz w:val="22"/>
          <w:szCs w:val="22"/>
        </w:rPr>
        <w:t>le</w:t>
      </w:r>
      <w:r w:rsidRPr="00BE094D">
        <w:rPr>
          <w:spacing w:val="29"/>
          <w:sz w:val="22"/>
          <w:szCs w:val="22"/>
        </w:rPr>
        <w:t xml:space="preserve"> </w:t>
      </w:r>
      <w:r w:rsidRPr="00BE094D">
        <w:rPr>
          <w:sz w:val="22"/>
          <w:szCs w:val="22"/>
        </w:rPr>
        <w:t>retrait</w:t>
      </w:r>
      <w:r w:rsidRPr="00BE094D">
        <w:rPr>
          <w:spacing w:val="29"/>
          <w:sz w:val="22"/>
          <w:szCs w:val="22"/>
        </w:rPr>
        <w:t xml:space="preserve"> </w:t>
      </w:r>
      <w:r w:rsidRPr="00BE094D">
        <w:rPr>
          <w:sz w:val="22"/>
          <w:szCs w:val="22"/>
        </w:rPr>
        <w:t>et</w:t>
      </w:r>
      <w:r w:rsidRPr="00BE094D">
        <w:rPr>
          <w:spacing w:val="29"/>
          <w:sz w:val="22"/>
          <w:szCs w:val="22"/>
        </w:rPr>
        <w:t xml:space="preserve"> </w:t>
      </w:r>
      <w:r w:rsidRPr="00BE094D">
        <w:rPr>
          <w:sz w:val="22"/>
          <w:szCs w:val="22"/>
        </w:rPr>
        <w:t>si</w:t>
      </w:r>
      <w:r w:rsidRPr="00BE094D">
        <w:rPr>
          <w:spacing w:val="29"/>
          <w:sz w:val="22"/>
          <w:szCs w:val="22"/>
        </w:rPr>
        <w:t xml:space="preserve"> </w:t>
      </w:r>
      <w:r w:rsidRPr="00BE094D">
        <w:rPr>
          <w:sz w:val="22"/>
          <w:szCs w:val="22"/>
        </w:rPr>
        <w:t>cette</w:t>
      </w:r>
      <w:r w:rsidRPr="00BE094D">
        <w:rPr>
          <w:spacing w:val="29"/>
          <w:sz w:val="22"/>
          <w:szCs w:val="22"/>
        </w:rPr>
        <w:t xml:space="preserve"> </w:t>
      </w:r>
      <w:r w:rsidRPr="00BE094D">
        <w:rPr>
          <w:sz w:val="22"/>
          <w:szCs w:val="22"/>
        </w:rPr>
        <w:t>notification</w:t>
      </w:r>
      <w:r w:rsidRPr="00BE094D">
        <w:rPr>
          <w:spacing w:val="29"/>
          <w:sz w:val="22"/>
          <w:szCs w:val="22"/>
        </w:rPr>
        <w:t xml:space="preserve"> </w:t>
      </w:r>
      <w:r w:rsidRPr="00BE094D">
        <w:rPr>
          <w:sz w:val="22"/>
          <w:szCs w:val="22"/>
        </w:rPr>
        <w:t>est lue à haute</w:t>
      </w:r>
      <w:r w:rsidRPr="00BE094D">
        <w:rPr>
          <w:spacing w:val="27"/>
          <w:sz w:val="22"/>
          <w:szCs w:val="22"/>
        </w:rPr>
        <w:t xml:space="preserve"> </w:t>
      </w:r>
      <w:r w:rsidRPr="00BE094D">
        <w:rPr>
          <w:sz w:val="22"/>
          <w:szCs w:val="22"/>
        </w:rPr>
        <w:t>voix. Ensuite, les enveloppes marquées</w:t>
      </w:r>
      <w:r w:rsidRPr="00BE094D">
        <w:rPr>
          <w:spacing w:val="17"/>
          <w:sz w:val="22"/>
          <w:szCs w:val="22"/>
        </w:rPr>
        <w:t xml:space="preserve"> </w:t>
      </w:r>
      <w:r w:rsidRPr="00BE094D">
        <w:rPr>
          <w:sz w:val="22"/>
          <w:szCs w:val="22"/>
        </w:rPr>
        <w:t>«</w:t>
      </w:r>
      <w:r w:rsidRPr="00BE094D">
        <w:rPr>
          <w:spacing w:val="17"/>
          <w:sz w:val="22"/>
          <w:szCs w:val="22"/>
        </w:rPr>
        <w:t xml:space="preserve"> </w:t>
      </w:r>
      <w:r w:rsidRPr="00BE094D">
        <w:rPr>
          <w:sz w:val="22"/>
          <w:szCs w:val="22"/>
        </w:rPr>
        <w:t>Offre</w:t>
      </w:r>
      <w:r w:rsidRPr="00BE094D">
        <w:rPr>
          <w:spacing w:val="17"/>
          <w:sz w:val="22"/>
          <w:szCs w:val="22"/>
        </w:rPr>
        <w:t xml:space="preserve"> </w:t>
      </w:r>
      <w:r w:rsidRPr="00BE094D">
        <w:rPr>
          <w:sz w:val="22"/>
          <w:szCs w:val="22"/>
        </w:rPr>
        <w:t>de</w:t>
      </w:r>
      <w:r w:rsidRPr="00BE094D">
        <w:rPr>
          <w:spacing w:val="17"/>
          <w:sz w:val="22"/>
          <w:szCs w:val="22"/>
        </w:rPr>
        <w:t xml:space="preserve"> </w:t>
      </w:r>
      <w:r w:rsidRPr="00BE094D">
        <w:rPr>
          <w:sz w:val="22"/>
          <w:szCs w:val="22"/>
        </w:rPr>
        <w:t>Remplacement ou la copie de sauvegarde »</w:t>
      </w:r>
      <w:r w:rsidRPr="00BE094D">
        <w:rPr>
          <w:spacing w:val="17"/>
          <w:sz w:val="22"/>
          <w:szCs w:val="22"/>
        </w:rPr>
        <w:t xml:space="preserve"> </w:t>
      </w:r>
      <w:r w:rsidRPr="00BE094D">
        <w:rPr>
          <w:sz w:val="22"/>
          <w:szCs w:val="22"/>
        </w:rPr>
        <w:t>seront ouvertes</w:t>
      </w:r>
      <w:r w:rsidRPr="00BE094D">
        <w:rPr>
          <w:spacing w:val="20"/>
          <w:sz w:val="22"/>
          <w:szCs w:val="22"/>
        </w:rPr>
        <w:t xml:space="preserve"> </w:t>
      </w:r>
      <w:r w:rsidRPr="00BE094D">
        <w:rPr>
          <w:sz w:val="22"/>
          <w:szCs w:val="22"/>
        </w:rPr>
        <w:t>et annoncées</w:t>
      </w:r>
      <w:r w:rsidRPr="00BE094D">
        <w:rPr>
          <w:spacing w:val="20"/>
          <w:sz w:val="22"/>
          <w:szCs w:val="22"/>
        </w:rPr>
        <w:t xml:space="preserve"> </w:t>
      </w:r>
      <w:r w:rsidRPr="00BE094D">
        <w:rPr>
          <w:sz w:val="22"/>
          <w:szCs w:val="22"/>
        </w:rPr>
        <w:t>à haute voix et la nouvelle</w:t>
      </w:r>
      <w:r w:rsidRPr="00BE094D">
        <w:rPr>
          <w:spacing w:val="25"/>
          <w:sz w:val="22"/>
          <w:szCs w:val="22"/>
        </w:rPr>
        <w:t xml:space="preserve"> </w:t>
      </w:r>
      <w:r w:rsidRPr="00BE094D">
        <w:rPr>
          <w:sz w:val="22"/>
          <w:szCs w:val="22"/>
        </w:rPr>
        <w:t>offre correspondante</w:t>
      </w:r>
      <w:r w:rsidRPr="00BE094D">
        <w:rPr>
          <w:spacing w:val="25"/>
          <w:sz w:val="22"/>
          <w:szCs w:val="22"/>
        </w:rPr>
        <w:t xml:space="preserve"> </w:t>
      </w:r>
      <w:r w:rsidRPr="00BE094D">
        <w:rPr>
          <w:sz w:val="22"/>
          <w:szCs w:val="22"/>
        </w:rPr>
        <w:t>substituée</w:t>
      </w:r>
      <w:r w:rsidRPr="00BE094D">
        <w:rPr>
          <w:spacing w:val="25"/>
          <w:sz w:val="22"/>
          <w:szCs w:val="22"/>
        </w:rPr>
        <w:t xml:space="preserve"> </w:t>
      </w:r>
      <w:r w:rsidRPr="00BE094D">
        <w:rPr>
          <w:sz w:val="22"/>
          <w:szCs w:val="22"/>
        </w:rPr>
        <w:t>à</w:t>
      </w:r>
      <w:r w:rsidRPr="00BE094D">
        <w:rPr>
          <w:spacing w:val="25"/>
          <w:sz w:val="22"/>
          <w:szCs w:val="22"/>
        </w:rPr>
        <w:t xml:space="preserve"> </w:t>
      </w:r>
      <w:r w:rsidRPr="00BE094D">
        <w:rPr>
          <w:sz w:val="22"/>
          <w:szCs w:val="22"/>
        </w:rPr>
        <w:t xml:space="preserve">la </w:t>
      </w:r>
      <w:r w:rsidRPr="00BE094D">
        <w:rPr>
          <w:spacing w:val="5"/>
          <w:sz w:val="22"/>
          <w:szCs w:val="22"/>
        </w:rPr>
        <w:t>précédente</w:t>
      </w:r>
      <w:r w:rsidRPr="00BE094D">
        <w:rPr>
          <w:sz w:val="22"/>
          <w:szCs w:val="22"/>
        </w:rPr>
        <w:t xml:space="preserve"> </w:t>
      </w:r>
      <w:r w:rsidRPr="00BE094D">
        <w:rPr>
          <w:spacing w:val="5"/>
          <w:sz w:val="22"/>
          <w:szCs w:val="22"/>
        </w:rPr>
        <w:t>qu</w:t>
      </w:r>
      <w:r w:rsidRPr="00BE094D">
        <w:rPr>
          <w:sz w:val="22"/>
          <w:szCs w:val="22"/>
        </w:rPr>
        <w:t xml:space="preserve">i </w:t>
      </w:r>
      <w:r w:rsidRPr="00BE094D">
        <w:rPr>
          <w:spacing w:val="5"/>
          <w:sz w:val="22"/>
          <w:szCs w:val="22"/>
        </w:rPr>
        <w:t>ser</w:t>
      </w:r>
      <w:r w:rsidRPr="00BE094D">
        <w:rPr>
          <w:sz w:val="22"/>
          <w:szCs w:val="22"/>
        </w:rPr>
        <w:t xml:space="preserve">a retournée </w:t>
      </w:r>
      <w:r w:rsidRPr="00BE094D">
        <w:rPr>
          <w:spacing w:val="5"/>
          <w:sz w:val="22"/>
          <w:szCs w:val="22"/>
        </w:rPr>
        <w:t xml:space="preserve">au </w:t>
      </w:r>
      <w:r w:rsidRPr="00BE094D">
        <w:rPr>
          <w:spacing w:val="4"/>
          <w:sz w:val="22"/>
          <w:szCs w:val="22"/>
        </w:rPr>
        <w:t>Soumissionnair</w:t>
      </w:r>
      <w:r w:rsidRPr="00BE094D">
        <w:rPr>
          <w:sz w:val="22"/>
          <w:szCs w:val="22"/>
        </w:rPr>
        <w:t xml:space="preserve">e </w:t>
      </w:r>
      <w:r w:rsidRPr="00BE094D">
        <w:rPr>
          <w:spacing w:val="4"/>
          <w:sz w:val="22"/>
          <w:szCs w:val="22"/>
        </w:rPr>
        <w:t>concern</w:t>
      </w:r>
      <w:r w:rsidRPr="00BE094D">
        <w:rPr>
          <w:sz w:val="22"/>
          <w:szCs w:val="22"/>
        </w:rPr>
        <w:t xml:space="preserve">é </w:t>
      </w:r>
      <w:r w:rsidRPr="00BE094D">
        <w:rPr>
          <w:spacing w:val="4"/>
          <w:sz w:val="22"/>
          <w:szCs w:val="22"/>
        </w:rPr>
        <w:t>san</w:t>
      </w:r>
      <w:r w:rsidRPr="00BE094D">
        <w:rPr>
          <w:sz w:val="22"/>
          <w:szCs w:val="22"/>
        </w:rPr>
        <w:t xml:space="preserve">s </w:t>
      </w:r>
      <w:r w:rsidRPr="00BE094D">
        <w:rPr>
          <w:spacing w:val="4"/>
          <w:sz w:val="22"/>
          <w:szCs w:val="22"/>
        </w:rPr>
        <w:t>avoi</w:t>
      </w:r>
      <w:r w:rsidRPr="00BE094D">
        <w:rPr>
          <w:sz w:val="22"/>
          <w:szCs w:val="22"/>
        </w:rPr>
        <w:t xml:space="preserve">r </w:t>
      </w:r>
      <w:r w:rsidRPr="00BE094D">
        <w:rPr>
          <w:spacing w:val="4"/>
          <w:sz w:val="22"/>
          <w:szCs w:val="22"/>
        </w:rPr>
        <w:t xml:space="preserve">été </w:t>
      </w:r>
      <w:r w:rsidRPr="00BE094D">
        <w:rPr>
          <w:sz w:val="22"/>
          <w:szCs w:val="22"/>
        </w:rPr>
        <w:t>ouverte. Le</w:t>
      </w:r>
      <w:r w:rsidRPr="00BE094D">
        <w:rPr>
          <w:spacing w:val="13"/>
          <w:sz w:val="22"/>
          <w:szCs w:val="22"/>
        </w:rPr>
        <w:t xml:space="preserve"> </w:t>
      </w:r>
      <w:r w:rsidRPr="00BE094D">
        <w:rPr>
          <w:sz w:val="22"/>
          <w:szCs w:val="22"/>
        </w:rPr>
        <w:t>remplacement</w:t>
      </w:r>
      <w:r w:rsidRPr="00BE094D">
        <w:rPr>
          <w:spacing w:val="13"/>
          <w:sz w:val="22"/>
          <w:szCs w:val="22"/>
        </w:rPr>
        <w:t xml:space="preserve"> </w:t>
      </w:r>
      <w:r w:rsidRPr="00BE094D">
        <w:rPr>
          <w:sz w:val="22"/>
          <w:szCs w:val="22"/>
        </w:rPr>
        <w:t>d’offre</w:t>
      </w:r>
      <w:r w:rsidRPr="00BE094D">
        <w:rPr>
          <w:spacing w:val="13"/>
          <w:sz w:val="22"/>
          <w:szCs w:val="22"/>
        </w:rPr>
        <w:t xml:space="preserve"> </w:t>
      </w:r>
      <w:r w:rsidRPr="00BE094D">
        <w:rPr>
          <w:sz w:val="22"/>
          <w:szCs w:val="22"/>
        </w:rPr>
        <w:t>ou de la copie de sauvegarde ne</w:t>
      </w:r>
      <w:r w:rsidRPr="00BE094D">
        <w:rPr>
          <w:spacing w:val="13"/>
          <w:sz w:val="22"/>
          <w:szCs w:val="22"/>
        </w:rPr>
        <w:t xml:space="preserve"> </w:t>
      </w:r>
      <w:r w:rsidRPr="00BE094D">
        <w:rPr>
          <w:sz w:val="22"/>
          <w:szCs w:val="22"/>
        </w:rPr>
        <w:t>sera</w:t>
      </w:r>
      <w:r w:rsidRPr="00BE094D">
        <w:rPr>
          <w:spacing w:val="13"/>
          <w:sz w:val="22"/>
          <w:szCs w:val="22"/>
        </w:rPr>
        <w:t xml:space="preserve"> </w:t>
      </w:r>
      <w:r w:rsidRPr="00BE094D">
        <w:rPr>
          <w:sz w:val="22"/>
          <w:szCs w:val="22"/>
        </w:rPr>
        <w:t>autorisé</w:t>
      </w:r>
      <w:r w:rsidRPr="00BE094D">
        <w:rPr>
          <w:spacing w:val="13"/>
          <w:sz w:val="22"/>
          <w:szCs w:val="22"/>
        </w:rPr>
        <w:t xml:space="preserve"> </w:t>
      </w:r>
      <w:r w:rsidRPr="00BE094D">
        <w:rPr>
          <w:sz w:val="22"/>
          <w:szCs w:val="22"/>
        </w:rPr>
        <w:t>que si</w:t>
      </w:r>
      <w:r w:rsidRPr="00BE094D">
        <w:rPr>
          <w:spacing w:val="-28"/>
          <w:sz w:val="22"/>
          <w:szCs w:val="22"/>
        </w:rPr>
        <w:t xml:space="preserve"> </w:t>
      </w:r>
      <w:r w:rsidRPr="00BE094D">
        <w:rPr>
          <w:sz w:val="22"/>
          <w:szCs w:val="22"/>
        </w:rPr>
        <w:t>la notification</w:t>
      </w:r>
      <w:r w:rsidRPr="00BE094D">
        <w:rPr>
          <w:spacing w:val="-28"/>
          <w:sz w:val="22"/>
          <w:szCs w:val="22"/>
        </w:rPr>
        <w:t xml:space="preserve"> </w:t>
      </w:r>
      <w:r w:rsidRPr="00BE094D">
        <w:rPr>
          <w:sz w:val="22"/>
          <w:szCs w:val="22"/>
        </w:rPr>
        <w:t>correspondante contient une habilitation</w:t>
      </w:r>
      <w:r w:rsidRPr="00BE094D">
        <w:rPr>
          <w:spacing w:val="7"/>
          <w:sz w:val="22"/>
          <w:szCs w:val="22"/>
        </w:rPr>
        <w:t xml:space="preserve"> </w:t>
      </w:r>
      <w:r w:rsidRPr="00BE094D">
        <w:rPr>
          <w:sz w:val="22"/>
          <w:szCs w:val="22"/>
        </w:rPr>
        <w:t>valide</w:t>
      </w:r>
      <w:r w:rsidRPr="00BE094D">
        <w:rPr>
          <w:spacing w:val="7"/>
          <w:sz w:val="22"/>
          <w:szCs w:val="22"/>
        </w:rPr>
        <w:t xml:space="preserve"> </w:t>
      </w:r>
      <w:r w:rsidRPr="00BE094D">
        <w:rPr>
          <w:sz w:val="22"/>
          <w:szCs w:val="22"/>
        </w:rPr>
        <w:t>du</w:t>
      </w:r>
      <w:r w:rsidRPr="00BE094D">
        <w:rPr>
          <w:spacing w:val="7"/>
          <w:sz w:val="22"/>
          <w:szCs w:val="22"/>
        </w:rPr>
        <w:t xml:space="preserve"> </w:t>
      </w:r>
      <w:r w:rsidRPr="00BE094D">
        <w:rPr>
          <w:sz w:val="22"/>
          <w:szCs w:val="22"/>
        </w:rPr>
        <w:t>signataire</w:t>
      </w:r>
      <w:r w:rsidRPr="00BE094D">
        <w:rPr>
          <w:spacing w:val="7"/>
          <w:sz w:val="22"/>
          <w:szCs w:val="22"/>
        </w:rPr>
        <w:t xml:space="preserve"> </w:t>
      </w:r>
      <w:r w:rsidRPr="00BE094D">
        <w:rPr>
          <w:sz w:val="22"/>
          <w:szCs w:val="22"/>
        </w:rPr>
        <w:t>à</w:t>
      </w:r>
      <w:r w:rsidRPr="00BE094D">
        <w:rPr>
          <w:spacing w:val="7"/>
          <w:sz w:val="22"/>
          <w:szCs w:val="22"/>
        </w:rPr>
        <w:t xml:space="preserve"> </w:t>
      </w:r>
      <w:r w:rsidRPr="00BE094D">
        <w:rPr>
          <w:sz w:val="22"/>
          <w:szCs w:val="22"/>
        </w:rPr>
        <w:t>demander</w:t>
      </w:r>
      <w:r w:rsidRPr="00BE094D">
        <w:rPr>
          <w:spacing w:val="7"/>
          <w:sz w:val="22"/>
          <w:szCs w:val="22"/>
        </w:rPr>
        <w:t xml:space="preserve"> </w:t>
      </w:r>
      <w:r w:rsidRPr="00BE094D">
        <w:rPr>
          <w:sz w:val="22"/>
          <w:szCs w:val="22"/>
        </w:rPr>
        <w:t>le remplacement et</w:t>
      </w:r>
      <w:r w:rsidRPr="00BE094D">
        <w:rPr>
          <w:spacing w:val="-27"/>
          <w:sz w:val="22"/>
          <w:szCs w:val="22"/>
        </w:rPr>
        <w:t xml:space="preserve"> </w:t>
      </w:r>
      <w:r w:rsidRPr="00BE094D">
        <w:rPr>
          <w:sz w:val="22"/>
          <w:szCs w:val="22"/>
        </w:rPr>
        <w:t>est lue à</w:t>
      </w:r>
      <w:r w:rsidRPr="00BE094D">
        <w:rPr>
          <w:spacing w:val="-27"/>
          <w:sz w:val="22"/>
          <w:szCs w:val="22"/>
        </w:rPr>
        <w:t xml:space="preserve"> </w:t>
      </w:r>
      <w:r w:rsidRPr="00BE094D">
        <w:rPr>
          <w:sz w:val="22"/>
          <w:szCs w:val="22"/>
        </w:rPr>
        <w:t>haute</w:t>
      </w:r>
      <w:r w:rsidRPr="00BE094D">
        <w:rPr>
          <w:spacing w:val="-27"/>
          <w:sz w:val="22"/>
          <w:szCs w:val="22"/>
        </w:rPr>
        <w:t xml:space="preserve"> </w:t>
      </w:r>
      <w:r w:rsidRPr="00BE094D">
        <w:rPr>
          <w:sz w:val="22"/>
          <w:szCs w:val="22"/>
        </w:rPr>
        <w:t>voix. Enfin, les enveloppes marquées</w:t>
      </w:r>
      <w:r w:rsidRPr="00BE094D">
        <w:rPr>
          <w:spacing w:val="21"/>
          <w:sz w:val="22"/>
          <w:szCs w:val="22"/>
        </w:rPr>
        <w:t xml:space="preserve"> </w:t>
      </w:r>
      <w:r w:rsidRPr="00BE094D">
        <w:rPr>
          <w:sz w:val="22"/>
          <w:szCs w:val="22"/>
        </w:rPr>
        <w:t>«</w:t>
      </w:r>
      <w:r w:rsidRPr="00BE094D">
        <w:rPr>
          <w:spacing w:val="21"/>
          <w:sz w:val="22"/>
          <w:szCs w:val="22"/>
        </w:rPr>
        <w:t xml:space="preserve"> </w:t>
      </w:r>
      <w:r w:rsidRPr="00BE094D">
        <w:rPr>
          <w:sz w:val="22"/>
          <w:szCs w:val="22"/>
        </w:rPr>
        <w:t xml:space="preserve">modification » seront ouvertes et leur contenu lu à haute voix avec l’offre correspondante. </w:t>
      </w:r>
      <w:r w:rsidRPr="00BE094D">
        <w:rPr>
          <w:spacing w:val="4"/>
          <w:sz w:val="22"/>
          <w:szCs w:val="22"/>
        </w:rPr>
        <w:t xml:space="preserve"> </w:t>
      </w:r>
      <w:r w:rsidRPr="00BE094D">
        <w:rPr>
          <w:sz w:val="22"/>
          <w:szCs w:val="22"/>
        </w:rPr>
        <w:t>La modification d’offre</w:t>
      </w:r>
      <w:r w:rsidRPr="00BE094D">
        <w:rPr>
          <w:spacing w:val="22"/>
          <w:sz w:val="22"/>
          <w:szCs w:val="22"/>
        </w:rPr>
        <w:t xml:space="preserve"> </w:t>
      </w:r>
      <w:r w:rsidRPr="00BE094D">
        <w:rPr>
          <w:sz w:val="22"/>
          <w:szCs w:val="22"/>
        </w:rPr>
        <w:t>ou de la copie de sauvegarde ne</w:t>
      </w:r>
      <w:r w:rsidRPr="00BE094D">
        <w:rPr>
          <w:spacing w:val="22"/>
          <w:sz w:val="22"/>
          <w:szCs w:val="22"/>
        </w:rPr>
        <w:t xml:space="preserve"> </w:t>
      </w:r>
      <w:r w:rsidRPr="00BE094D">
        <w:rPr>
          <w:sz w:val="22"/>
          <w:szCs w:val="22"/>
        </w:rPr>
        <w:t>sera</w:t>
      </w:r>
      <w:r w:rsidRPr="00BE094D">
        <w:rPr>
          <w:spacing w:val="22"/>
          <w:sz w:val="22"/>
          <w:szCs w:val="22"/>
        </w:rPr>
        <w:t xml:space="preserve"> </w:t>
      </w:r>
      <w:r w:rsidRPr="00BE094D">
        <w:rPr>
          <w:sz w:val="22"/>
          <w:szCs w:val="22"/>
        </w:rPr>
        <w:t>autorisée</w:t>
      </w:r>
      <w:r w:rsidRPr="00BE094D">
        <w:rPr>
          <w:spacing w:val="22"/>
          <w:sz w:val="22"/>
          <w:szCs w:val="22"/>
        </w:rPr>
        <w:t xml:space="preserve"> </w:t>
      </w:r>
      <w:r w:rsidRPr="00BE094D">
        <w:rPr>
          <w:sz w:val="22"/>
          <w:szCs w:val="22"/>
        </w:rPr>
        <w:t>que</w:t>
      </w:r>
      <w:r w:rsidRPr="00BE094D">
        <w:rPr>
          <w:spacing w:val="22"/>
          <w:sz w:val="22"/>
          <w:szCs w:val="22"/>
        </w:rPr>
        <w:t xml:space="preserve"> </w:t>
      </w:r>
      <w:r w:rsidRPr="00BE094D">
        <w:rPr>
          <w:sz w:val="22"/>
          <w:szCs w:val="22"/>
        </w:rPr>
        <w:t>si</w:t>
      </w:r>
      <w:r w:rsidRPr="00BE094D">
        <w:rPr>
          <w:spacing w:val="22"/>
          <w:sz w:val="22"/>
          <w:szCs w:val="22"/>
        </w:rPr>
        <w:t xml:space="preserve"> </w:t>
      </w:r>
      <w:r w:rsidRPr="00BE094D">
        <w:rPr>
          <w:sz w:val="22"/>
          <w:szCs w:val="22"/>
        </w:rPr>
        <w:t>la</w:t>
      </w:r>
      <w:r w:rsidRPr="00BE094D">
        <w:rPr>
          <w:spacing w:val="22"/>
          <w:sz w:val="22"/>
          <w:szCs w:val="22"/>
        </w:rPr>
        <w:t xml:space="preserve"> </w:t>
      </w:r>
      <w:r w:rsidRPr="00BE094D">
        <w:rPr>
          <w:sz w:val="22"/>
          <w:szCs w:val="22"/>
        </w:rPr>
        <w:t>notification correspondante</w:t>
      </w:r>
      <w:r w:rsidRPr="00BE094D">
        <w:rPr>
          <w:spacing w:val="-5"/>
          <w:sz w:val="22"/>
          <w:szCs w:val="22"/>
        </w:rPr>
        <w:t xml:space="preserve"> </w:t>
      </w:r>
      <w:r w:rsidRPr="00BE094D">
        <w:rPr>
          <w:sz w:val="22"/>
          <w:szCs w:val="22"/>
        </w:rPr>
        <w:t>contient</w:t>
      </w:r>
      <w:r w:rsidRPr="00BE094D">
        <w:rPr>
          <w:spacing w:val="-5"/>
          <w:sz w:val="22"/>
          <w:szCs w:val="22"/>
        </w:rPr>
        <w:t xml:space="preserve"> </w:t>
      </w:r>
      <w:r w:rsidRPr="00BE094D">
        <w:rPr>
          <w:sz w:val="22"/>
          <w:szCs w:val="22"/>
        </w:rPr>
        <w:t>une</w:t>
      </w:r>
      <w:r w:rsidRPr="00BE094D">
        <w:rPr>
          <w:spacing w:val="-5"/>
          <w:sz w:val="22"/>
          <w:szCs w:val="22"/>
        </w:rPr>
        <w:t xml:space="preserve"> </w:t>
      </w:r>
      <w:r w:rsidRPr="00BE094D">
        <w:rPr>
          <w:sz w:val="22"/>
          <w:szCs w:val="22"/>
        </w:rPr>
        <w:t>habilitation</w:t>
      </w:r>
      <w:r w:rsidRPr="00BE094D">
        <w:rPr>
          <w:spacing w:val="-5"/>
          <w:sz w:val="22"/>
          <w:szCs w:val="22"/>
        </w:rPr>
        <w:t xml:space="preserve"> </w:t>
      </w:r>
      <w:r w:rsidRPr="00BE094D">
        <w:rPr>
          <w:sz w:val="22"/>
          <w:szCs w:val="22"/>
        </w:rPr>
        <w:t>valide du</w:t>
      </w:r>
      <w:r w:rsidRPr="00BE094D">
        <w:rPr>
          <w:spacing w:val="-6"/>
          <w:sz w:val="22"/>
          <w:szCs w:val="22"/>
        </w:rPr>
        <w:t xml:space="preserve"> </w:t>
      </w:r>
      <w:r w:rsidRPr="00BE094D">
        <w:rPr>
          <w:sz w:val="22"/>
          <w:szCs w:val="22"/>
        </w:rPr>
        <w:t>signataire</w:t>
      </w:r>
      <w:r w:rsidRPr="00BE094D">
        <w:rPr>
          <w:spacing w:val="-6"/>
          <w:sz w:val="22"/>
          <w:szCs w:val="22"/>
        </w:rPr>
        <w:t xml:space="preserve"> </w:t>
      </w:r>
      <w:r w:rsidRPr="00BE094D">
        <w:rPr>
          <w:sz w:val="22"/>
          <w:szCs w:val="22"/>
        </w:rPr>
        <w:t>à</w:t>
      </w:r>
      <w:r w:rsidRPr="00BE094D">
        <w:rPr>
          <w:spacing w:val="-6"/>
          <w:sz w:val="22"/>
          <w:szCs w:val="22"/>
        </w:rPr>
        <w:t xml:space="preserve"> </w:t>
      </w:r>
      <w:r w:rsidRPr="00BE094D">
        <w:rPr>
          <w:sz w:val="22"/>
          <w:szCs w:val="22"/>
        </w:rPr>
        <w:t>demander</w:t>
      </w:r>
      <w:r w:rsidRPr="00BE094D">
        <w:rPr>
          <w:spacing w:val="-6"/>
          <w:sz w:val="22"/>
          <w:szCs w:val="22"/>
        </w:rPr>
        <w:t xml:space="preserve"> </w:t>
      </w:r>
      <w:r w:rsidRPr="00BE094D">
        <w:rPr>
          <w:sz w:val="22"/>
          <w:szCs w:val="22"/>
        </w:rPr>
        <w:t>la</w:t>
      </w:r>
      <w:r w:rsidRPr="00BE094D">
        <w:rPr>
          <w:spacing w:val="-6"/>
          <w:sz w:val="22"/>
          <w:szCs w:val="22"/>
        </w:rPr>
        <w:t xml:space="preserve"> </w:t>
      </w:r>
      <w:r w:rsidRPr="00BE094D">
        <w:rPr>
          <w:sz w:val="22"/>
          <w:szCs w:val="22"/>
        </w:rPr>
        <w:t>modification</w:t>
      </w:r>
      <w:r w:rsidRPr="00BE094D">
        <w:rPr>
          <w:spacing w:val="-6"/>
          <w:sz w:val="22"/>
          <w:szCs w:val="22"/>
        </w:rPr>
        <w:t xml:space="preserve"> </w:t>
      </w:r>
      <w:r w:rsidRPr="00BE094D">
        <w:rPr>
          <w:sz w:val="22"/>
          <w:szCs w:val="22"/>
        </w:rPr>
        <w:t>et</w:t>
      </w:r>
      <w:r w:rsidRPr="00BE094D">
        <w:rPr>
          <w:spacing w:val="-6"/>
          <w:sz w:val="22"/>
          <w:szCs w:val="22"/>
        </w:rPr>
        <w:t xml:space="preserve"> </w:t>
      </w:r>
      <w:r w:rsidRPr="00BE094D">
        <w:rPr>
          <w:sz w:val="22"/>
          <w:szCs w:val="22"/>
        </w:rPr>
        <w:t>est lue</w:t>
      </w:r>
      <w:r w:rsidRPr="00BE094D">
        <w:rPr>
          <w:spacing w:val="15"/>
          <w:sz w:val="22"/>
          <w:szCs w:val="22"/>
        </w:rPr>
        <w:t xml:space="preserve"> </w:t>
      </w:r>
      <w:r w:rsidRPr="00BE094D">
        <w:rPr>
          <w:sz w:val="22"/>
          <w:szCs w:val="22"/>
        </w:rPr>
        <w:t>à</w:t>
      </w:r>
      <w:r w:rsidRPr="00BE094D">
        <w:rPr>
          <w:spacing w:val="15"/>
          <w:sz w:val="22"/>
          <w:szCs w:val="22"/>
        </w:rPr>
        <w:t xml:space="preserve"> </w:t>
      </w:r>
      <w:r w:rsidRPr="00BE094D">
        <w:rPr>
          <w:sz w:val="22"/>
          <w:szCs w:val="22"/>
        </w:rPr>
        <w:t>haute</w:t>
      </w:r>
      <w:r w:rsidRPr="00BE094D">
        <w:rPr>
          <w:spacing w:val="15"/>
          <w:sz w:val="22"/>
          <w:szCs w:val="22"/>
        </w:rPr>
        <w:t xml:space="preserve"> </w:t>
      </w:r>
      <w:r w:rsidRPr="00BE094D">
        <w:rPr>
          <w:sz w:val="22"/>
          <w:szCs w:val="22"/>
        </w:rPr>
        <w:t>voix.</w:t>
      </w:r>
      <w:r w:rsidRPr="00BE094D">
        <w:rPr>
          <w:spacing w:val="15"/>
          <w:sz w:val="22"/>
          <w:szCs w:val="22"/>
        </w:rPr>
        <w:t xml:space="preserve"> </w:t>
      </w:r>
      <w:r w:rsidRPr="00BE094D">
        <w:rPr>
          <w:sz w:val="22"/>
          <w:szCs w:val="22"/>
        </w:rPr>
        <w:t>Seules</w:t>
      </w:r>
      <w:r w:rsidRPr="00BE094D">
        <w:rPr>
          <w:spacing w:val="15"/>
          <w:sz w:val="22"/>
          <w:szCs w:val="22"/>
        </w:rPr>
        <w:t xml:space="preserve"> </w:t>
      </w:r>
      <w:r w:rsidRPr="00BE094D">
        <w:rPr>
          <w:sz w:val="22"/>
          <w:szCs w:val="22"/>
        </w:rPr>
        <w:t>les</w:t>
      </w:r>
      <w:r w:rsidRPr="00BE094D">
        <w:rPr>
          <w:spacing w:val="15"/>
          <w:sz w:val="22"/>
          <w:szCs w:val="22"/>
        </w:rPr>
        <w:t xml:space="preserve"> </w:t>
      </w:r>
      <w:r w:rsidRPr="00BE094D">
        <w:rPr>
          <w:sz w:val="22"/>
          <w:szCs w:val="22"/>
        </w:rPr>
        <w:t>offres</w:t>
      </w:r>
      <w:r w:rsidRPr="00BE094D">
        <w:rPr>
          <w:spacing w:val="15"/>
          <w:sz w:val="22"/>
          <w:szCs w:val="22"/>
        </w:rPr>
        <w:t xml:space="preserve"> </w:t>
      </w:r>
      <w:r w:rsidRPr="00BE094D">
        <w:rPr>
          <w:sz w:val="22"/>
          <w:szCs w:val="22"/>
        </w:rPr>
        <w:t>ou les copies de sauvegarde</w:t>
      </w:r>
      <w:r w:rsidRPr="00BE094D">
        <w:rPr>
          <w:spacing w:val="11"/>
          <w:sz w:val="22"/>
          <w:szCs w:val="22"/>
        </w:rPr>
        <w:t xml:space="preserve"> </w:t>
      </w:r>
      <w:r w:rsidRPr="00BE094D">
        <w:rPr>
          <w:sz w:val="22"/>
          <w:szCs w:val="22"/>
        </w:rPr>
        <w:t>qui</w:t>
      </w:r>
      <w:r w:rsidRPr="00BE094D">
        <w:rPr>
          <w:spacing w:val="15"/>
          <w:sz w:val="22"/>
          <w:szCs w:val="22"/>
        </w:rPr>
        <w:t xml:space="preserve"> </w:t>
      </w:r>
      <w:r w:rsidRPr="00BE094D">
        <w:rPr>
          <w:sz w:val="22"/>
          <w:szCs w:val="22"/>
        </w:rPr>
        <w:t>ont</w:t>
      </w:r>
      <w:r w:rsidRPr="00BE094D">
        <w:rPr>
          <w:spacing w:val="15"/>
          <w:sz w:val="22"/>
          <w:szCs w:val="22"/>
        </w:rPr>
        <w:t xml:space="preserve"> </w:t>
      </w:r>
      <w:r w:rsidRPr="00BE094D">
        <w:rPr>
          <w:sz w:val="22"/>
          <w:szCs w:val="22"/>
        </w:rPr>
        <w:t>été ouvertes et annoncées à</w:t>
      </w:r>
      <w:r w:rsidRPr="00BE094D">
        <w:rPr>
          <w:spacing w:val="-15"/>
          <w:sz w:val="22"/>
          <w:szCs w:val="22"/>
        </w:rPr>
        <w:t xml:space="preserve"> </w:t>
      </w:r>
      <w:r w:rsidRPr="00BE094D">
        <w:rPr>
          <w:sz w:val="22"/>
          <w:szCs w:val="22"/>
        </w:rPr>
        <w:t>haute</w:t>
      </w:r>
      <w:r w:rsidRPr="00BE094D">
        <w:rPr>
          <w:spacing w:val="-15"/>
          <w:sz w:val="22"/>
          <w:szCs w:val="22"/>
        </w:rPr>
        <w:t xml:space="preserve"> </w:t>
      </w:r>
      <w:r w:rsidRPr="00BE094D">
        <w:rPr>
          <w:sz w:val="22"/>
          <w:szCs w:val="22"/>
        </w:rPr>
        <w:t>voix lors</w:t>
      </w:r>
      <w:r w:rsidRPr="00BE094D">
        <w:rPr>
          <w:spacing w:val="-15"/>
          <w:sz w:val="22"/>
          <w:szCs w:val="22"/>
        </w:rPr>
        <w:t xml:space="preserve"> </w:t>
      </w:r>
      <w:r w:rsidRPr="00BE094D">
        <w:rPr>
          <w:sz w:val="22"/>
          <w:szCs w:val="22"/>
        </w:rPr>
        <w:t>de l’ouverture</w:t>
      </w:r>
      <w:r w:rsidRPr="00BE094D">
        <w:rPr>
          <w:spacing w:val="6"/>
          <w:sz w:val="22"/>
          <w:szCs w:val="22"/>
        </w:rPr>
        <w:t xml:space="preserve"> </w:t>
      </w:r>
      <w:r w:rsidRPr="00BE094D">
        <w:rPr>
          <w:sz w:val="22"/>
          <w:szCs w:val="22"/>
        </w:rPr>
        <w:t>des</w:t>
      </w:r>
      <w:r w:rsidRPr="00BE094D">
        <w:rPr>
          <w:spacing w:val="6"/>
          <w:sz w:val="22"/>
          <w:szCs w:val="22"/>
        </w:rPr>
        <w:t xml:space="preserve"> </w:t>
      </w:r>
      <w:r w:rsidRPr="00BE094D">
        <w:rPr>
          <w:sz w:val="22"/>
          <w:szCs w:val="22"/>
        </w:rPr>
        <w:t>plis</w:t>
      </w:r>
      <w:r w:rsidRPr="00BE094D">
        <w:rPr>
          <w:spacing w:val="6"/>
          <w:sz w:val="22"/>
          <w:szCs w:val="22"/>
        </w:rPr>
        <w:t xml:space="preserve"> </w:t>
      </w:r>
      <w:r w:rsidRPr="00BE094D">
        <w:rPr>
          <w:sz w:val="22"/>
          <w:szCs w:val="22"/>
        </w:rPr>
        <w:t>seront</w:t>
      </w:r>
      <w:r w:rsidRPr="00BE094D">
        <w:rPr>
          <w:spacing w:val="6"/>
          <w:sz w:val="22"/>
          <w:szCs w:val="22"/>
        </w:rPr>
        <w:t xml:space="preserve"> </w:t>
      </w:r>
      <w:r w:rsidRPr="00BE094D">
        <w:rPr>
          <w:sz w:val="22"/>
          <w:szCs w:val="22"/>
        </w:rPr>
        <w:t>ensuite</w:t>
      </w:r>
      <w:r w:rsidRPr="00BE094D">
        <w:rPr>
          <w:spacing w:val="6"/>
          <w:sz w:val="22"/>
          <w:szCs w:val="22"/>
        </w:rPr>
        <w:t xml:space="preserve"> </w:t>
      </w:r>
      <w:r w:rsidRPr="00BE094D">
        <w:rPr>
          <w:sz w:val="22"/>
          <w:szCs w:val="22"/>
        </w:rPr>
        <w:t>évaluées</w:t>
      </w:r>
    </w:p>
    <w:p w14:paraId="064055B6" w14:textId="77777777" w:rsidR="001E46D0" w:rsidRPr="00BE094D" w:rsidRDefault="001E46D0" w:rsidP="006F4197">
      <w:pPr>
        <w:widowControl w:val="0"/>
        <w:autoSpaceDE w:val="0"/>
        <w:ind w:right="-15"/>
        <w:jc w:val="both"/>
        <w:rPr>
          <w:sz w:val="22"/>
          <w:szCs w:val="22"/>
        </w:rPr>
      </w:pPr>
      <w:r w:rsidRPr="00BE094D">
        <w:rPr>
          <w:sz w:val="22"/>
          <w:szCs w:val="22"/>
        </w:rPr>
        <w:t>25.3.</w:t>
      </w:r>
      <w:r w:rsidRPr="00BE094D">
        <w:rPr>
          <w:spacing w:val="17"/>
          <w:sz w:val="22"/>
          <w:szCs w:val="22"/>
        </w:rPr>
        <w:t xml:space="preserve"> </w:t>
      </w:r>
      <w:r w:rsidRPr="00BE094D">
        <w:rPr>
          <w:sz w:val="22"/>
          <w:szCs w:val="22"/>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6D24CE27" w14:textId="77777777" w:rsidR="001E46D0" w:rsidRPr="00BE094D" w:rsidRDefault="001E46D0" w:rsidP="006F4197">
      <w:pPr>
        <w:widowControl w:val="0"/>
        <w:tabs>
          <w:tab w:val="left" w:pos="2300"/>
          <w:tab w:val="left" w:pos="2880"/>
          <w:tab w:val="left" w:pos="4880"/>
        </w:tabs>
        <w:autoSpaceDE w:val="0"/>
        <w:ind w:right="-20"/>
        <w:jc w:val="both"/>
        <w:rPr>
          <w:sz w:val="22"/>
          <w:szCs w:val="22"/>
        </w:rPr>
      </w:pPr>
      <w:r w:rsidRPr="00BE094D">
        <w:rPr>
          <w:sz w:val="22"/>
          <w:szCs w:val="22"/>
        </w:rPr>
        <w:t>25.4.</w:t>
      </w:r>
      <w:r w:rsidRPr="00BE094D">
        <w:rPr>
          <w:spacing w:val="17"/>
          <w:sz w:val="22"/>
          <w:szCs w:val="22"/>
        </w:rPr>
        <w:t xml:space="preserve"> </w:t>
      </w:r>
      <w:r w:rsidRPr="00BE094D">
        <w:rPr>
          <w:sz w:val="22"/>
          <w:szCs w:val="22"/>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3805A05C" w14:textId="77777777" w:rsidR="001E46D0" w:rsidRPr="00BE094D" w:rsidRDefault="001E46D0" w:rsidP="006F4197">
      <w:pPr>
        <w:widowControl w:val="0"/>
        <w:autoSpaceDE w:val="0"/>
        <w:jc w:val="both"/>
        <w:rPr>
          <w:sz w:val="22"/>
          <w:szCs w:val="22"/>
        </w:rPr>
      </w:pPr>
      <w:r w:rsidRPr="00BE094D">
        <w:rPr>
          <w:sz w:val="22"/>
          <w:szCs w:val="22"/>
        </w:rPr>
        <w:t>25.5. Il est établi, séance tenante un procès</w:t>
      </w:r>
      <w:r w:rsidRPr="00BE094D">
        <w:rPr>
          <w:spacing w:val="13"/>
          <w:sz w:val="22"/>
          <w:szCs w:val="22"/>
        </w:rPr>
        <w:t>-</w:t>
      </w:r>
      <w:r w:rsidRPr="00BE094D">
        <w:rPr>
          <w:sz w:val="22"/>
          <w:szCs w:val="22"/>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BE094D">
        <w:rPr>
          <w:spacing w:val="30"/>
          <w:sz w:val="22"/>
          <w:szCs w:val="22"/>
        </w:rPr>
        <w:t>sa demande</w:t>
      </w:r>
      <w:r w:rsidRPr="00BE094D">
        <w:rPr>
          <w:sz w:val="22"/>
          <w:szCs w:val="22"/>
        </w:rPr>
        <w:t>.</w:t>
      </w:r>
      <w:r w:rsidRPr="00BE094D">
        <w:rPr>
          <w:spacing w:val="2"/>
          <w:sz w:val="22"/>
          <w:szCs w:val="22"/>
        </w:rPr>
        <w:t xml:space="preserve"> Enfin seules les offres financières des soumissionnaires ayant atteint la note technique minimale requise sont ouvertes en présence des soumissionnaires concernés</w:t>
      </w:r>
    </w:p>
    <w:p w14:paraId="4AE5BC5E" w14:textId="77777777" w:rsidR="001E46D0" w:rsidRPr="00BE094D" w:rsidRDefault="001E46D0" w:rsidP="006F4197">
      <w:pPr>
        <w:widowControl w:val="0"/>
        <w:autoSpaceDE w:val="0"/>
        <w:jc w:val="both"/>
        <w:rPr>
          <w:strike/>
          <w:sz w:val="22"/>
          <w:szCs w:val="22"/>
        </w:rPr>
      </w:pPr>
      <w:r w:rsidRPr="00BE094D">
        <w:rPr>
          <w:sz w:val="22"/>
          <w:szCs w:val="22"/>
        </w:rPr>
        <w:t xml:space="preserve">25.6. A la fin </w:t>
      </w:r>
      <w:r w:rsidRPr="00BE094D">
        <w:rPr>
          <w:spacing w:val="5"/>
          <w:sz w:val="22"/>
          <w:szCs w:val="22"/>
        </w:rPr>
        <w:t>d</w:t>
      </w:r>
      <w:r w:rsidRPr="00BE094D">
        <w:rPr>
          <w:sz w:val="22"/>
          <w:szCs w:val="22"/>
        </w:rPr>
        <w:t xml:space="preserve">e </w:t>
      </w:r>
      <w:r w:rsidRPr="00BE094D">
        <w:rPr>
          <w:spacing w:val="5"/>
          <w:sz w:val="22"/>
          <w:szCs w:val="22"/>
        </w:rPr>
        <w:t>chaqu</w:t>
      </w:r>
      <w:r w:rsidRPr="00BE094D">
        <w:rPr>
          <w:sz w:val="22"/>
          <w:szCs w:val="22"/>
        </w:rPr>
        <w:t xml:space="preserve">e </w:t>
      </w:r>
      <w:r w:rsidRPr="00BE094D">
        <w:rPr>
          <w:spacing w:val="5"/>
          <w:sz w:val="22"/>
          <w:szCs w:val="22"/>
        </w:rPr>
        <w:t>séanc</w:t>
      </w:r>
      <w:r w:rsidRPr="00BE094D">
        <w:rPr>
          <w:sz w:val="22"/>
          <w:szCs w:val="22"/>
        </w:rPr>
        <w:t xml:space="preserve">e </w:t>
      </w:r>
      <w:r w:rsidRPr="00BE094D">
        <w:rPr>
          <w:spacing w:val="5"/>
          <w:sz w:val="22"/>
          <w:szCs w:val="22"/>
        </w:rPr>
        <w:t xml:space="preserve">d’ouverture </w:t>
      </w:r>
      <w:r w:rsidRPr="00BE094D">
        <w:rPr>
          <w:sz w:val="22"/>
          <w:szCs w:val="22"/>
        </w:rPr>
        <w:t xml:space="preserve">des plis, le Président de la commission de passation des marchés met à la disposition </w:t>
      </w:r>
      <w:r w:rsidRPr="00BE094D">
        <w:rPr>
          <w:spacing w:val="2"/>
          <w:sz w:val="22"/>
          <w:szCs w:val="22"/>
        </w:rPr>
        <w:t xml:space="preserve">du point focal désigné </w:t>
      </w:r>
      <w:r w:rsidRPr="00BE094D">
        <w:rPr>
          <w:sz w:val="22"/>
          <w:szCs w:val="22"/>
        </w:rPr>
        <w:t xml:space="preserve">par l’organisme chargé de la régulation des marchés publics un exemplaire de l’offre de chaque soumissionnaire paraphé par ses soins. </w:t>
      </w:r>
    </w:p>
    <w:p w14:paraId="6A783EE8" w14:textId="77777777" w:rsidR="001E46D0" w:rsidRPr="00BE094D" w:rsidRDefault="001E46D0" w:rsidP="006F4197">
      <w:pPr>
        <w:widowControl w:val="0"/>
        <w:autoSpaceDE w:val="0"/>
        <w:jc w:val="both"/>
        <w:rPr>
          <w:sz w:val="22"/>
          <w:szCs w:val="22"/>
        </w:rPr>
      </w:pPr>
      <w:r w:rsidRPr="00BE094D">
        <w:rPr>
          <w:sz w:val="22"/>
          <w:szCs w:val="22"/>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BE094D">
        <w:rPr>
          <w:spacing w:val="24"/>
          <w:sz w:val="22"/>
          <w:szCs w:val="22"/>
        </w:rPr>
        <w:t xml:space="preserve"> et à </w:t>
      </w:r>
      <w:r w:rsidRPr="00BE094D">
        <w:rPr>
          <w:sz w:val="22"/>
          <w:szCs w:val="22"/>
        </w:rPr>
        <w:t>l’Autorité chargée des Marchés Publics.</w:t>
      </w:r>
    </w:p>
    <w:p w14:paraId="2212458A" w14:textId="77777777" w:rsidR="001E46D0" w:rsidRPr="00BE094D" w:rsidRDefault="001E46D0" w:rsidP="006F4197">
      <w:pPr>
        <w:widowControl w:val="0"/>
        <w:autoSpaceDE w:val="0"/>
        <w:jc w:val="both"/>
        <w:rPr>
          <w:sz w:val="22"/>
          <w:szCs w:val="22"/>
        </w:rPr>
      </w:pPr>
      <w:r w:rsidRPr="00BE094D">
        <w:rPr>
          <w:sz w:val="22"/>
          <w:szCs w:val="22"/>
        </w:rPr>
        <w:t>Il doit parvenir dans un délai maximum de trois (03) jours ouvrables après l’ouverture des plis, sous la forme d’une lettre dûment signée par le requérant.</w:t>
      </w:r>
    </w:p>
    <w:p w14:paraId="32029141" w14:textId="77777777" w:rsidR="001E46D0" w:rsidRPr="00BE094D" w:rsidRDefault="001E46D0" w:rsidP="006F4197">
      <w:pPr>
        <w:widowControl w:val="0"/>
        <w:autoSpaceDE w:val="0"/>
        <w:jc w:val="both"/>
        <w:rPr>
          <w:sz w:val="22"/>
          <w:szCs w:val="22"/>
        </w:rPr>
      </w:pPr>
      <w:r w:rsidRPr="00BE094D">
        <w:rPr>
          <w:sz w:val="22"/>
          <w:szCs w:val="22"/>
        </w:rPr>
        <w:t>Ce recours qui ne peut porter que sur le déroulement de cette étape, notamment le respect des procédures et la régularité des pièces vérifiées, n’est pas suspensif.</w:t>
      </w:r>
    </w:p>
    <w:p w14:paraId="278B4774" w14:textId="77777777" w:rsidR="001E46D0" w:rsidRPr="00BE094D" w:rsidRDefault="001E46D0" w:rsidP="006F4197">
      <w:pPr>
        <w:widowControl w:val="0"/>
        <w:autoSpaceDE w:val="0"/>
        <w:jc w:val="both"/>
        <w:rPr>
          <w:sz w:val="22"/>
          <w:szCs w:val="22"/>
        </w:rPr>
      </w:pPr>
      <w:r w:rsidRPr="00BE094D">
        <w:rPr>
          <w:sz w:val="22"/>
          <w:szCs w:val="22"/>
        </w:rPr>
        <w:t xml:space="preserve"> Le cas échéant, l’Observateur Indépendant annexe à son rapport, le feuillet du registre de recours qui lui a été remis, assorti des commentaires ou des observations y afférents.</w:t>
      </w:r>
    </w:p>
    <w:p w14:paraId="2540E2A4" w14:textId="77777777" w:rsidR="001E46D0" w:rsidRPr="00BE094D" w:rsidRDefault="001E46D0" w:rsidP="006F4197">
      <w:pPr>
        <w:widowControl w:val="0"/>
        <w:autoSpaceDE w:val="0"/>
        <w:adjustRightInd w:val="0"/>
        <w:ind w:right="102"/>
        <w:jc w:val="both"/>
        <w:rPr>
          <w:sz w:val="22"/>
          <w:szCs w:val="22"/>
        </w:rPr>
      </w:pPr>
      <w:r w:rsidRPr="00BE094D">
        <w:rPr>
          <w:sz w:val="22"/>
          <w:szCs w:val="22"/>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45437B94" w14:textId="77777777" w:rsidR="001E46D0" w:rsidRPr="00BE094D" w:rsidRDefault="001E46D0" w:rsidP="006F4197">
      <w:pPr>
        <w:keepNext/>
        <w:numPr>
          <w:ilvl w:val="0"/>
          <w:numId w:val="4"/>
        </w:numPr>
        <w:ind w:left="1418" w:hanging="1418"/>
        <w:jc w:val="both"/>
        <w:outlineLvl w:val="2"/>
        <w:rPr>
          <w:b/>
          <w:sz w:val="22"/>
          <w:szCs w:val="22"/>
        </w:rPr>
      </w:pPr>
      <w:bookmarkStart w:id="120" w:name="_Toc530307934"/>
      <w:bookmarkStart w:id="121" w:name="_Toc97557056"/>
      <w:bookmarkStart w:id="122" w:name="_Toc163062722"/>
      <w:r w:rsidRPr="00BE094D">
        <w:rPr>
          <w:b/>
          <w:sz w:val="22"/>
          <w:szCs w:val="22"/>
        </w:rPr>
        <w:t>Caractère confidentiel de la procédure</w:t>
      </w:r>
      <w:bookmarkEnd w:id="120"/>
      <w:bookmarkEnd w:id="121"/>
      <w:bookmarkEnd w:id="122"/>
    </w:p>
    <w:p w14:paraId="48E8B9FA" w14:textId="77777777" w:rsidR="001E46D0" w:rsidRPr="00BE094D" w:rsidRDefault="001E46D0" w:rsidP="006F4197">
      <w:pPr>
        <w:widowControl w:val="0"/>
        <w:autoSpaceDE w:val="0"/>
        <w:jc w:val="both"/>
        <w:rPr>
          <w:sz w:val="22"/>
          <w:szCs w:val="22"/>
        </w:rPr>
      </w:pPr>
      <w:r w:rsidRPr="00BE094D">
        <w:rPr>
          <w:sz w:val="22"/>
          <w:szCs w:val="22"/>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333842A" w14:textId="77777777" w:rsidR="001E46D0" w:rsidRPr="00BE094D" w:rsidRDefault="001E46D0" w:rsidP="006F4197">
      <w:pPr>
        <w:widowControl w:val="0"/>
        <w:autoSpaceDE w:val="0"/>
        <w:jc w:val="both"/>
        <w:rPr>
          <w:sz w:val="22"/>
          <w:szCs w:val="22"/>
        </w:rPr>
      </w:pPr>
      <w:r w:rsidRPr="00BE094D">
        <w:rPr>
          <w:sz w:val="22"/>
          <w:szCs w:val="22"/>
        </w:rPr>
        <w:t xml:space="preserve">26.2. Toute tentative faite par un soumissionnaire pour influencer la Sous-commission d’analyse dans l’évaluation des offres, la Commission de Passation des Marchés dans la proposition d’attribution, </w:t>
      </w:r>
      <w:r w:rsidRPr="00BE094D">
        <w:rPr>
          <w:strike/>
          <w:sz w:val="22"/>
          <w:szCs w:val="22"/>
        </w:rPr>
        <w:t>ou</w:t>
      </w:r>
      <w:r w:rsidRPr="00BE094D">
        <w:rPr>
          <w:sz w:val="22"/>
          <w:szCs w:val="22"/>
        </w:rPr>
        <w:t xml:space="preserve"> le Maître d’Ouvrage ou le Maître d’Ouvrage Délégué dans la décision d’attribution, peut entraîner le rejet de </w:t>
      </w:r>
      <w:r w:rsidRPr="00BE094D">
        <w:rPr>
          <w:sz w:val="22"/>
          <w:szCs w:val="22"/>
        </w:rPr>
        <w:lastRenderedPageBreak/>
        <w:t>son offre.</w:t>
      </w:r>
    </w:p>
    <w:p w14:paraId="0A61F8A8" w14:textId="77777777" w:rsidR="001E46D0" w:rsidRPr="00BE094D" w:rsidRDefault="001E46D0" w:rsidP="006F4197">
      <w:pPr>
        <w:widowControl w:val="0"/>
        <w:autoSpaceDE w:val="0"/>
        <w:jc w:val="both"/>
        <w:rPr>
          <w:sz w:val="22"/>
          <w:szCs w:val="22"/>
        </w:rPr>
      </w:pPr>
      <w:r w:rsidRPr="00BE094D">
        <w:rPr>
          <w:sz w:val="22"/>
          <w:szCs w:val="22"/>
        </w:rPr>
        <w:t xml:space="preserve">26.3. Nonobstant les dispositions de l’alinéa 26.2, entre l’ouverture des plis et l’attribution du </w:t>
      </w:r>
      <w:r w:rsidRPr="00BE094D">
        <w:rPr>
          <w:spacing w:val="5"/>
          <w:sz w:val="22"/>
          <w:szCs w:val="22"/>
        </w:rPr>
        <w:t>marché</w:t>
      </w:r>
      <w:r w:rsidRPr="00BE094D">
        <w:rPr>
          <w:sz w:val="22"/>
          <w:szCs w:val="22"/>
        </w:rPr>
        <w:t xml:space="preserve">, </w:t>
      </w:r>
      <w:r w:rsidRPr="00BE094D">
        <w:rPr>
          <w:spacing w:val="5"/>
          <w:sz w:val="22"/>
          <w:szCs w:val="22"/>
        </w:rPr>
        <w:t>s</w:t>
      </w:r>
      <w:r w:rsidRPr="00BE094D">
        <w:rPr>
          <w:sz w:val="22"/>
          <w:szCs w:val="22"/>
        </w:rPr>
        <w:t xml:space="preserve">i </w:t>
      </w:r>
      <w:r w:rsidRPr="00BE094D">
        <w:rPr>
          <w:spacing w:val="5"/>
          <w:sz w:val="22"/>
          <w:szCs w:val="22"/>
        </w:rPr>
        <w:t>u</w:t>
      </w:r>
      <w:r w:rsidRPr="00BE094D">
        <w:rPr>
          <w:sz w:val="22"/>
          <w:szCs w:val="22"/>
        </w:rPr>
        <w:t xml:space="preserve">n </w:t>
      </w:r>
      <w:r w:rsidRPr="00BE094D">
        <w:rPr>
          <w:spacing w:val="5"/>
          <w:sz w:val="22"/>
          <w:szCs w:val="22"/>
        </w:rPr>
        <w:t>soumissionnair</w:t>
      </w:r>
      <w:r w:rsidRPr="00BE094D">
        <w:rPr>
          <w:sz w:val="22"/>
          <w:szCs w:val="22"/>
        </w:rPr>
        <w:t xml:space="preserve">e </w:t>
      </w:r>
      <w:r w:rsidRPr="00BE094D">
        <w:rPr>
          <w:spacing w:val="5"/>
          <w:sz w:val="22"/>
          <w:szCs w:val="22"/>
        </w:rPr>
        <w:t xml:space="preserve">souhaite </w:t>
      </w:r>
      <w:r w:rsidRPr="00BE094D">
        <w:rPr>
          <w:sz w:val="22"/>
          <w:szCs w:val="22"/>
        </w:rPr>
        <w:t>entrer en contact avec le Maître d’Ouvrage ou le Maître d’Ouvrage Délégué pour des motifs ayant trait à son offre, il devra le faire par écrit.</w:t>
      </w:r>
    </w:p>
    <w:p w14:paraId="6B8CFDC0" w14:textId="77777777" w:rsidR="001E46D0" w:rsidRPr="00BE094D" w:rsidRDefault="001E46D0" w:rsidP="006F4197">
      <w:pPr>
        <w:keepNext/>
        <w:numPr>
          <w:ilvl w:val="0"/>
          <w:numId w:val="4"/>
        </w:numPr>
        <w:ind w:left="1418" w:hanging="1418"/>
        <w:jc w:val="both"/>
        <w:outlineLvl w:val="2"/>
        <w:rPr>
          <w:b/>
          <w:sz w:val="22"/>
          <w:szCs w:val="22"/>
        </w:rPr>
      </w:pPr>
      <w:bookmarkStart w:id="123" w:name="_Toc530307935"/>
      <w:bookmarkStart w:id="124" w:name="_Toc97557057"/>
      <w:bookmarkStart w:id="125" w:name="_Toc163062723"/>
      <w:r w:rsidRPr="00BE094D">
        <w:rPr>
          <w:b/>
          <w:sz w:val="22"/>
          <w:szCs w:val="22"/>
        </w:rPr>
        <w:t>Eclaircissements sur les offres et contacts avec le Maître d’Ouvrage ou le Maître d’Ouvrage Délégué</w:t>
      </w:r>
      <w:bookmarkEnd w:id="123"/>
      <w:bookmarkEnd w:id="124"/>
      <w:bookmarkEnd w:id="125"/>
    </w:p>
    <w:p w14:paraId="1AEF9BD9" w14:textId="77777777" w:rsidR="001E46D0" w:rsidRPr="00BE094D" w:rsidRDefault="001E46D0" w:rsidP="006F4197">
      <w:pPr>
        <w:widowControl w:val="0"/>
        <w:autoSpaceDE w:val="0"/>
        <w:jc w:val="both"/>
        <w:rPr>
          <w:sz w:val="22"/>
          <w:szCs w:val="22"/>
        </w:rPr>
      </w:pPr>
      <w:r w:rsidRPr="00BE094D">
        <w:rPr>
          <w:sz w:val="22"/>
          <w:szCs w:val="22"/>
        </w:rPr>
        <w:t>27.1. Pour faciliter l’examen, l’évaluation et la co</w:t>
      </w:r>
      <w:r w:rsidRPr="00BE094D">
        <w:rPr>
          <w:spacing w:val="5"/>
          <w:sz w:val="22"/>
          <w:szCs w:val="22"/>
        </w:rPr>
        <w:t>mparaiso</w:t>
      </w:r>
      <w:r w:rsidRPr="00BE094D">
        <w:rPr>
          <w:sz w:val="22"/>
          <w:szCs w:val="22"/>
        </w:rPr>
        <w:t xml:space="preserve">n </w:t>
      </w:r>
      <w:r w:rsidRPr="00BE094D">
        <w:rPr>
          <w:spacing w:val="5"/>
          <w:sz w:val="22"/>
          <w:szCs w:val="22"/>
        </w:rPr>
        <w:t>de</w:t>
      </w:r>
      <w:r w:rsidRPr="00BE094D">
        <w:rPr>
          <w:sz w:val="22"/>
          <w:szCs w:val="22"/>
        </w:rPr>
        <w:t xml:space="preserve">s </w:t>
      </w:r>
      <w:r w:rsidRPr="00BE094D">
        <w:rPr>
          <w:spacing w:val="5"/>
          <w:sz w:val="22"/>
          <w:szCs w:val="22"/>
        </w:rPr>
        <w:t>offres</w:t>
      </w:r>
      <w:r w:rsidRPr="00BE094D">
        <w:rPr>
          <w:sz w:val="22"/>
          <w:szCs w:val="22"/>
        </w:rPr>
        <w:t xml:space="preserve">, le Président de </w:t>
      </w:r>
      <w:r w:rsidRPr="00BE094D">
        <w:rPr>
          <w:spacing w:val="5"/>
          <w:sz w:val="22"/>
          <w:szCs w:val="22"/>
        </w:rPr>
        <w:t xml:space="preserve">la </w:t>
      </w:r>
      <w:r w:rsidRPr="00BE094D">
        <w:rPr>
          <w:sz w:val="22"/>
          <w:szCs w:val="22"/>
        </w:rPr>
        <w:t xml:space="preserve">Commission de Passation des Marchés peut, sur proposition de la sous-commission d’analyse, demander </w:t>
      </w:r>
      <w:r w:rsidRPr="00BE094D">
        <w:rPr>
          <w:spacing w:val="7"/>
          <w:sz w:val="22"/>
          <w:szCs w:val="22"/>
        </w:rPr>
        <w:t xml:space="preserve">aux </w:t>
      </w:r>
      <w:r w:rsidRPr="00BE094D">
        <w:rPr>
          <w:sz w:val="22"/>
          <w:szCs w:val="22"/>
        </w:rPr>
        <w:t>soumissionnaires</w:t>
      </w:r>
      <w:r w:rsidRPr="00BE094D">
        <w:rPr>
          <w:spacing w:val="6"/>
          <w:sz w:val="22"/>
          <w:szCs w:val="22"/>
        </w:rPr>
        <w:t xml:space="preserve">, aux administrations ou organismes compétents </w:t>
      </w:r>
      <w:r w:rsidRPr="00BE094D">
        <w:rPr>
          <w:sz w:val="22"/>
          <w:szCs w:val="22"/>
        </w:rPr>
        <w:t xml:space="preserve">de donner des éclaircissements sur les offres. </w:t>
      </w:r>
    </w:p>
    <w:p w14:paraId="753A994A" w14:textId="77777777" w:rsidR="001E46D0" w:rsidRPr="00BE094D" w:rsidRDefault="001E46D0" w:rsidP="006F4197">
      <w:pPr>
        <w:widowControl w:val="0"/>
        <w:autoSpaceDE w:val="0"/>
        <w:jc w:val="both"/>
        <w:rPr>
          <w:sz w:val="22"/>
          <w:szCs w:val="22"/>
        </w:rPr>
      </w:pPr>
      <w:r w:rsidRPr="00BE094D">
        <w:rPr>
          <w:sz w:val="22"/>
          <w:szCs w:val="22"/>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BE094D">
        <w:rPr>
          <w:spacing w:val="5"/>
          <w:sz w:val="22"/>
          <w:szCs w:val="22"/>
        </w:rPr>
        <w:t>o</w:t>
      </w:r>
      <w:r w:rsidRPr="00BE094D">
        <w:rPr>
          <w:sz w:val="22"/>
          <w:szCs w:val="22"/>
        </w:rPr>
        <w:t xml:space="preserve">u </w:t>
      </w:r>
      <w:r w:rsidRPr="00BE094D">
        <w:rPr>
          <w:spacing w:val="5"/>
          <w:sz w:val="22"/>
          <w:szCs w:val="22"/>
        </w:rPr>
        <w:t>d</w:t>
      </w:r>
      <w:r w:rsidRPr="00BE094D">
        <w:rPr>
          <w:sz w:val="22"/>
          <w:szCs w:val="22"/>
        </w:rPr>
        <w:t xml:space="preserve">u </w:t>
      </w:r>
      <w:r w:rsidRPr="00BE094D">
        <w:rPr>
          <w:spacing w:val="5"/>
          <w:sz w:val="22"/>
          <w:szCs w:val="22"/>
        </w:rPr>
        <w:t>conten</w:t>
      </w:r>
      <w:r w:rsidRPr="00BE094D">
        <w:rPr>
          <w:sz w:val="22"/>
          <w:szCs w:val="22"/>
        </w:rPr>
        <w:t xml:space="preserve">u </w:t>
      </w:r>
      <w:r w:rsidRPr="00BE094D">
        <w:rPr>
          <w:spacing w:val="5"/>
          <w:sz w:val="22"/>
          <w:szCs w:val="22"/>
        </w:rPr>
        <w:t>d</w:t>
      </w:r>
      <w:r w:rsidRPr="00BE094D">
        <w:rPr>
          <w:sz w:val="22"/>
          <w:szCs w:val="22"/>
        </w:rPr>
        <w:t xml:space="preserve">e </w:t>
      </w:r>
      <w:r w:rsidRPr="00BE094D">
        <w:rPr>
          <w:spacing w:val="5"/>
          <w:sz w:val="22"/>
          <w:szCs w:val="22"/>
        </w:rPr>
        <w:t>l</w:t>
      </w:r>
      <w:r w:rsidRPr="00BE094D">
        <w:rPr>
          <w:sz w:val="22"/>
          <w:szCs w:val="22"/>
        </w:rPr>
        <w:t xml:space="preserve">a </w:t>
      </w:r>
      <w:r w:rsidRPr="00BE094D">
        <w:rPr>
          <w:spacing w:val="5"/>
          <w:sz w:val="22"/>
          <w:szCs w:val="22"/>
        </w:rPr>
        <w:t>soumissio</w:t>
      </w:r>
      <w:r w:rsidRPr="00BE094D">
        <w:rPr>
          <w:sz w:val="22"/>
          <w:szCs w:val="22"/>
        </w:rPr>
        <w:t xml:space="preserve">n en vue de la rendre plus compétitive </w:t>
      </w:r>
      <w:r w:rsidRPr="00BE094D">
        <w:rPr>
          <w:spacing w:val="5"/>
          <w:sz w:val="22"/>
          <w:szCs w:val="22"/>
        </w:rPr>
        <w:t xml:space="preserve">n’est </w:t>
      </w:r>
      <w:r w:rsidRPr="00BE094D">
        <w:rPr>
          <w:sz w:val="22"/>
          <w:szCs w:val="22"/>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64179455" w14:textId="77777777" w:rsidR="001E46D0" w:rsidRPr="00BE094D" w:rsidRDefault="001E46D0" w:rsidP="006F4197">
      <w:pPr>
        <w:widowControl w:val="0"/>
        <w:autoSpaceDE w:val="0"/>
        <w:jc w:val="both"/>
        <w:rPr>
          <w:sz w:val="22"/>
          <w:szCs w:val="22"/>
        </w:rPr>
      </w:pPr>
      <w:r w:rsidRPr="00BE094D">
        <w:rPr>
          <w:sz w:val="22"/>
          <w:szCs w:val="22"/>
        </w:rPr>
        <w:t>27.3. Le délai de réponse accordé aux demandes d’éclaircissement ne saurait excéder sept (07) jours ouvrables.</w:t>
      </w:r>
    </w:p>
    <w:p w14:paraId="77A262CF" w14:textId="77777777" w:rsidR="001E46D0" w:rsidRPr="00BE094D" w:rsidRDefault="001E46D0" w:rsidP="006F4197">
      <w:pPr>
        <w:widowControl w:val="0"/>
        <w:autoSpaceDE w:val="0"/>
        <w:jc w:val="both"/>
        <w:rPr>
          <w:sz w:val="22"/>
          <w:szCs w:val="22"/>
        </w:rPr>
      </w:pPr>
      <w:r w:rsidRPr="00BE094D">
        <w:rPr>
          <w:sz w:val="22"/>
          <w:szCs w:val="22"/>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2BB5888D" w14:textId="77777777" w:rsidR="001E46D0" w:rsidRPr="00BE094D" w:rsidRDefault="001E46D0" w:rsidP="006F4197">
      <w:pPr>
        <w:keepNext/>
        <w:numPr>
          <w:ilvl w:val="0"/>
          <w:numId w:val="4"/>
        </w:numPr>
        <w:ind w:left="1418" w:hanging="1418"/>
        <w:jc w:val="both"/>
        <w:outlineLvl w:val="2"/>
        <w:rPr>
          <w:b/>
          <w:sz w:val="22"/>
          <w:szCs w:val="22"/>
        </w:rPr>
      </w:pPr>
      <w:bookmarkStart w:id="126" w:name="_Toc530307936"/>
      <w:bookmarkStart w:id="127" w:name="_Toc97557058"/>
      <w:bookmarkStart w:id="128" w:name="_Toc163062724"/>
      <w:r w:rsidRPr="00BE094D">
        <w:rPr>
          <w:b/>
          <w:sz w:val="22"/>
          <w:szCs w:val="22"/>
        </w:rPr>
        <w:t xml:space="preserve">Détermination de la conformité des offres </w:t>
      </w:r>
      <w:bookmarkStart w:id="129" w:name="_Hlk159250639"/>
      <w:r w:rsidRPr="00BE094D">
        <w:rPr>
          <w:b/>
          <w:sz w:val="22"/>
          <w:szCs w:val="22"/>
        </w:rPr>
        <w:t>et évaluation au plan technique</w:t>
      </w:r>
      <w:bookmarkEnd w:id="126"/>
      <w:bookmarkEnd w:id="127"/>
      <w:bookmarkEnd w:id="128"/>
      <w:bookmarkEnd w:id="129"/>
    </w:p>
    <w:p w14:paraId="6E444BAE" w14:textId="77777777" w:rsidR="001E46D0" w:rsidRPr="00BE094D" w:rsidRDefault="001E46D0" w:rsidP="006F4197">
      <w:pPr>
        <w:widowControl w:val="0"/>
        <w:autoSpaceDE w:val="0"/>
        <w:jc w:val="both"/>
        <w:rPr>
          <w:sz w:val="22"/>
          <w:szCs w:val="22"/>
        </w:rPr>
      </w:pPr>
      <w:r w:rsidRPr="00BE094D">
        <w:rPr>
          <w:sz w:val="22"/>
          <w:szCs w:val="22"/>
        </w:rPr>
        <w:t xml:space="preserve">28.1. La Sous-commission d’analyse mise en place par la Commission de Passation des Marchés  au préalable procèdera à la vérification de l’éligibilité des soumissionnaires et à un examen détaillé des offres pour déterminer </w:t>
      </w:r>
      <w:r w:rsidRPr="00BE094D">
        <w:rPr>
          <w:spacing w:val="3"/>
          <w:sz w:val="22"/>
          <w:szCs w:val="22"/>
        </w:rPr>
        <w:t>s</w:t>
      </w:r>
      <w:r w:rsidRPr="00BE094D">
        <w:rPr>
          <w:sz w:val="22"/>
          <w:szCs w:val="22"/>
        </w:rPr>
        <w:t xml:space="preserve">i </w:t>
      </w:r>
      <w:r w:rsidRPr="00BE094D">
        <w:rPr>
          <w:spacing w:val="3"/>
          <w:sz w:val="22"/>
          <w:szCs w:val="22"/>
        </w:rPr>
        <w:t>elle</w:t>
      </w:r>
      <w:r w:rsidRPr="00BE094D">
        <w:rPr>
          <w:sz w:val="22"/>
          <w:szCs w:val="22"/>
        </w:rPr>
        <w:t xml:space="preserve">s </w:t>
      </w:r>
      <w:r w:rsidRPr="00BE094D">
        <w:rPr>
          <w:spacing w:val="3"/>
          <w:sz w:val="22"/>
          <w:szCs w:val="22"/>
        </w:rPr>
        <w:t>son</w:t>
      </w:r>
      <w:r w:rsidRPr="00BE094D">
        <w:rPr>
          <w:sz w:val="22"/>
          <w:szCs w:val="22"/>
        </w:rPr>
        <w:t xml:space="preserve">t </w:t>
      </w:r>
      <w:r w:rsidRPr="00BE094D">
        <w:rPr>
          <w:spacing w:val="3"/>
          <w:sz w:val="22"/>
          <w:szCs w:val="22"/>
        </w:rPr>
        <w:t>complètes</w:t>
      </w:r>
      <w:r w:rsidRPr="00BE094D">
        <w:rPr>
          <w:sz w:val="22"/>
          <w:szCs w:val="22"/>
        </w:rPr>
        <w:t xml:space="preserve">, </w:t>
      </w:r>
      <w:r w:rsidRPr="00BE094D">
        <w:rPr>
          <w:spacing w:val="3"/>
          <w:sz w:val="22"/>
          <w:szCs w:val="22"/>
        </w:rPr>
        <w:t>s</w:t>
      </w:r>
      <w:r w:rsidRPr="00BE094D">
        <w:rPr>
          <w:sz w:val="22"/>
          <w:szCs w:val="22"/>
        </w:rPr>
        <w:t xml:space="preserve">i </w:t>
      </w:r>
      <w:r w:rsidRPr="00BE094D">
        <w:rPr>
          <w:spacing w:val="3"/>
          <w:sz w:val="22"/>
          <w:szCs w:val="22"/>
        </w:rPr>
        <w:t>le</w:t>
      </w:r>
      <w:r w:rsidRPr="00BE094D">
        <w:rPr>
          <w:sz w:val="22"/>
          <w:szCs w:val="22"/>
        </w:rPr>
        <w:t xml:space="preserve">s </w:t>
      </w:r>
      <w:r w:rsidRPr="00BE094D">
        <w:rPr>
          <w:spacing w:val="3"/>
          <w:sz w:val="22"/>
          <w:szCs w:val="22"/>
        </w:rPr>
        <w:t xml:space="preserve">garanties </w:t>
      </w:r>
      <w:r w:rsidRPr="00BE094D">
        <w:rPr>
          <w:sz w:val="22"/>
          <w:szCs w:val="22"/>
        </w:rPr>
        <w:t>exigées ont été fournies, si les documents ont été correctement signés, et si les offres sont d’une façon générale en bon ordre.</w:t>
      </w:r>
    </w:p>
    <w:p w14:paraId="4D1856D5" w14:textId="77777777" w:rsidR="001E46D0" w:rsidRPr="00BE094D" w:rsidRDefault="001E46D0" w:rsidP="006F4197">
      <w:pPr>
        <w:widowControl w:val="0"/>
        <w:autoSpaceDE w:val="0"/>
        <w:jc w:val="both"/>
        <w:rPr>
          <w:sz w:val="22"/>
          <w:szCs w:val="22"/>
        </w:rPr>
      </w:pPr>
      <w:r w:rsidRPr="00BE094D">
        <w:rPr>
          <w:sz w:val="22"/>
          <w:szCs w:val="22"/>
        </w:rPr>
        <w:t xml:space="preserve">28.2. La Sous-commission d’analyse déterminera </w:t>
      </w:r>
      <w:r w:rsidRPr="00BE094D">
        <w:rPr>
          <w:spacing w:val="21"/>
          <w:sz w:val="22"/>
          <w:szCs w:val="22"/>
        </w:rPr>
        <w:t xml:space="preserve">ensuite </w:t>
      </w:r>
      <w:r w:rsidRPr="00BE094D">
        <w:rPr>
          <w:sz w:val="22"/>
          <w:szCs w:val="22"/>
        </w:rPr>
        <w:t xml:space="preserve">si l’offre est conforme pour l’essentiel aux dispositions du Dossier d’Appel d’Offres en se basant sur son contenu sans avoir recours à des éléments de preuve extrinsèques. A ce titre, la </w:t>
      </w:r>
      <w:r w:rsidRPr="00BE094D">
        <w:rPr>
          <w:spacing w:val="1"/>
          <w:sz w:val="22"/>
          <w:szCs w:val="22"/>
        </w:rPr>
        <w:t>Sous-commissio</w:t>
      </w:r>
      <w:r w:rsidRPr="00BE094D">
        <w:rPr>
          <w:sz w:val="22"/>
          <w:szCs w:val="22"/>
        </w:rPr>
        <w:t xml:space="preserve">n </w:t>
      </w:r>
      <w:r w:rsidRPr="00BE094D">
        <w:rPr>
          <w:spacing w:val="1"/>
          <w:sz w:val="22"/>
          <w:szCs w:val="22"/>
        </w:rPr>
        <w:t>d’Analys</w:t>
      </w:r>
      <w:r w:rsidRPr="00BE094D">
        <w:rPr>
          <w:sz w:val="22"/>
          <w:szCs w:val="22"/>
        </w:rPr>
        <w:t>e :</w:t>
      </w:r>
    </w:p>
    <w:p w14:paraId="39C816B3" w14:textId="77777777" w:rsidR="001E46D0" w:rsidRPr="00BE094D" w:rsidRDefault="001E46D0" w:rsidP="006F4197">
      <w:pPr>
        <w:widowControl w:val="0"/>
        <w:numPr>
          <w:ilvl w:val="0"/>
          <w:numId w:val="13"/>
        </w:numPr>
        <w:autoSpaceDE w:val="0"/>
        <w:jc w:val="both"/>
        <w:rPr>
          <w:rFonts w:eastAsia="Calibri"/>
          <w:sz w:val="22"/>
          <w:szCs w:val="22"/>
          <w:lang w:eastAsia="en-US"/>
        </w:rPr>
      </w:pPr>
      <w:r w:rsidRPr="00BE094D">
        <w:rPr>
          <w:rFonts w:eastAsia="Calibri"/>
          <w:spacing w:val="1"/>
          <w:sz w:val="22"/>
          <w:szCs w:val="22"/>
          <w:lang w:eastAsia="en-US"/>
        </w:rPr>
        <w:t xml:space="preserve">examinera </w:t>
      </w:r>
      <w:r w:rsidRPr="00BE094D">
        <w:rPr>
          <w:rFonts w:eastAsia="Calibri"/>
          <w:sz w:val="22"/>
          <w:szCs w:val="22"/>
          <w:lang w:eastAsia="en-US"/>
        </w:rPr>
        <w:t>l’offre pour confirmer que toutes les conditions spécifiées dans le RPAO et le CCAP ont été acceptées par le Soumissionnaire sans divergence ou réserve substantielle ;</w:t>
      </w:r>
    </w:p>
    <w:p w14:paraId="4C1BAB64" w14:textId="77777777" w:rsidR="001E46D0" w:rsidRPr="00BE094D" w:rsidRDefault="001E46D0" w:rsidP="006F4197">
      <w:pPr>
        <w:widowControl w:val="0"/>
        <w:numPr>
          <w:ilvl w:val="0"/>
          <w:numId w:val="13"/>
        </w:numPr>
        <w:autoSpaceDE w:val="0"/>
        <w:jc w:val="both"/>
        <w:rPr>
          <w:rFonts w:eastAsia="Calibri"/>
          <w:sz w:val="22"/>
          <w:szCs w:val="22"/>
          <w:lang w:eastAsia="en-US"/>
        </w:rPr>
      </w:pPr>
      <w:r w:rsidRPr="00BE094D">
        <w:rPr>
          <w:rFonts w:eastAsia="Calibri"/>
          <w:sz w:val="22"/>
          <w:szCs w:val="22"/>
          <w:lang w:eastAsia="en-US"/>
        </w:rPr>
        <w:t xml:space="preserve"> évaluera les </w:t>
      </w:r>
      <w:r w:rsidRPr="00BE094D">
        <w:rPr>
          <w:rFonts w:eastAsia="Calibri"/>
          <w:spacing w:val="5"/>
          <w:sz w:val="22"/>
          <w:szCs w:val="22"/>
          <w:lang w:eastAsia="en-US"/>
        </w:rPr>
        <w:t>aspect</w:t>
      </w:r>
      <w:r w:rsidRPr="00BE094D">
        <w:rPr>
          <w:rFonts w:eastAsia="Calibri"/>
          <w:sz w:val="22"/>
          <w:szCs w:val="22"/>
          <w:lang w:eastAsia="en-US"/>
        </w:rPr>
        <w:t xml:space="preserve">s </w:t>
      </w:r>
      <w:r w:rsidRPr="00BE094D">
        <w:rPr>
          <w:rFonts w:eastAsia="Calibri"/>
          <w:spacing w:val="5"/>
          <w:sz w:val="22"/>
          <w:szCs w:val="22"/>
          <w:lang w:eastAsia="en-US"/>
        </w:rPr>
        <w:t>technique</w:t>
      </w:r>
      <w:r w:rsidRPr="00BE094D">
        <w:rPr>
          <w:rFonts w:eastAsia="Calibri"/>
          <w:sz w:val="22"/>
          <w:szCs w:val="22"/>
          <w:lang w:eastAsia="en-US"/>
        </w:rPr>
        <w:t xml:space="preserve">s </w:t>
      </w:r>
      <w:r w:rsidRPr="00BE094D">
        <w:rPr>
          <w:rFonts w:eastAsia="Calibri"/>
          <w:spacing w:val="5"/>
          <w:sz w:val="22"/>
          <w:szCs w:val="22"/>
          <w:lang w:eastAsia="en-US"/>
        </w:rPr>
        <w:t>d</w:t>
      </w:r>
      <w:r w:rsidRPr="00BE094D">
        <w:rPr>
          <w:rFonts w:eastAsia="Calibri"/>
          <w:sz w:val="22"/>
          <w:szCs w:val="22"/>
          <w:lang w:eastAsia="en-US"/>
        </w:rPr>
        <w:t xml:space="preserve">e </w:t>
      </w:r>
      <w:r w:rsidRPr="00BE094D">
        <w:rPr>
          <w:rFonts w:eastAsia="Calibri"/>
          <w:spacing w:val="5"/>
          <w:sz w:val="22"/>
          <w:szCs w:val="22"/>
          <w:lang w:eastAsia="en-US"/>
        </w:rPr>
        <w:t>l’offr</w:t>
      </w:r>
      <w:r w:rsidRPr="00BE094D">
        <w:rPr>
          <w:rFonts w:eastAsia="Calibri"/>
          <w:sz w:val="22"/>
          <w:szCs w:val="22"/>
          <w:lang w:eastAsia="en-US"/>
        </w:rPr>
        <w:t xml:space="preserve">e </w:t>
      </w:r>
      <w:r w:rsidRPr="00BE094D">
        <w:rPr>
          <w:rFonts w:eastAsia="Calibri"/>
          <w:spacing w:val="5"/>
          <w:sz w:val="22"/>
          <w:szCs w:val="22"/>
          <w:lang w:eastAsia="en-US"/>
        </w:rPr>
        <w:t xml:space="preserve">présentée </w:t>
      </w:r>
      <w:r w:rsidRPr="00BE094D">
        <w:rPr>
          <w:rFonts w:eastAsia="Calibri"/>
          <w:sz w:val="22"/>
          <w:szCs w:val="22"/>
          <w:lang w:eastAsia="en-US"/>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C8AF76A" w14:textId="77777777" w:rsidR="001E46D0" w:rsidRPr="00BE094D" w:rsidRDefault="001E46D0" w:rsidP="006F4197">
      <w:pPr>
        <w:widowControl w:val="0"/>
        <w:autoSpaceDE w:val="0"/>
        <w:jc w:val="both"/>
        <w:rPr>
          <w:sz w:val="22"/>
          <w:szCs w:val="22"/>
        </w:rPr>
      </w:pPr>
      <w:r w:rsidRPr="00BE094D">
        <w:rPr>
          <w:sz w:val="22"/>
          <w:szCs w:val="22"/>
        </w:rPr>
        <w:t xml:space="preserve">28.3. </w:t>
      </w:r>
      <w:r w:rsidRPr="00BE094D">
        <w:rPr>
          <w:spacing w:val="5"/>
          <w:sz w:val="22"/>
          <w:szCs w:val="22"/>
        </w:rPr>
        <w:t>Un</w:t>
      </w:r>
      <w:r w:rsidRPr="00BE094D">
        <w:rPr>
          <w:sz w:val="22"/>
          <w:szCs w:val="22"/>
        </w:rPr>
        <w:t xml:space="preserve">e </w:t>
      </w:r>
      <w:r w:rsidRPr="00BE094D">
        <w:rPr>
          <w:spacing w:val="5"/>
          <w:sz w:val="22"/>
          <w:szCs w:val="22"/>
        </w:rPr>
        <w:t>offr</w:t>
      </w:r>
      <w:r w:rsidRPr="00BE094D">
        <w:rPr>
          <w:sz w:val="22"/>
          <w:szCs w:val="22"/>
        </w:rPr>
        <w:t>e conforme pour l’essentiel au</w:t>
      </w:r>
      <w:r w:rsidRPr="00BE094D">
        <w:rPr>
          <w:spacing w:val="5"/>
          <w:sz w:val="22"/>
          <w:szCs w:val="22"/>
        </w:rPr>
        <w:t xml:space="preserve"> </w:t>
      </w:r>
      <w:r w:rsidRPr="00BE094D">
        <w:rPr>
          <w:sz w:val="22"/>
          <w:szCs w:val="22"/>
        </w:rPr>
        <w:t>Dossier d’Appel d’Offres est une offre qui respecte tous les termes, conditions, et spécifications du Dossier d’Appel d’Offres, sans divergence ni réserve importante. Une divergence ou réserve importante est celle qui :</w:t>
      </w:r>
    </w:p>
    <w:p w14:paraId="5A428069" w14:textId="77777777" w:rsidR="001E46D0" w:rsidRPr="00BE094D" w:rsidRDefault="001E46D0" w:rsidP="0052527A">
      <w:pPr>
        <w:widowControl w:val="0"/>
        <w:autoSpaceDE w:val="0"/>
        <w:jc w:val="both"/>
        <w:rPr>
          <w:sz w:val="22"/>
          <w:szCs w:val="22"/>
        </w:rPr>
      </w:pPr>
      <w:r w:rsidRPr="00BE094D">
        <w:rPr>
          <w:sz w:val="22"/>
          <w:szCs w:val="22"/>
        </w:rPr>
        <w:t>i. Affecte sensiblement l’étendue, la qualité ou la réalisation des Travaux ;</w:t>
      </w:r>
    </w:p>
    <w:p w14:paraId="4445335B" w14:textId="77777777" w:rsidR="001E46D0" w:rsidRPr="00BE094D" w:rsidRDefault="001E46D0" w:rsidP="0052527A">
      <w:pPr>
        <w:widowControl w:val="0"/>
        <w:autoSpaceDE w:val="0"/>
        <w:jc w:val="both"/>
        <w:rPr>
          <w:sz w:val="22"/>
          <w:szCs w:val="22"/>
        </w:rPr>
      </w:pPr>
      <w:r w:rsidRPr="00BE094D">
        <w:rPr>
          <w:sz w:val="22"/>
          <w:szCs w:val="22"/>
        </w:rPr>
        <w:t xml:space="preserve">ii. Limite sensiblement, </w:t>
      </w:r>
      <w:bookmarkStart w:id="130" w:name="_Hlk159250844"/>
      <w:r w:rsidRPr="00BE094D">
        <w:rPr>
          <w:sz w:val="22"/>
          <w:szCs w:val="22"/>
        </w:rPr>
        <w:t xml:space="preserve">en contradiction </w:t>
      </w:r>
      <w:bookmarkEnd w:id="130"/>
      <w:r w:rsidRPr="00BE094D">
        <w:rPr>
          <w:sz w:val="22"/>
          <w:szCs w:val="22"/>
        </w:rPr>
        <w:t>avec le Dossier d’Appel d’Offres, les droits du Maître d’Ouvrage ou du Maître d’Ouvrage Délégué ou ses obligations au titre du Marché;</w:t>
      </w:r>
    </w:p>
    <w:p w14:paraId="2DD00386" w14:textId="77777777" w:rsidR="001E46D0" w:rsidRPr="00BE094D" w:rsidRDefault="001E46D0" w:rsidP="0052527A">
      <w:pPr>
        <w:widowControl w:val="0"/>
        <w:autoSpaceDE w:val="0"/>
        <w:jc w:val="both"/>
        <w:rPr>
          <w:sz w:val="22"/>
          <w:szCs w:val="22"/>
        </w:rPr>
      </w:pPr>
      <w:r w:rsidRPr="00BE094D">
        <w:rPr>
          <w:sz w:val="22"/>
          <w:szCs w:val="22"/>
        </w:rPr>
        <w:t xml:space="preserve">iii. Est telle que son acceptation ou </w:t>
      </w:r>
      <w:r w:rsidRPr="00BE094D">
        <w:rPr>
          <w:spacing w:val="9"/>
          <w:sz w:val="22"/>
          <w:szCs w:val="22"/>
        </w:rPr>
        <w:t xml:space="preserve">sa </w:t>
      </w:r>
      <w:r w:rsidRPr="00BE094D">
        <w:rPr>
          <w:sz w:val="22"/>
          <w:szCs w:val="22"/>
        </w:rPr>
        <w:t xml:space="preserve">correction affecterait injustement </w:t>
      </w:r>
      <w:r w:rsidRPr="00BE094D">
        <w:rPr>
          <w:spacing w:val="3"/>
          <w:sz w:val="22"/>
          <w:szCs w:val="22"/>
        </w:rPr>
        <w:t>l</w:t>
      </w:r>
      <w:r w:rsidRPr="00BE094D">
        <w:rPr>
          <w:sz w:val="22"/>
          <w:szCs w:val="22"/>
        </w:rPr>
        <w:t xml:space="preserve">a </w:t>
      </w:r>
      <w:r w:rsidRPr="00BE094D">
        <w:rPr>
          <w:spacing w:val="3"/>
          <w:sz w:val="22"/>
          <w:szCs w:val="22"/>
        </w:rPr>
        <w:t>compétitivit</w:t>
      </w:r>
      <w:r w:rsidRPr="00BE094D">
        <w:rPr>
          <w:sz w:val="22"/>
          <w:szCs w:val="22"/>
        </w:rPr>
        <w:t xml:space="preserve">é </w:t>
      </w:r>
      <w:r w:rsidRPr="00BE094D">
        <w:rPr>
          <w:spacing w:val="3"/>
          <w:sz w:val="22"/>
          <w:szCs w:val="22"/>
        </w:rPr>
        <w:t>de</w:t>
      </w:r>
      <w:r w:rsidRPr="00BE094D">
        <w:rPr>
          <w:sz w:val="22"/>
          <w:szCs w:val="22"/>
        </w:rPr>
        <w:t xml:space="preserve">s </w:t>
      </w:r>
      <w:r w:rsidRPr="00BE094D">
        <w:rPr>
          <w:spacing w:val="3"/>
          <w:sz w:val="22"/>
          <w:szCs w:val="22"/>
        </w:rPr>
        <w:t>autre</w:t>
      </w:r>
      <w:r w:rsidRPr="00BE094D">
        <w:rPr>
          <w:sz w:val="22"/>
          <w:szCs w:val="22"/>
        </w:rPr>
        <w:t xml:space="preserve">s </w:t>
      </w:r>
      <w:r w:rsidRPr="00BE094D">
        <w:rPr>
          <w:spacing w:val="3"/>
          <w:sz w:val="22"/>
          <w:szCs w:val="22"/>
        </w:rPr>
        <w:t xml:space="preserve">soumissionnaires </w:t>
      </w:r>
      <w:r w:rsidRPr="00BE094D">
        <w:rPr>
          <w:spacing w:val="2"/>
          <w:sz w:val="22"/>
          <w:szCs w:val="22"/>
        </w:rPr>
        <w:t>qu</w:t>
      </w:r>
      <w:r w:rsidRPr="00BE094D">
        <w:rPr>
          <w:sz w:val="22"/>
          <w:szCs w:val="22"/>
        </w:rPr>
        <w:t xml:space="preserve">i </w:t>
      </w:r>
      <w:r w:rsidRPr="00BE094D">
        <w:rPr>
          <w:spacing w:val="2"/>
          <w:sz w:val="22"/>
          <w:szCs w:val="22"/>
        </w:rPr>
        <w:t>on</w:t>
      </w:r>
      <w:r w:rsidRPr="00BE094D">
        <w:rPr>
          <w:sz w:val="22"/>
          <w:szCs w:val="22"/>
        </w:rPr>
        <w:t xml:space="preserve">t </w:t>
      </w:r>
      <w:r w:rsidRPr="00BE094D">
        <w:rPr>
          <w:spacing w:val="2"/>
          <w:sz w:val="22"/>
          <w:szCs w:val="22"/>
        </w:rPr>
        <w:t>présent</w:t>
      </w:r>
      <w:r w:rsidRPr="00BE094D">
        <w:rPr>
          <w:sz w:val="22"/>
          <w:szCs w:val="22"/>
        </w:rPr>
        <w:t xml:space="preserve">é </w:t>
      </w:r>
      <w:r w:rsidRPr="00BE094D">
        <w:rPr>
          <w:spacing w:val="2"/>
          <w:sz w:val="22"/>
          <w:szCs w:val="22"/>
        </w:rPr>
        <w:t>de</w:t>
      </w:r>
      <w:r w:rsidRPr="00BE094D">
        <w:rPr>
          <w:sz w:val="22"/>
          <w:szCs w:val="22"/>
        </w:rPr>
        <w:t xml:space="preserve">s </w:t>
      </w:r>
      <w:r w:rsidRPr="00BE094D">
        <w:rPr>
          <w:spacing w:val="2"/>
          <w:sz w:val="22"/>
          <w:szCs w:val="22"/>
        </w:rPr>
        <w:t>offre</w:t>
      </w:r>
      <w:r w:rsidRPr="00BE094D">
        <w:rPr>
          <w:sz w:val="22"/>
          <w:szCs w:val="22"/>
        </w:rPr>
        <w:t xml:space="preserve">s </w:t>
      </w:r>
      <w:r w:rsidRPr="00BE094D">
        <w:rPr>
          <w:spacing w:val="2"/>
          <w:sz w:val="22"/>
          <w:szCs w:val="22"/>
        </w:rPr>
        <w:t>conforme</w:t>
      </w:r>
      <w:r w:rsidRPr="00BE094D">
        <w:rPr>
          <w:sz w:val="22"/>
          <w:szCs w:val="22"/>
        </w:rPr>
        <w:t xml:space="preserve">s </w:t>
      </w:r>
      <w:r w:rsidRPr="00BE094D">
        <w:rPr>
          <w:spacing w:val="2"/>
          <w:sz w:val="22"/>
          <w:szCs w:val="22"/>
        </w:rPr>
        <w:t xml:space="preserve">pour </w:t>
      </w:r>
      <w:r w:rsidRPr="00BE094D">
        <w:rPr>
          <w:sz w:val="22"/>
          <w:szCs w:val="22"/>
        </w:rPr>
        <w:t>l’essentiel au Dossier d’Appel d’Offres.</w:t>
      </w:r>
    </w:p>
    <w:p w14:paraId="202400E0" w14:textId="77777777" w:rsidR="001E46D0" w:rsidRPr="00BE094D" w:rsidRDefault="001E46D0" w:rsidP="006F4197">
      <w:pPr>
        <w:widowControl w:val="0"/>
        <w:autoSpaceDE w:val="0"/>
        <w:jc w:val="both"/>
        <w:rPr>
          <w:sz w:val="22"/>
          <w:szCs w:val="22"/>
        </w:rPr>
      </w:pPr>
      <w:r w:rsidRPr="00BE094D">
        <w:rPr>
          <w:sz w:val="22"/>
          <w:szCs w:val="22"/>
        </w:rPr>
        <w:t xml:space="preserve">28.4. </w:t>
      </w:r>
      <w:r w:rsidRPr="00BE094D">
        <w:rPr>
          <w:spacing w:val="5"/>
          <w:sz w:val="22"/>
          <w:szCs w:val="22"/>
        </w:rPr>
        <w:t>S</w:t>
      </w:r>
      <w:r w:rsidRPr="00BE094D">
        <w:rPr>
          <w:sz w:val="22"/>
          <w:szCs w:val="22"/>
        </w:rPr>
        <w:t xml:space="preserve">i </w:t>
      </w:r>
      <w:r w:rsidRPr="00BE094D">
        <w:rPr>
          <w:spacing w:val="5"/>
          <w:sz w:val="22"/>
          <w:szCs w:val="22"/>
        </w:rPr>
        <w:t>un</w:t>
      </w:r>
      <w:r w:rsidRPr="00BE094D">
        <w:rPr>
          <w:sz w:val="22"/>
          <w:szCs w:val="22"/>
        </w:rPr>
        <w:t xml:space="preserve">e </w:t>
      </w:r>
      <w:r w:rsidRPr="00BE094D">
        <w:rPr>
          <w:spacing w:val="5"/>
          <w:sz w:val="22"/>
          <w:szCs w:val="22"/>
        </w:rPr>
        <w:t>offr</w:t>
      </w:r>
      <w:r w:rsidRPr="00BE094D">
        <w:rPr>
          <w:sz w:val="22"/>
          <w:szCs w:val="22"/>
        </w:rPr>
        <w:t xml:space="preserve">e </w:t>
      </w:r>
      <w:r w:rsidRPr="00BE094D">
        <w:rPr>
          <w:spacing w:val="5"/>
          <w:sz w:val="22"/>
          <w:szCs w:val="22"/>
        </w:rPr>
        <w:t>n’es</w:t>
      </w:r>
      <w:r w:rsidRPr="00BE094D">
        <w:rPr>
          <w:sz w:val="22"/>
          <w:szCs w:val="22"/>
        </w:rPr>
        <w:t xml:space="preserve">t </w:t>
      </w:r>
      <w:r w:rsidRPr="00BE094D">
        <w:rPr>
          <w:spacing w:val="5"/>
          <w:sz w:val="22"/>
          <w:szCs w:val="22"/>
        </w:rPr>
        <w:t>pa</w:t>
      </w:r>
      <w:r w:rsidRPr="00BE094D">
        <w:rPr>
          <w:sz w:val="22"/>
          <w:szCs w:val="22"/>
        </w:rPr>
        <w:t xml:space="preserve">s </w:t>
      </w:r>
      <w:r w:rsidRPr="00BE094D">
        <w:rPr>
          <w:spacing w:val="5"/>
          <w:sz w:val="22"/>
          <w:szCs w:val="22"/>
        </w:rPr>
        <w:t>conform</w:t>
      </w:r>
      <w:r w:rsidRPr="00BE094D">
        <w:rPr>
          <w:sz w:val="22"/>
          <w:szCs w:val="22"/>
        </w:rPr>
        <w:t xml:space="preserve">e </w:t>
      </w:r>
      <w:r w:rsidRPr="00BE094D">
        <w:rPr>
          <w:spacing w:val="5"/>
          <w:sz w:val="22"/>
          <w:szCs w:val="22"/>
        </w:rPr>
        <w:t xml:space="preserve">pour l’essentiel </w:t>
      </w:r>
      <w:r w:rsidRPr="00BE094D">
        <w:rPr>
          <w:sz w:val="22"/>
          <w:szCs w:val="22"/>
        </w:rPr>
        <w:t xml:space="preserve">au Dossier d’Appel d’Offres, </w:t>
      </w:r>
      <w:r w:rsidRPr="00BE094D">
        <w:rPr>
          <w:spacing w:val="5"/>
          <w:sz w:val="22"/>
          <w:szCs w:val="22"/>
        </w:rPr>
        <w:t>ell</w:t>
      </w:r>
      <w:r w:rsidRPr="00BE094D">
        <w:rPr>
          <w:sz w:val="22"/>
          <w:szCs w:val="22"/>
        </w:rPr>
        <w:t xml:space="preserve">e </w:t>
      </w:r>
      <w:r w:rsidRPr="00BE094D">
        <w:rPr>
          <w:spacing w:val="5"/>
          <w:sz w:val="22"/>
          <w:szCs w:val="22"/>
        </w:rPr>
        <w:t>ser</w:t>
      </w:r>
      <w:r w:rsidRPr="00BE094D">
        <w:rPr>
          <w:sz w:val="22"/>
          <w:szCs w:val="22"/>
        </w:rPr>
        <w:t xml:space="preserve">a </w:t>
      </w:r>
      <w:r w:rsidRPr="00BE094D">
        <w:rPr>
          <w:spacing w:val="5"/>
          <w:sz w:val="22"/>
          <w:szCs w:val="22"/>
        </w:rPr>
        <w:t>écarté</w:t>
      </w:r>
      <w:r w:rsidRPr="00BE094D">
        <w:rPr>
          <w:sz w:val="22"/>
          <w:szCs w:val="22"/>
        </w:rPr>
        <w:t xml:space="preserve">e </w:t>
      </w:r>
      <w:r w:rsidRPr="00BE094D">
        <w:rPr>
          <w:spacing w:val="5"/>
          <w:sz w:val="22"/>
          <w:szCs w:val="22"/>
        </w:rPr>
        <w:t>pa</w:t>
      </w:r>
      <w:r w:rsidRPr="00BE094D">
        <w:rPr>
          <w:sz w:val="22"/>
          <w:szCs w:val="22"/>
        </w:rPr>
        <w:t xml:space="preserve">r </w:t>
      </w:r>
      <w:r w:rsidRPr="00BE094D">
        <w:rPr>
          <w:spacing w:val="5"/>
          <w:sz w:val="22"/>
          <w:szCs w:val="22"/>
        </w:rPr>
        <w:t xml:space="preserve">la </w:t>
      </w:r>
      <w:r w:rsidRPr="00BE094D">
        <w:rPr>
          <w:sz w:val="22"/>
          <w:szCs w:val="22"/>
        </w:rPr>
        <w:t>Commission des Marchés Compétente et ne pourra être par la suite rendue conforme.</w:t>
      </w:r>
    </w:p>
    <w:p w14:paraId="20425902" w14:textId="77777777" w:rsidR="001E46D0" w:rsidRPr="00BE094D" w:rsidRDefault="001E46D0" w:rsidP="006F4197">
      <w:pPr>
        <w:widowControl w:val="0"/>
        <w:autoSpaceDE w:val="0"/>
        <w:jc w:val="both"/>
        <w:rPr>
          <w:sz w:val="22"/>
          <w:szCs w:val="22"/>
        </w:rPr>
      </w:pPr>
      <w:r w:rsidRPr="00BE094D">
        <w:rPr>
          <w:sz w:val="22"/>
          <w:szCs w:val="22"/>
        </w:rPr>
        <w:t xml:space="preserve">28.5. </w:t>
      </w:r>
      <w:r w:rsidRPr="00BE094D">
        <w:rPr>
          <w:spacing w:val="3"/>
          <w:sz w:val="22"/>
          <w:szCs w:val="22"/>
        </w:rPr>
        <w:t>Le Maître d’Ouvrage ou le Maître d’Ouvrage Délégué s</w:t>
      </w:r>
      <w:r w:rsidRPr="00BE094D">
        <w:rPr>
          <w:sz w:val="22"/>
          <w:szCs w:val="22"/>
        </w:rPr>
        <w:t xml:space="preserve">e </w:t>
      </w:r>
      <w:r w:rsidRPr="00BE094D">
        <w:rPr>
          <w:spacing w:val="3"/>
          <w:sz w:val="22"/>
          <w:szCs w:val="22"/>
        </w:rPr>
        <w:t>réserv</w:t>
      </w:r>
      <w:r w:rsidRPr="00BE094D">
        <w:rPr>
          <w:sz w:val="22"/>
          <w:szCs w:val="22"/>
        </w:rPr>
        <w:t xml:space="preserve">e </w:t>
      </w:r>
      <w:r w:rsidRPr="00BE094D">
        <w:rPr>
          <w:spacing w:val="3"/>
          <w:sz w:val="22"/>
          <w:szCs w:val="22"/>
        </w:rPr>
        <w:t>l</w:t>
      </w:r>
      <w:r w:rsidRPr="00BE094D">
        <w:rPr>
          <w:sz w:val="22"/>
          <w:szCs w:val="22"/>
        </w:rPr>
        <w:t xml:space="preserve">e </w:t>
      </w:r>
      <w:r w:rsidRPr="00BE094D">
        <w:rPr>
          <w:spacing w:val="3"/>
          <w:sz w:val="22"/>
          <w:szCs w:val="22"/>
        </w:rPr>
        <w:t xml:space="preserve">droit </w:t>
      </w:r>
      <w:r w:rsidRPr="00BE094D">
        <w:rPr>
          <w:sz w:val="22"/>
          <w:szCs w:val="22"/>
        </w:rPr>
        <w:t xml:space="preserve">d’accepter ou de rejeter toute modification, </w:t>
      </w:r>
      <w:r w:rsidRPr="00BE094D">
        <w:rPr>
          <w:spacing w:val="1"/>
          <w:sz w:val="22"/>
          <w:szCs w:val="22"/>
        </w:rPr>
        <w:t>divergenc</w:t>
      </w:r>
      <w:r w:rsidRPr="00BE094D">
        <w:rPr>
          <w:sz w:val="22"/>
          <w:szCs w:val="22"/>
        </w:rPr>
        <w:t xml:space="preserve">e </w:t>
      </w:r>
      <w:r w:rsidRPr="00BE094D">
        <w:rPr>
          <w:spacing w:val="1"/>
          <w:sz w:val="22"/>
          <w:szCs w:val="22"/>
        </w:rPr>
        <w:t>o</w:t>
      </w:r>
      <w:r w:rsidRPr="00BE094D">
        <w:rPr>
          <w:sz w:val="22"/>
          <w:szCs w:val="22"/>
        </w:rPr>
        <w:t xml:space="preserve">u </w:t>
      </w:r>
      <w:r w:rsidRPr="00BE094D">
        <w:rPr>
          <w:spacing w:val="1"/>
          <w:sz w:val="22"/>
          <w:szCs w:val="22"/>
        </w:rPr>
        <w:t>réserve</w:t>
      </w:r>
      <w:r w:rsidRPr="00BE094D">
        <w:rPr>
          <w:sz w:val="22"/>
          <w:szCs w:val="22"/>
        </w:rPr>
        <w:t xml:space="preserve">. </w:t>
      </w:r>
      <w:r w:rsidRPr="00BE094D">
        <w:rPr>
          <w:spacing w:val="1"/>
          <w:sz w:val="22"/>
          <w:szCs w:val="22"/>
        </w:rPr>
        <w:t>Le</w:t>
      </w:r>
      <w:r w:rsidRPr="00BE094D">
        <w:rPr>
          <w:sz w:val="22"/>
          <w:szCs w:val="22"/>
        </w:rPr>
        <w:t xml:space="preserve">s </w:t>
      </w:r>
      <w:r w:rsidRPr="00BE094D">
        <w:rPr>
          <w:spacing w:val="1"/>
          <w:sz w:val="22"/>
          <w:szCs w:val="22"/>
        </w:rPr>
        <w:t xml:space="preserve">modifications, </w:t>
      </w:r>
      <w:r w:rsidRPr="00BE094D">
        <w:rPr>
          <w:sz w:val="22"/>
          <w:szCs w:val="22"/>
        </w:rPr>
        <w:t>divergences, variantes et autres facteurs qui dépassent les exigences du Dossier d’Appel d’Offres ne doivent pas être pris en compte lors de l’évaluation des offres.</w:t>
      </w:r>
    </w:p>
    <w:p w14:paraId="2C5D6E14" w14:textId="77777777" w:rsidR="001E46D0" w:rsidRPr="00BE094D" w:rsidRDefault="001E46D0" w:rsidP="006F4197">
      <w:pPr>
        <w:keepNext/>
        <w:numPr>
          <w:ilvl w:val="0"/>
          <w:numId w:val="4"/>
        </w:numPr>
        <w:ind w:left="1418" w:hanging="1418"/>
        <w:jc w:val="both"/>
        <w:outlineLvl w:val="2"/>
        <w:rPr>
          <w:b/>
          <w:sz w:val="22"/>
          <w:szCs w:val="22"/>
        </w:rPr>
      </w:pPr>
      <w:bookmarkStart w:id="131" w:name="_Toc530307937"/>
      <w:bookmarkStart w:id="132" w:name="_Toc97557059"/>
      <w:bookmarkStart w:id="133" w:name="_Toc163062725"/>
      <w:r w:rsidRPr="00BE094D">
        <w:rPr>
          <w:b/>
          <w:sz w:val="22"/>
          <w:szCs w:val="22"/>
        </w:rPr>
        <w:t>Critères d’évaluation et de qualification du soumissionnaire</w:t>
      </w:r>
      <w:bookmarkEnd w:id="131"/>
      <w:bookmarkEnd w:id="132"/>
      <w:bookmarkEnd w:id="133"/>
      <w:r w:rsidRPr="00BE094D">
        <w:rPr>
          <w:b/>
          <w:sz w:val="22"/>
          <w:szCs w:val="22"/>
        </w:rPr>
        <w:t xml:space="preserve"> </w:t>
      </w:r>
    </w:p>
    <w:p w14:paraId="1754D2A1" w14:textId="77777777" w:rsidR="001E46D0" w:rsidRPr="00BE094D" w:rsidRDefault="001E46D0" w:rsidP="006F4197">
      <w:pPr>
        <w:widowControl w:val="0"/>
        <w:tabs>
          <w:tab w:val="left" w:pos="600"/>
          <w:tab w:val="left" w:pos="2760"/>
          <w:tab w:val="left" w:pos="4160"/>
          <w:tab w:val="left" w:pos="4900"/>
        </w:tabs>
        <w:autoSpaceDE w:val="0"/>
        <w:jc w:val="both"/>
        <w:rPr>
          <w:sz w:val="22"/>
          <w:szCs w:val="22"/>
        </w:rPr>
      </w:pPr>
      <w:r w:rsidRPr="00BE094D">
        <w:rPr>
          <w:spacing w:val="5"/>
          <w:sz w:val="22"/>
          <w:szCs w:val="22"/>
        </w:rPr>
        <w:t>L</w:t>
      </w:r>
      <w:r w:rsidRPr="00BE094D">
        <w:rPr>
          <w:sz w:val="22"/>
          <w:szCs w:val="22"/>
        </w:rPr>
        <w:t xml:space="preserve">a </w:t>
      </w:r>
      <w:r w:rsidRPr="00BE094D">
        <w:rPr>
          <w:spacing w:val="5"/>
          <w:sz w:val="22"/>
          <w:szCs w:val="22"/>
        </w:rPr>
        <w:t>Sous-commissio</w:t>
      </w:r>
      <w:r w:rsidRPr="00BE094D">
        <w:rPr>
          <w:sz w:val="22"/>
          <w:szCs w:val="22"/>
        </w:rPr>
        <w:t xml:space="preserve">n </w:t>
      </w:r>
      <w:r w:rsidRPr="00BE094D">
        <w:rPr>
          <w:spacing w:val="5"/>
          <w:sz w:val="22"/>
          <w:szCs w:val="22"/>
        </w:rPr>
        <w:t>s’assurer</w:t>
      </w:r>
      <w:r w:rsidRPr="00BE094D">
        <w:rPr>
          <w:sz w:val="22"/>
          <w:szCs w:val="22"/>
        </w:rPr>
        <w:t xml:space="preserve">a </w:t>
      </w:r>
      <w:r w:rsidRPr="00BE094D">
        <w:rPr>
          <w:spacing w:val="5"/>
          <w:sz w:val="22"/>
          <w:szCs w:val="22"/>
        </w:rPr>
        <w:t>qu</w:t>
      </w:r>
      <w:r w:rsidRPr="00BE094D">
        <w:rPr>
          <w:sz w:val="22"/>
          <w:szCs w:val="22"/>
        </w:rPr>
        <w:t xml:space="preserve">e </w:t>
      </w:r>
      <w:r w:rsidRPr="00BE094D">
        <w:rPr>
          <w:spacing w:val="5"/>
          <w:sz w:val="22"/>
          <w:szCs w:val="22"/>
        </w:rPr>
        <w:t xml:space="preserve">le </w:t>
      </w:r>
      <w:r w:rsidRPr="00BE094D">
        <w:rPr>
          <w:sz w:val="22"/>
          <w:szCs w:val="22"/>
        </w:rPr>
        <w:t xml:space="preserve">Soumissionnaire retenu pour avoir soumis l’offre substantiellement conforme aux dispositions du dossier d’appel d’offres, satisfait aux critères d’évaluation et de qualification </w:t>
      </w:r>
      <w:r w:rsidRPr="00BE094D">
        <w:rPr>
          <w:sz w:val="22"/>
          <w:szCs w:val="22"/>
        </w:rPr>
        <w:lastRenderedPageBreak/>
        <w:t>stipulés dans le RPAO. Il est essentiel d’éviter tout arbitraire dans la fixation de ces critères.</w:t>
      </w:r>
    </w:p>
    <w:p w14:paraId="2C212A67" w14:textId="77777777" w:rsidR="001E46D0" w:rsidRPr="00BE094D" w:rsidRDefault="001E46D0" w:rsidP="006F4197">
      <w:pPr>
        <w:keepNext/>
        <w:numPr>
          <w:ilvl w:val="0"/>
          <w:numId w:val="4"/>
        </w:numPr>
        <w:ind w:left="1418" w:hanging="1418"/>
        <w:jc w:val="both"/>
        <w:outlineLvl w:val="2"/>
        <w:rPr>
          <w:b/>
          <w:sz w:val="22"/>
          <w:szCs w:val="22"/>
        </w:rPr>
      </w:pPr>
      <w:bookmarkStart w:id="134" w:name="_Toc530307938"/>
      <w:bookmarkStart w:id="135" w:name="_Toc97557060"/>
      <w:bookmarkStart w:id="136" w:name="_Toc163062726"/>
      <w:r w:rsidRPr="00BE094D">
        <w:rPr>
          <w:b/>
          <w:sz w:val="22"/>
          <w:szCs w:val="22"/>
        </w:rPr>
        <w:t>Correction des erreurs</w:t>
      </w:r>
      <w:bookmarkEnd w:id="134"/>
      <w:bookmarkEnd w:id="135"/>
      <w:bookmarkEnd w:id="136"/>
    </w:p>
    <w:p w14:paraId="0F6488F0" w14:textId="77777777" w:rsidR="001E46D0" w:rsidRPr="00BE094D" w:rsidRDefault="001E46D0" w:rsidP="006F4197">
      <w:pPr>
        <w:widowControl w:val="0"/>
        <w:autoSpaceDE w:val="0"/>
        <w:jc w:val="both"/>
        <w:rPr>
          <w:sz w:val="22"/>
          <w:szCs w:val="22"/>
        </w:rPr>
      </w:pPr>
      <w:r w:rsidRPr="00BE094D">
        <w:rPr>
          <w:sz w:val="22"/>
          <w:szCs w:val="22"/>
        </w:rPr>
        <w:t>30.1. La Sous-commission d’analyse vérifiera les offres reconnues conformes pour l’essentiel au Dossier d’Appel d’Offres pour en rectifier les erreurs de calcul éventuelles. La sous- commission d’analyse corrigera les erreurs de la façon suivante :</w:t>
      </w:r>
    </w:p>
    <w:p w14:paraId="1EE618A9" w14:textId="77777777" w:rsidR="001E46D0" w:rsidRPr="00BE094D" w:rsidRDefault="001E46D0" w:rsidP="006F4197">
      <w:pPr>
        <w:widowControl w:val="0"/>
        <w:autoSpaceDE w:val="0"/>
        <w:jc w:val="both"/>
        <w:rPr>
          <w:sz w:val="22"/>
          <w:szCs w:val="22"/>
        </w:rPr>
      </w:pPr>
      <w:r w:rsidRPr="00BE094D">
        <w:rPr>
          <w:sz w:val="22"/>
          <w:szCs w:val="22"/>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7C4CCB15" w14:textId="77777777" w:rsidR="001E46D0" w:rsidRPr="00BE094D" w:rsidRDefault="001E46D0" w:rsidP="006F4197">
      <w:pPr>
        <w:widowControl w:val="0"/>
        <w:autoSpaceDE w:val="0"/>
        <w:jc w:val="both"/>
        <w:rPr>
          <w:sz w:val="22"/>
          <w:szCs w:val="22"/>
        </w:rPr>
      </w:pPr>
      <w:r w:rsidRPr="00BE094D">
        <w:rPr>
          <w:sz w:val="22"/>
          <w:szCs w:val="22"/>
        </w:rPr>
        <w:t>b. Si le total obtenu par addition ou soustraction des sous totaux n’est pas exact, les sous totaux feront foi et le total sera corrigé ;</w:t>
      </w:r>
    </w:p>
    <w:p w14:paraId="2917CD9B" w14:textId="77777777" w:rsidR="001E46D0" w:rsidRPr="00BE094D" w:rsidRDefault="001E46D0" w:rsidP="006F4197">
      <w:pPr>
        <w:widowControl w:val="0"/>
        <w:autoSpaceDE w:val="0"/>
        <w:jc w:val="both"/>
        <w:rPr>
          <w:sz w:val="22"/>
          <w:szCs w:val="22"/>
        </w:rPr>
      </w:pPr>
      <w:r w:rsidRPr="00BE094D">
        <w:rPr>
          <w:sz w:val="22"/>
          <w:szCs w:val="22"/>
        </w:rPr>
        <w:t>c. En cas de divergence entre les prix en chiffres et  ceux en lettres,  le prix en lettres fait foi.</w:t>
      </w:r>
    </w:p>
    <w:p w14:paraId="11377938" w14:textId="77777777" w:rsidR="001E46D0" w:rsidRPr="00BE094D" w:rsidRDefault="001E46D0" w:rsidP="006F4197">
      <w:pPr>
        <w:widowControl w:val="0"/>
        <w:autoSpaceDE w:val="0"/>
        <w:jc w:val="both"/>
        <w:rPr>
          <w:sz w:val="22"/>
          <w:szCs w:val="22"/>
        </w:rPr>
      </w:pPr>
      <w:r w:rsidRPr="00BE094D">
        <w:rPr>
          <w:sz w:val="22"/>
          <w:szCs w:val="22"/>
        </w:rPr>
        <w:t>30.2. Le montant figurant dans la Soumission sera corrigé par la Sous-commission d’analyse, conformément à la procédure de correction d’erreurs susmentionnée et, avec la confirmation du Soumissionnaire, ledit montant sera réputé l’engager.</w:t>
      </w:r>
    </w:p>
    <w:p w14:paraId="18321EE1" w14:textId="77777777" w:rsidR="001E46D0" w:rsidRPr="00BE094D" w:rsidRDefault="001E46D0" w:rsidP="006F4197">
      <w:pPr>
        <w:widowControl w:val="0"/>
        <w:autoSpaceDE w:val="0"/>
        <w:jc w:val="both"/>
        <w:rPr>
          <w:sz w:val="22"/>
          <w:szCs w:val="22"/>
        </w:rPr>
      </w:pPr>
      <w:r w:rsidRPr="00BE094D">
        <w:rPr>
          <w:sz w:val="22"/>
          <w:szCs w:val="22"/>
        </w:rPr>
        <w:t>30.3. Si le Soumissionnaire ayant présenté l’offre évaluée la moins-disante, n’accepte pas les corrections apportées, son offre sera écartée et sa caution de soumission saisie.</w:t>
      </w:r>
    </w:p>
    <w:p w14:paraId="55D766CB" w14:textId="77777777" w:rsidR="001E46D0" w:rsidRPr="00BE094D" w:rsidRDefault="001E46D0" w:rsidP="006F4197">
      <w:pPr>
        <w:keepNext/>
        <w:numPr>
          <w:ilvl w:val="0"/>
          <w:numId w:val="4"/>
        </w:numPr>
        <w:ind w:left="1418" w:hanging="1418"/>
        <w:jc w:val="both"/>
        <w:outlineLvl w:val="2"/>
        <w:rPr>
          <w:b/>
          <w:sz w:val="22"/>
          <w:szCs w:val="22"/>
        </w:rPr>
      </w:pPr>
      <w:bookmarkStart w:id="137" w:name="_Toc530307939"/>
      <w:bookmarkStart w:id="138" w:name="_Toc97557061"/>
      <w:bookmarkStart w:id="139" w:name="_Toc163062727"/>
      <w:r w:rsidRPr="00BE094D">
        <w:rPr>
          <w:b/>
          <w:sz w:val="22"/>
          <w:szCs w:val="22"/>
        </w:rPr>
        <w:t>Conversion en une seule monnaie</w:t>
      </w:r>
      <w:bookmarkEnd w:id="137"/>
      <w:bookmarkEnd w:id="138"/>
      <w:bookmarkEnd w:id="139"/>
    </w:p>
    <w:p w14:paraId="438F5768" w14:textId="77777777" w:rsidR="001E46D0" w:rsidRPr="00BE094D" w:rsidRDefault="001E46D0" w:rsidP="006F4197">
      <w:pPr>
        <w:widowControl w:val="0"/>
        <w:autoSpaceDE w:val="0"/>
        <w:jc w:val="both"/>
        <w:rPr>
          <w:sz w:val="22"/>
          <w:szCs w:val="22"/>
        </w:rPr>
      </w:pPr>
      <w:r w:rsidRPr="00BE094D">
        <w:rPr>
          <w:sz w:val="22"/>
          <w:szCs w:val="22"/>
        </w:rPr>
        <w:t>31.1. Pour faciliter l’évaluation et la comparaison des offres, la sous-commission d’analyse convertira les prix des offres exprimés dans les diverses monnaies dans lesquelles le montant de l’offre est payable en francs CFA.</w:t>
      </w:r>
    </w:p>
    <w:p w14:paraId="6D190C91" w14:textId="77777777" w:rsidR="001E46D0" w:rsidRPr="00BE094D" w:rsidRDefault="001E46D0" w:rsidP="006F4197">
      <w:pPr>
        <w:widowControl w:val="0"/>
        <w:autoSpaceDE w:val="0"/>
        <w:jc w:val="both"/>
        <w:rPr>
          <w:sz w:val="22"/>
          <w:szCs w:val="22"/>
        </w:rPr>
      </w:pPr>
      <w:r w:rsidRPr="00BE094D">
        <w:rPr>
          <w:sz w:val="22"/>
          <w:szCs w:val="22"/>
        </w:rPr>
        <w:t>31.2. La conversion se fera en utilisant le cours vendeur fixé par la Banque des Etats de l’Afrique Centrale (BEAC), dans les conditions définies par le RPAO.</w:t>
      </w:r>
    </w:p>
    <w:p w14:paraId="75040411" w14:textId="77777777" w:rsidR="001E46D0" w:rsidRPr="00BE094D" w:rsidRDefault="001E46D0" w:rsidP="006F4197">
      <w:pPr>
        <w:keepNext/>
        <w:numPr>
          <w:ilvl w:val="0"/>
          <w:numId w:val="4"/>
        </w:numPr>
        <w:ind w:left="1418" w:hanging="1418"/>
        <w:jc w:val="both"/>
        <w:outlineLvl w:val="2"/>
        <w:rPr>
          <w:b/>
          <w:sz w:val="22"/>
          <w:szCs w:val="22"/>
        </w:rPr>
      </w:pPr>
      <w:bookmarkStart w:id="140" w:name="_Toc530307940"/>
      <w:bookmarkStart w:id="141" w:name="_Toc97557062"/>
      <w:bookmarkStart w:id="142" w:name="_Toc163062728"/>
      <w:r w:rsidRPr="00BE094D">
        <w:rPr>
          <w:b/>
          <w:sz w:val="22"/>
          <w:szCs w:val="22"/>
        </w:rPr>
        <w:t>Evaluation et comparaison des offres au plan financier</w:t>
      </w:r>
      <w:bookmarkEnd w:id="140"/>
      <w:bookmarkEnd w:id="141"/>
      <w:bookmarkEnd w:id="142"/>
      <w:r w:rsidRPr="00BE094D">
        <w:rPr>
          <w:b/>
          <w:sz w:val="22"/>
          <w:szCs w:val="22"/>
        </w:rPr>
        <w:t xml:space="preserve"> </w:t>
      </w:r>
    </w:p>
    <w:p w14:paraId="361D07DF" w14:textId="77777777" w:rsidR="001E46D0" w:rsidRPr="00BE094D" w:rsidRDefault="001E46D0" w:rsidP="006F4197">
      <w:pPr>
        <w:widowControl w:val="0"/>
        <w:autoSpaceDE w:val="0"/>
        <w:jc w:val="both"/>
        <w:rPr>
          <w:sz w:val="22"/>
          <w:szCs w:val="22"/>
        </w:rPr>
      </w:pPr>
      <w:r w:rsidRPr="00BE094D">
        <w:rPr>
          <w:sz w:val="22"/>
          <w:szCs w:val="22"/>
        </w:rPr>
        <w:t>32.1. Seules les offres reconnues conformes, selon les dispositions des articles 28, 29 du RGAO, seront évaluées et comparées par la Sous - Commission d’Analyse.</w:t>
      </w:r>
    </w:p>
    <w:p w14:paraId="12C3CE0E" w14:textId="77777777" w:rsidR="001E46D0" w:rsidRPr="00BE094D" w:rsidRDefault="001E46D0" w:rsidP="006F4197">
      <w:pPr>
        <w:widowControl w:val="0"/>
        <w:autoSpaceDE w:val="0"/>
        <w:jc w:val="both"/>
        <w:rPr>
          <w:sz w:val="22"/>
          <w:szCs w:val="22"/>
        </w:rPr>
      </w:pPr>
      <w:r w:rsidRPr="00BE094D">
        <w:rPr>
          <w:sz w:val="22"/>
          <w:szCs w:val="22"/>
        </w:rPr>
        <w:t>32.2. En évaluant les offres, la sous-commission déterminera pour chaque offre le montant évalué de l’offre en rectifiant son montant comme suit :</w:t>
      </w:r>
    </w:p>
    <w:p w14:paraId="7CC4B2F8" w14:textId="77777777" w:rsidR="001E46D0" w:rsidRPr="00BE094D" w:rsidRDefault="001E46D0" w:rsidP="0052527A">
      <w:pPr>
        <w:widowControl w:val="0"/>
        <w:autoSpaceDE w:val="0"/>
        <w:jc w:val="both"/>
        <w:rPr>
          <w:sz w:val="22"/>
          <w:szCs w:val="22"/>
        </w:rPr>
      </w:pPr>
      <w:r w:rsidRPr="00BE094D">
        <w:rPr>
          <w:w w:val="96"/>
          <w:sz w:val="22"/>
          <w:szCs w:val="22"/>
        </w:rPr>
        <w:t>a.</w:t>
      </w:r>
      <w:r w:rsidRPr="00BE094D">
        <w:rPr>
          <w:sz w:val="22"/>
          <w:szCs w:val="22"/>
        </w:rPr>
        <w:t xml:space="preserve"> En corrigeant toute erreur éventuelle conformément aux dispositions de l’article 30.2 du RGAO ;</w:t>
      </w:r>
    </w:p>
    <w:p w14:paraId="2112C3AA" w14:textId="77777777" w:rsidR="001E46D0" w:rsidRPr="00BE094D" w:rsidRDefault="001E46D0" w:rsidP="0052527A">
      <w:pPr>
        <w:widowControl w:val="0"/>
        <w:autoSpaceDE w:val="0"/>
        <w:jc w:val="both"/>
        <w:rPr>
          <w:sz w:val="22"/>
          <w:szCs w:val="22"/>
        </w:rPr>
      </w:pPr>
      <w:r w:rsidRPr="00BE094D">
        <w:rPr>
          <w:w w:val="96"/>
          <w:sz w:val="22"/>
          <w:szCs w:val="22"/>
        </w:rPr>
        <w:t>b</w:t>
      </w:r>
      <w:r w:rsidRPr="00BE094D">
        <w:rPr>
          <w:sz w:val="22"/>
          <w:szCs w:val="22"/>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67E91610" w14:textId="77777777" w:rsidR="001E46D0" w:rsidRPr="00BE094D" w:rsidRDefault="001E46D0" w:rsidP="0052527A">
      <w:pPr>
        <w:widowControl w:val="0"/>
        <w:autoSpaceDE w:val="0"/>
        <w:jc w:val="both"/>
        <w:rPr>
          <w:sz w:val="22"/>
          <w:szCs w:val="22"/>
        </w:rPr>
      </w:pPr>
      <w:r w:rsidRPr="00BE094D">
        <w:rPr>
          <w:sz w:val="22"/>
          <w:szCs w:val="22"/>
        </w:rPr>
        <w:t>c. En convertissant en une seule monnaie le montant résultant des rectifications (a) et (b) ci-dessus, conformément aux dispositions de l’article 31.2 du RGAO ;</w:t>
      </w:r>
    </w:p>
    <w:p w14:paraId="740064B0" w14:textId="77777777" w:rsidR="001E46D0" w:rsidRPr="00BE094D" w:rsidRDefault="001E46D0" w:rsidP="0052527A">
      <w:pPr>
        <w:widowControl w:val="0"/>
        <w:autoSpaceDE w:val="0"/>
        <w:jc w:val="both"/>
        <w:rPr>
          <w:sz w:val="22"/>
          <w:szCs w:val="22"/>
        </w:rPr>
      </w:pPr>
      <w:r w:rsidRPr="00BE094D">
        <w:rPr>
          <w:w w:val="96"/>
          <w:sz w:val="22"/>
          <w:szCs w:val="22"/>
        </w:rPr>
        <w:t>d.</w:t>
      </w:r>
      <w:r w:rsidRPr="00BE094D">
        <w:rPr>
          <w:sz w:val="22"/>
          <w:szCs w:val="22"/>
        </w:rPr>
        <w:t xml:space="preserve"> En ajustant de façon appropriée, sur des bases techniques ou financières, toute autre modification, divergence ou réserve quantifiable ;</w:t>
      </w:r>
    </w:p>
    <w:p w14:paraId="4E239DF6" w14:textId="77777777" w:rsidR="001E46D0" w:rsidRPr="00BE094D" w:rsidRDefault="001E46D0" w:rsidP="0052527A">
      <w:pPr>
        <w:widowControl w:val="0"/>
        <w:autoSpaceDE w:val="0"/>
        <w:jc w:val="both"/>
        <w:rPr>
          <w:sz w:val="22"/>
          <w:szCs w:val="22"/>
        </w:rPr>
      </w:pPr>
      <w:r w:rsidRPr="00BE094D">
        <w:rPr>
          <w:sz w:val="22"/>
          <w:szCs w:val="22"/>
        </w:rPr>
        <w:t>e. En prenant en considération les différents délais d’exécution proposés par les soumissionnaires, s’ils sont autorisés par le RPAO ;</w:t>
      </w:r>
    </w:p>
    <w:p w14:paraId="476FC11B" w14:textId="77777777" w:rsidR="001E46D0" w:rsidRPr="00BE094D" w:rsidRDefault="001E46D0" w:rsidP="0052527A">
      <w:pPr>
        <w:widowControl w:val="0"/>
        <w:autoSpaceDE w:val="0"/>
        <w:jc w:val="both"/>
        <w:rPr>
          <w:sz w:val="22"/>
          <w:szCs w:val="22"/>
        </w:rPr>
      </w:pPr>
      <w:r w:rsidRPr="00BE094D">
        <w:rPr>
          <w:sz w:val="22"/>
          <w:szCs w:val="22"/>
        </w:rPr>
        <w:t>f.  Le cas échéant, conformément aux dispositions de l’article 13.2 du RGAO et du RPAO, en appliquant les remises offertes par le Soumissionnaire pour l’attribution de plus d’un lot, si cet appel d’offres est lancé simultanément pour plusieurs lots.</w:t>
      </w:r>
    </w:p>
    <w:p w14:paraId="25500160" w14:textId="77777777" w:rsidR="001E46D0" w:rsidRPr="00BE094D" w:rsidRDefault="001E46D0" w:rsidP="0052527A">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sz w:val="22"/>
          <w:szCs w:val="22"/>
        </w:rPr>
      </w:pPr>
      <w:bookmarkStart w:id="143" w:name="_Hlk159259844"/>
      <w:r w:rsidRPr="00BE094D">
        <w:rPr>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3"/>
    <w:p w14:paraId="09518E2E" w14:textId="77777777" w:rsidR="001E46D0" w:rsidRPr="00BE094D" w:rsidRDefault="001E46D0" w:rsidP="006F4197">
      <w:pPr>
        <w:widowControl w:val="0"/>
        <w:autoSpaceDE w:val="0"/>
        <w:jc w:val="both"/>
        <w:rPr>
          <w:sz w:val="22"/>
          <w:szCs w:val="22"/>
        </w:rPr>
      </w:pPr>
      <w:r w:rsidRPr="00BE094D">
        <w:rPr>
          <w:sz w:val="22"/>
          <w:szCs w:val="22"/>
        </w:rPr>
        <w:t xml:space="preserve">32.3. </w:t>
      </w:r>
      <w:r w:rsidRPr="00BE094D">
        <w:rPr>
          <w:spacing w:val="5"/>
          <w:sz w:val="22"/>
          <w:szCs w:val="22"/>
        </w:rPr>
        <w:t>L’effe</w:t>
      </w:r>
      <w:r w:rsidRPr="00BE094D">
        <w:rPr>
          <w:sz w:val="22"/>
          <w:szCs w:val="22"/>
        </w:rPr>
        <w:t xml:space="preserve">t </w:t>
      </w:r>
      <w:r w:rsidRPr="00BE094D">
        <w:rPr>
          <w:spacing w:val="5"/>
          <w:sz w:val="22"/>
          <w:szCs w:val="22"/>
        </w:rPr>
        <w:t>estim</w:t>
      </w:r>
      <w:r w:rsidRPr="00BE094D">
        <w:rPr>
          <w:sz w:val="22"/>
          <w:szCs w:val="22"/>
        </w:rPr>
        <w:t xml:space="preserve">é </w:t>
      </w:r>
      <w:r w:rsidRPr="00BE094D">
        <w:rPr>
          <w:spacing w:val="5"/>
          <w:sz w:val="22"/>
          <w:szCs w:val="22"/>
        </w:rPr>
        <w:t>de</w:t>
      </w:r>
      <w:r w:rsidRPr="00BE094D">
        <w:rPr>
          <w:sz w:val="22"/>
          <w:szCs w:val="22"/>
        </w:rPr>
        <w:t xml:space="preserve">s </w:t>
      </w:r>
      <w:r w:rsidRPr="00BE094D">
        <w:rPr>
          <w:spacing w:val="5"/>
          <w:sz w:val="22"/>
          <w:szCs w:val="22"/>
        </w:rPr>
        <w:t>formule</w:t>
      </w:r>
      <w:r w:rsidRPr="00BE094D">
        <w:rPr>
          <w:sz w:val="22"/>
          <w:szCs w:val="22"/>
        </w:rPr>
        <w:t xml:space="preserve">s </w:t>
      </w:r>
      <w:r w:rsidRPr="00BE094D">
        <w:rPr>
          <w:spacing w:val="5"/>
          <w:sz w:val="22"/>
          <w:szCs w:val="22"/>
        </w:rPr>
        <w:t>d</w:t>
      </w:r>
      <w:r w:rsidRPr="00BE094D">
        <w:rPr>
          <w:sz w:val="22"/>
          <w:szCs w:val="22"/>
        </w:rPr>
        <w:t xml:space="preserve">e </w:t>
      </w:r>
      <w:r w:rsidRPr="00BE094D">
        <w:rPr>
          <w:spacing w:val="5"/>
          <w:sz w:val="22"/>
          <w:szCs w:val="22"/>
        </w:rPr>
        <w:t xml:space="preserve">révision </w:t>
      </w:r>
      <w:r w:rsidRPr="00BE094D">
        <w:rPr>
          <w:sz w:val="22"/>
          <w:szCs w:val="22"/>
        </w:rPr>
        <w:t>des prix figurant dans les CCAG et CCAP, appliquées durant la période d’exécution du Marché, ne sera pas pris en considération lors de l’évaluation des offres.</w:t>
      </w:r>
    </w:p>
    <w:p w14:paraId="18C82712" w14:textId="77777777" w:rsidR="001E46D0" w:rsidRPr="00BE094D" w:rsidRDefault="001E46D0" w:rsidP="006F4197">
      <w:pPr>
        <w:widowControl w:val="0"/>
        <w:tabs>
          <w:tab w:val="left" w:pos="1040"/>
          <w:tab w:val="left" w:pos="1820"/>
          <w:tab w:val="left" w:pos="2840"/>
          <w:tab w:val="left" w:pos="3240"/>
          <w:tab w:val="left" w:pos="4760"/>
        </w:tabs>
        <w:autoSpaceDE w:val="0"/>
        <w:jc w:val="both"/>
        <w:rPr>
          <w:sz w:val="22"/>
          <w:szCs w:val="22"/>
        </w:rPr>
      </w:pPr>
      <w:r w:rsidRPr="00BE094D">
        <w:rPr>
          <w:sz w:val="22"/>
          <w:szCs w:val="22"/>
        </w:rPr>
        <w:t xml:space="preserve">32.4. </w:t>
      </w:r>
      <w:r w:rsidRPr="00BE094D">
        <w:rPr>
          <w:spacing w:val="5"/>
          <w:sz w:val="22"/>
          <w:szCs w:val="22"/>
        </w:rPr>
        <w:t>S</w:t>
      </w:r>
      <w:r w:rsidRPr="00BE094D">
        <w:rPr>
          <w:sz w:val="22"/>
          <w:szCs w:val="22"/>
        </w:rPr>
        <w:t xml:space="preserve">i </w:t>
      </w:r>
      <w:r w:rsidRPr="00BE094D">
        <w:rPr>
          <w:spacing w:val="5"/>
          <w:sz w:val="22"/>
          <w:szCs w:val="22"/>
        </w:rPr>
        <w:t>l’offr</w:t>
      </w:r>
      <w:r w:rsidRPr="00BE094D">
        <w:rPr>
          <w:sz w:val="22"/>
          <w:szCs w:val="22"/>
        </w:rPr>
        <w:t xml:space="preserve">e </w:t>
      </w:r>
      <w:bookmarkStart w:id="144" w:name="_Hlk159259922"/>
      <w:r w:rsidRPr="00BE094D">
        <w:rPr>
          <w:sz w:val="22"/>
          <w:szCs w:val="22"/>
        </w:rPr>
        <w:t xml:space="preserve">financière </w:t>
      </w:r>
      <w:r w:rsidRPr="00BE094D">
        <w:rPr>
          <w:spacing w:val="5"/>
          <w:sz w:val="22"/>
          <w:szCs w:val="22"/>
        </w:rPr>
        <w:t>évalué</w:t>
      </w:r>
      <w:r w:rsidRPr="00BE094D">
        <w:rPr>
          <w:sz w:val="22"/>
          <w:szCs w:val="22"/>
        </w:rPr>
        <w:t xml:space="preserve">e </w:t>
      </w:r>
      <w:r w:rsidRPr="00BE094D">
        <w:rPr>
          <w:spacing w:val="5"/>
          <w:sz w:val="22"/>
          <w:szCs w:val="22"/>
        </w:rPr>
        <w:t>l</w:t>
      </w:r>
      <w:r w:rsidRPr="00BE094D">
        <w:rPr>
          <w:sz w:val="22"/>
          <w:szCs w:val="22"/>
        </w:rPr>
        <w:t xml:space="preserve">a </w:t>
      </w:r>
      <w:r w:rsidRPr="00BE094D">
        <w:rPr>
          <w:spacing w:val="5"/>
          <w:sz w:val="22"/>
          <w:szCs w:val="22"/>
        </w:rPr>
        <w:t>moins-disant</w:t>
      </w:r>
      <w:r w:rsidRPr="00BE094D">
        <w:rPr>
          <w:sz w:val="22"/>
          <w:szCs w:val="22"/>
        </w:rPr>
        <w:t xml:space="preserve">e </w:t>
      </w:r>
      <w:bookmarkEnd w:id="144"/>
      <w:r w:rsidRPr="00BE094D">
        <w:rPr>
          <w:spacing w:val="5"/>
          <w:sz w:val="22"/>
          <w:szCs w:val="22"/>
        </w:rPr>
        <w:t xml:space="preserve">est </w:t>
      </w:r>
      <w:r w:rsidRPr="00BE094D">
        <w:rPr>
          <w:sz w:val="22"/>
          <w:szCs w:val="22"/>
        </w:rPr>
        <w:t xml:space="preserve">jugée anormalement basse </w:t>
      </w:r>
      <w:bookmarkStart w:id="145" w:name="_Hlk159259982"/>
      <w:r w:rsidRPr="00BE094D">
        <w:rPr>
          <w:sz w:val="22"/>
          <w:szCs w:val="22"/>
        </w:rPr>
        <w:t xml:space="preserve">ou est fortement déséquilibrée </w:t>
      </w:r>
      <w:bookmarkEnd w:id="145"/>
      <w:r w:rsidRPr="00BE094D">
        <w:rPr>
          <w:sz w:val="22"/>
          <w:szCs w:val="22"/>
        </w:rPr>
        <w:t xml:space="preserve">par rapport à l’estimation faite par le Maître d’Ouvrage ou du Maître d’Ouvrage Délégué des travaux à exécuter dans le cadre du Marché, la </w:t>
      </w:r>
      <w:r w:rsidRPr="00BE094D">
        <w:rPr>
          <w:spacing w:val="-3"/>
          <w:sz w:val="22"/>
          <w:szCs w:val="22"/>
        </w:rPr>
        <w:t xml:space="preserve">sous-commission </w:t>
      </w:r>
      <w:r w:rsidRPr="00BE094D">
        <w:rPr>
          <w:sz w:val="22"/>
          <w:szCs w:val="22"/>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518FA565" w14:textId="77777777" w:rsidR="001E46D0" w:rsidRPr="00BE094D" w:rsidRDefault="001E46D0" w:rsidP="006F4197">
      <w:pPr>
        <w:widowControl w:val="0"/>
        <w:tabs>
          <w:tab w:val="left" w:pos="1040"/>
          <w:tab w:val="left" w:pos="1820"/>
          <w:tab w:val="left" w:pos="2840"/>
          <w:tab w:val="left" w:pos="3240"/>
          <w:tab w:val="left" w:pos="4760"/>
        </w:tabs>
        <w:autoSpaceDE w:val="0"/>
        <w:jc w:val="both"/>
        <w:rPr>
          <w:sz w:val="22"/>
          <w:szCs w:val="22"/>
        </w:rPr>
      </w:pPr>
      <w:r w:rsidRPr="00BE094D">
        <w:rPr>
          <w:sz w:val="22"/>
          <w:szCs w:val="22"/>
        </w:rPr>
        <w:t xml:space="preserve">32.5 Sur proposition de la sous-commission d’analyse, le Président de la Commission de Passation de marchés peut demander aux soumissionnaires ou aux administrations et organismes compétents des éclaircissements sur les offres.  </w:t>
      </w:r>
    </w:p>
    <w:p w14:paraId="0EC8F4F4" w14:textId="77777777" w:rsidR="001E46D0" w:rsidRPr="00BE094D" w:rsidRDefault="001E46D0" w:rsidP="006F4197">
      <w:pPr>
        <w:widowControl w:val="0"/>
        <w:tabs>
          <w:tab w:val="left" w:pos="1040"/>
          <w:tab w:val="left" w:pos="1820"/>
          <w:tab w:val="left" w:pos="2840"/>
          <w:tab w:val="left" w:pos="3240"/>
          <w:tab w:val="left" w:pos="4760"/>
        </w:tabs>
        <w:autoSpaceDE w:val="0"/>
        <w:jc w:val="both"/>
        <w:rPr>
          <w:sz w:val="22"/>
          <w:szCs w:val="22"/>
        </w:rPr>
      </w:pPr>
      <w:r w:rsidRPr="00BE094D">
        <w:rPr>
          <w:sz w:val="22"/>
          <w:szCs w:val="22"/>
        </w:rPr>
        <w:t xml:space="preserve">32.6 Dans le cas où une offre est jugée anormalement basse, la Commission de Passation des Marchés propose au Maître d'Ouvrage ou au Maître d'Ouvrage Délégué, de demander des justificatifs au </w:t>
      </w:r>
      <w:r w:rsidRPr="00BE094D">
        <w:rPr>
          <w:sz w:val="22"/>
          <w:szCs w:val="22"/>
        </w:rPr>
        <w:lastRenderedPageBreak/>
        <w:t>soumissionnaire concerné. Au cas où ils sont jugés inacceptables, ils sont transmis par le MO/MOD à l'organisme chargé de la régulation des marchés publics, pour avis, en même temps que la demande d’éclaircissement.</w:t>
      </w:r>
    </w:p>
    <w:p w14:paraId="4E69DF46" w14:textId="77777777" w:rsidR="001E46D0" w:rsidRPr="00BE094D" w:rsidRDefault="001E46D0" w:rsidP="006F4197">
      <w:pPr>
        <w:widowControl w:val="0"/>
        <w:tabs>
          <w:tab w:val="left" w:pos="1040"/>
          <w:tab w:val="left" w:pos="1820"/>
          <w:tab w:val="left" w:pos="2840"/>
          <w:tab w:val="left" w:pos="3240"/>
          <w:tab w:val="left" w:pos="4760"/>
        </w:tabs>
        <w:autoSpaceDE w:val="0"/>
        <w:jc w:val="both"/>
        <w:rPr>
          <w:sz w:val="22"/>
          <w:szCs w:val="22"/>
        </w:rPr>
      </w:pPr>
      <w:r w:rsidRPr="00BE094D">
        <w:rPr>
          <w:sz w:val="22"/>
          <w:szCs w:val="22"/>
        </w:rPr>
        <w:t>Le Maître d’Ouvrage ou le Maître d’Ouvrage Délégué tient compte de l’avis l’organisme chargé de la régulation des marchés publics pour se prononcer.</w:t>
      </w:r>
    </w:p>
    <w:p w14:paraId="4EA767D5" w14:textId="77777777" w:rsidR="001E46D0" w:rsidRPr="00BE094D" w:rsidRDefault="001E46D0" w:rsidP="006F4197">
      <w:pPr>
        <w:keepNext/>
        <w:numPr>
          <w:ilvl w:val="0"/>
          <w:numId w:val="4"/>
        </w:numPr>
        <w:ind w:left="1418" w:hanging="1418"/>
        <w:jc w:val="both"/>
        <w:outlineLvl w:val="2"/>
        <w:rPr>
          <w:b/>
          <w:sz w:val="22"/>
          <w:szCs w:val="22"/>
        </w:rPr>
      </w:pPr>
      <w:bookmarkStart w:id="146" w:name="_Toc530307941"/>
      <w:bookmarkStart w:id="147" w:name="_Toc97557063"/>
      <w:bookmarkStart w:id="148" w:name="_Toc163062729"/>
      <w:r w:rsidRPr="00BE094D">
        <w:rPr>
          <w:b/>
          <w:sz w:val="22"/>
          <w:szCs w:val="22"/>
        </w:rPr>
        <w:t>Préférence accordée aux soumissionnaires nationaux</w:t>
      </w:r>
      <w:bookmarkEnd w:id="146"/>
      <w:bookmarkEnd w:id="147"/>
      <w:bookmarkEnd w:id="148"/>
    </w:p>
    <w:p w14:paraId="07472356" w14:textId="77777777" w:rsidR="001E46D0" w:rsidRPr="00BE094D" w:rsidRDefault="001E46D0" w:rsidP="006F4197">
      <w:pPr>
        <w:widowControl w:val="0"/>
        <w:autoSpaceDE w:val="0"/>
        <w:jc w:val="both"/>
        <w:rPr>
          <w:sz w:val="22"/>
          <w:szCs w:val="22"/>
        </w:rPr>
      </w:pPr>
      <w:r w:rsidRPr="00BE094D">
        <w:rPr>
          <w:sz w:val="22"/>
          <w:szCs w:val="22"/>
        </w:rPr>
        <w:t>33.1 Lors de la passation d’un marché dans le cadre d’une consultation internationale, une marge de préférence est accordée, à offres équivalentes et dans l’ordre de priorité, aux soumissions présentées par :</w:t>
      </w:r>
    </w:p>
    <w:p w14:paraId="4F233C42" w14:textId="77777777" w:rsidR="001E46D0" w:rsidRPr="00BE094D" w:rsidRDefault="001E46D0" w:rsidP="0052527A">
      <w:pPr>
        <w:widowControl w:val="0"/>
        <w:numPr>
          <w:ilvl w:val="0"/>
          <w:numId w:val="12"/>
        </w:numPr>
        <w:autoSpaceDE w:val="0"/>
        <w:ind w:left="0" w:firstLine="0"/>
        <w:jc w:val="both"/>
        <w:rPr>
          <w:rFonts w:eastAsia="Calibri"/>
          <w:sz w:val="22"/>
          <w:szCs w:val="22"/>
          <w:lang w:eastAsia="en-US"/>
        </w:rPr>
      </w:pPr>
      <w:r w:rsidRPr="00BE094D">
        <w:rPr>
          <w:rFonts w:eastAsia="Calibri"/>
          <w:sz w:val="22"/>
          <w:szCs w:val="22"/>
          <w:lang w:eastAsia="en-US"/>
        </w:rPr>
        <w:t>Une personne physique de nationalité camerounaise ou une personne morale de droit camerounais ;</w:t>
      </w:r>
    </w:p>
    <w:p w14:paraId="15CB9BA7" w14:textId="77777777" w:rsidR="001E46D0" w:rsidRPr="00BE094D" w:rsidRDefault="001E46D0" w:rsidP="0052527A">
      <w:pPr>
        <w:widowControl w:val="0"/>
        <w:numPr>
          <w:ilvl w:val="0"/>
          <w:numId w:val="12"/>
        </w:numPr>
        <w:autoSpaceDE w:val="0"/>
        <w:ind w:left="0" w:firstLine="0"/>
        <w:jc w:val="both"/>
        <w:rPr>
          <w:rFonts w:eastAsia="Calibri"/>
          <w:sz w:val="22"/>
          <w:szCs w:val="22"/>
          <w:lang w:eastAsia="en-US"/>
        </w:rPr>
      </w:pPr>
      <w:r w:rsidRPr="00BE094D">
        <w:rPr>
          <w:rFonts w:eastAsia="Calibri"/>
          <w:sz w:val="22"/>
          <w:szCs w:val="22"/>
          <w:lang w:eastAsia="en-US"/>
        </w:rPr>
        <w:t>Une entreprise dont le capital est intégralement ou majoritairement détenu par des personnes de nationalité camerounaise ;</w:t>
      </w:r>
    </w:p>
    <w:p w14:paraId="3F1F09D2" w14:textId="77777777" w:rsidR="001E46D0" w:rsidRPr="00BE094D" w:rsidRDefault="001E46D0" w:rsidP="0052527A">
      <w:pPr>
        <w:widowControl w:val="0"/>
        <w:numPr>
          <w:ilvl w:val="0"/>
          <w:numId w:val="12"/>
        </w:numPr>
        <w:autoSpaceDE w:val="0"/>
        <w:ind w:left="0" w:firstLine="0"/>
        <w:jc w:val="both"/>
        <w:rPr>
          <w:rFonts w:eastAsia="Calibri"/>
          <w:sz w:val="22"/>
          <w:szCs w:val="22"/>
          <w:lang w:eastAsia="en-US"/>
        </w:rPr>
      </w:pPr>
      <w:r w:rsidRPr="00BE094D">
        <w:rPr>
          <w:rFonts w:eastAsia="Calibri"/>
          <w:sz w:val="22"/>
          <w:szCs w:val="22"/>
          <w:lang w:eastAsia="en-US"/>
        </w:rPr>
        <w:t>Une personne physique ou une personne morale justifiant d’une activité économique sur le territoire du Cameroun ;</w:t>
      </w:r>
    </w:p>
    <w:p w14:paraId="24C880F4" w14:textId="77777777" w:rsidR="001E46D0" w:rsidRPr="00BE094D" w:rsidRDefault="001E46D0" w:rsidP="0052527A">
      <w:pPr>
        <w:widowControl w:val="0"/>
        <w:numPr>
          <w:ilvl w:val="0"/>
          <w:numId w:val="12"/>
        </w:numPr>
        <w:autoSpaceDE w:val="0"/>
        <w:ind w:left="0" w:firstLine="0"/>
        <w:jc w:val="both"/>
        <w:rPr>
          <w:rFonts w:eastAsia="Calibri"/>
          <w:sz w:val="22"/>
          <w:szCs w:val="22"/>
          <w:lang w:eastAsia="en-US"/>
        </w:rPr>
      </w:pPr>
      <w:r w:rsidRPr="00BE094D">
        <w:rPr>
          <w:rFonts w:eastAsia="Calibri"/>
          <w:sz w:val="22"/>
          <w:szCs w:val="22"/>
          <w:lang w:eastAsia="en-US"/>
        </w:rPr>
        <w:t>Un groupement d’entreprises associant des entreprises camerounaises.</w:t>
      </w:r>
    </w:p>
    <w:p w14:paraId="3B07C4F1" w14:textId="77777777" w:rsidR="001E46D0" w:rsidRPr="00BE094D" w:rsidRDefault="001E46D0" w:rsidP="006F4197">
      <w:pPr>
        <w:widowControl w:val="0"/>
        <w:numPr>
          <w:ilvl w:val="1"/>
          <w:numId w:val="10"/>
        </w:numPr>
        <w:autoSpaceDE w:val="0"/>
        <w:ind w:left="426"/>
        <w:jc w:val="both"/>
        <w:rPr>
          <w:rFonts w:eastAsia="Calibri"/>
          <w:sz w:val="22"/>
          <w:szCs w:val="22"/>
          <w:lang w:eastAsia="en-US"/>
        </w:rPr>
      </w:pPr>
      <w:r w:rsidRPr="00BE094D">
        <w:rPr>
          <w:rFonts w:eastAsia="Calibri"/>
          <w:sz w:val="22"/>
          <w:szCs w:val="22"/>
          <w:lang w:eastAsia="en-US"/>
        </w:rPr>
        <w:t>Les offres sont considérées équivalentes lorsqu’elles ont rempli les conditions techniques requises.</w:t>
      </w:r>
    </w:p>
    <w:p w14:paraId="341B2326" w14:textId="77777777" w:rsidR="001E46D0" w:rsidRPr="00BE094D" w:rsidRDefault="001E46D0" w:rsidP="006F4197">
      <w:pPr>
        <w:widowControl w:val="0"/>
        <w:numPr>
          <w:ilvl w:val="1"/>
          <w:numId w:val="10"/>
        </w:numPr>
        <w:autoSpaceDE w:val="0"/>
        <w:ind w:left="426"/>
        <w:jc w:val="both"/>
        <w:rPr>
          <w:rFonts w:eastAsia="Calibri"/>
          <w:sz w:val="22"/>
          <w:szCs w:val="22"/>
          <w:lang w:eastAsia="en-US"/>
        </w:rPr>
      </w:pPr>
      <w:r w:rsidRPr="00BE094D">
        <w:rPr>
          <w:rFonts w:eastAsia="Calibri"/>
          <w:sz w:val="22"/>
          <w:szCs w:val="22"/>
          <w:lang w:eastAsia="en-US"/>
        </w:rPr>
        <w:t xml:space="preserve">Pour les marchés de travaux, la marge de préférence nationale est de dix pour cent (10%).  </w:t>
      </w:r>
    </w:p>
    <w:p w14:paraId="10203B3B" w14:textId="77777777" w:rsidR="001E46D0" w:rsidRPr="00BE094D" w:rsidRDefault="001E46D0" w:rsidP="006F4197">
      <w:pPr>
        <w:widowControl w:val="0"/>
        <w:numPr>
          <w:ilvl w:val="1"/>
          <w:numId w:val="10"/>
        </w:numPr>
        <w:autoSpaceDE w:val="0"/>
        <w:ind w:left="426"/>
        <w:jc w:val="both"/>
        <w:rPr>
          <w:rFonts w:eastAsia="Calibri"/>
          <w:sz w:val="22"/>
          <w:szCs w:val="22"/>
          <w:lang w:eastAsia="en-US"/>
        </w:rPr>
      </w:pPr>
      <w:r w:rsidRPr="00BE094D">
        <w:rPr>
          <w:rFonts w:eastAsia="Calibri"/>
          <w:sz w:val="22"/>
          <w:szCs w:val="22"/>
          <w:lang w:eastAsia="en-US"/>
        </w:rPr>
        <w:t>La préférence nationale ne peut être appliquée que lorsque le dossier d’appel d’offres le prévoit.</w:t>
      </w:r>
    </w:p>
    <w:p w14:paraId="3F8CF26B" w14:textId="77777777" w:rsidR="001E46D0" w:rsidRPr="00BE094D" w:rsidRDefault="001E46D0" w:rsidP="006F4197">
      <w:pPr>
        <w:keepNext/>
        <w:numPr>
          <w:ilvl w:val="0"/>
          <w:numId w:val="20"/>
        </w:numPr>
        <w:ind w:left="714" w:hanging="357"/>
        <w:jc w:val="center"/>
        <w:outlineLvl w:val="1"/>
        <w:rPr>
          <w:b/>
          <w:iCs/>
          <w:caps/>
          <w:sz w:val="22"/>
          <w:szCs w:val="22"/>
        </w:rPr>
      </w:pPr>
      <w:bookmarkStart w:id="149" w:name="_Toc530307942"/>
      <w:bookmarkStart w:id="150" w:name="_Toc97557064"/>
      <w:bookmarkStart w:id="151" w:name="_Toc163062730"/>
      <w:r w:rsidRPr="00BE094D">
        <w:rPr>
          <w:b/>
          <w:iCs/>
          <w:caps/>
          <w:sz w:val="22"/>
          <w:szCs w:val="22"/>
        </w:rPr>
        <w:t>Attribution</w:t>
      </w:r>
      <w:bookmarkEnd w:id="149"/>
      <w:bookmarkEnd w:id="150"/>
      <w:bookmarkEnd w:id="151"/>
    </w:p>
    <w:p w14:paraId="1D3CBE40" w14:textId="77777777" w:rsidR="001E46D0" w:rsidRPr="00BE094D" w:rsidRDefault="001E46D0" w:rsidP="006F4197">
      <w:pPr>
        <w:keepNext/>
        <w:numPr>
          <w:ilvl w:val="0"/>
          <w:numId w:val="4"/>
        </w:numPr>
        <w:ind w:left="1418" w:hanging="1418"/>
        <w:jc w:val="both"/>
        <w:outlineLvl w:val="2"/>
        <w:rPr>
          <w:b/>
          <w:sz w:val="22"/>
          <w:szCs w:val="22"/>
        </w:rPr>
      </w:pPr>
      <w:bookmarkStart w:id="152" w:name="_Toc530307943"/>
      <w:bookmarkStart w:id="153" w:name="_Toc97557065"/>
      <w:bookmarkStart w:id="154" w:name="_Toc163062731"/>
      <w:r w:rsidRPr="00BE094D">
        <w:rPr>
          <w:b/>
          <w:sz w:val="22"/>
          <w:szCs w:val="22"/>
        </w:rPr>
        <w:t>Attribution</w:t>
      </w:r>
      <w:bookmarkEnd w:id="152"/>
      <w:bookmarkEnd w:id="153"/>
      <w:bookmarkEnd w:id="154"/>
    </w:p>
    <w:p w14:paraId="3E5B6CC0" w14:textId="77777777" w:rsidR="001E46D0" w:rsidRPr="00BE094D" w:rsidRDefault="001E46D0" w:rsidP="006F4197">
      <w:pPr>
        <w:widowControl w:val="0"/>
        <w:tabs>
          <w:tab w:val="left" w:pos="1700"/>
          <w:tab w:val="left" w:pos="2100"/>
          <w:tab w:val="left" w:pos="2620"/>
          <w:tab w:val="left" w:pos="3640"/>
          <w:tab w:val="left" w:pos="4220"/>
        </w:tabs>
        <w:autoSpaceDE w:val="0"/>
        <w:jc w:val="both"/>
        <w:rPr>
          <w:sz w:val="22"/>
          <w:szCs w:val="22"/>
        </w:rPr>
      </w:pPr>
      <w:r w:rsidRPr="00BE094D">
        <w:rPr>
          <w:sz w:val="22"/>
          <w:szCs w:val="22"/>
        </w:rPr>
        <w:t xml:space="preserve">34.1. Le Maître d’Ouvrage ou le Maître d’Ouvrage Délégué attribuera le marché au Soumissionnaire ayant présenté une offre conforme pour l’essentiel au Dossier d’Appel </w:t>
      </w:r>
      <w:r w:rsidRPr="00BE094D">
        <w:rPr>
          <w:spacing w:val="5"/>
          <w:sz w:val="22"/>
          <w:szCs w:val="22"/>
        </w:rPr>
        <w:t>d’offre</w:t>
      </w:r>
      <w:r w:rsidRPr="00BE094D">
        <w:rPr>
          <w:sz w:val="22"/>
          <w:szCs w:val="22"/>
        </w:rPr>
        <w:t>s, (</w:t>
      </w:r>
      <w:r w:rsidRPr="00BE094D">
        <w:rPr>
          <w:spacing w:val="5"/>
          <w:sz w:val="22"/>
          <w:szCs w:val="22"/>
        </w:rPr>
        <w:t>dispos</w:t>
      </w:r>
      <w:r w:rsidRPr="00BE094D">
        <w:rPr>
          <w:sz w:val="22"/>
          <w:szCs w:val="22"/>
        </w:rPr>
        <w:t xml:space="preserve">ant </w:t>
      </w:r>
      <w:r w:rsidRPr="00BE094D">
        <w:rPr>
          <w:spacing w:val="5"/>
          <w:sz w:val="22"/>
          <w:szCs w:val="22"/>
        </w:rPr>
        <w:t>de</w:t>
      </w:r>
      <w:r w:rsidRPr="00BE094D">
        <w:rPr>
          <w:sz w:val="22"/>
          <w:szCs w:val="22"/>
        </w:rPr>
        <w:t xml:space="preserve">s </w:t>
      </w:r>
      <w:r w:rsidRPr="00BE094D">
        <w:rPr>
          <w:spacing w:val="5"/>
          <w:sz w:val="22"/>
          <w:szCs w:val="22"/>
        </w:rPr>
        <w:t xml:space="preserve">capacités </w:t>
      </w:r>
      <w:r w:rsidRPr="00BE094D">
        <w:rPr>
          <w:sz w:val="22"/>
          <w:szCs w:val="22"/>
        </w:rPr>
        <w:t xml:space="preserve">techniques et financières requises pour exécuter le marché de façon satisfaisante) et dont </w:t>
      </w:r>
      <w:r w:rsidRPr="00BE094D">
        <w:rPr>
          <w:spacing w:val="1"/>
          <w:sz w:val="22"/>
          <w:szCs w:val="22"/>
        </w:rPr>
        <w:t>l’offr</w:t>
      </w:r>
      <w:r w:rsidRPr="00BE094D">
        <w:rPr>
          <w:sz w:val="22"/>
          <w:szCs w:val="22"/>
        </w:rPr>
        <w:t xml:space="preserve">e a </w:t>
      </w:r>
      <w:r w:rsidRPr="00BE094D">
        <w:rPr>
          <w:spacing w:val="1"/>
          <w:sz w:val="22"/>
          <w:szCs w:val="22"/>
        </w:rPr>
        <w:t>ét</w:t>
      </w:r>
      <w:r w:rsidRPr="00BE094D">
        <w:rPr>
          <w:sz w:val="22"/>
          <w:szCs w:val="22"/>
        </w:rPr>
        <w:t xml:space="preserve">é </w:t>
      </w:r>
      <w:r w:rsidRPr="00BE094D">
        <w:rPr>
          <w:spacing w:val="1"/>
          <w:sz w:val="22"/>
          <w:szCs w:val="22"/>
        </w:rPr>
        <w:t>évalué</w:t>
      </w:r>
      <w:r w:rsidRPr="00BE094D">
        <w:rPr>
          <w:sz w:val="22"/>
          <w:szCs w:val="22"/>
        </w:rPr>
        <w:t xml:space="preserve">e </w:t>
      </w:r>
      <w:r w:rsidRPr="00BE094D">
        <w:rPr>
          <w:spacing w:val="1"/>
          <w:sz w:val="22"/>
          <w:szCs w:val="22"/>
        </w:rPr>
        <w:t>l</w:t>
      </w:r>
      <w:r w:rsidRPr="00BE094D">
        <w:rPr>
          <w:sz w:val="22"/>
          <w:szCs w:val="22"/>
        </w:rPr>
        <w:t xml:space="preserve">a </w:t>
      </w:r>
      <w:r w:rsidRPr="00BE094D">
        <w:rPr>
          <w:spacing w:val="1"/>
          <w:sz w:val="22"/>
          <w:szCs w:val="22"/>
        </w:rPr>
        <w:t>moins-disant</w:t>
      </w:r>
      <w:r w:rsidRPr="00BE094D">
        <w:rPr>
          <w:sz w:val="22"/>
          <w:szCs w:val="22"/>
        </w:rPr>
        <w:t xml:space="preserve">e </w:t>
      </w:r>
      <w:r w:rsidRPr="00BE094D">
        <w:rPr>
          <w:spacing w:val="1"/>
          <w:sz w:val="22"/>
          <w:szCs w:val="22"/>
        </w:rPr>
        <w:t xml:space="preserve">en </w:t>
      </w:r>
      <w:r w:rsidRPr="00BE094D">
        <w:rPr>
          <w:sz w:val="22"/>
          <w:szCs w:val="22"/>
        </w:rPr>
        <w:t xml:space="preserve">considérant le cas échéant les remises proposées. </w:t>
      </w:r>
    </w:p>
    <w:p w14:paraId="5467D0E0" w14:textId="77777777" w:rsidR="001E46D0" w:rsidRPr="00BE094D" w:rsidRDefault="001E46D0" w:rsidP="006F4197">
      <w:pPr>
        <w:widowControl w:val="0"/>
        <w:autoSpaceDE w:val="0"/>
        <w:jc w:val="both"/>
        <w:rPr>
          <w:spacing w:val="2"/>
          <w:sz w:val="22"/>
          <w:szCs w:val="22"/>
        </w:rPr>
      </w:pPr>
      <w:r w:rsidRPr="00BE094D">
        <w:rPr>
          <w:spacing w:val="1"/>
          <w:sz w:val="22"/>
          <w:szCs w:val="22"/>
        </w:rPr>
        <w:t>34 2</w:t>
      </w:r>
      <w:r w:rsidRPr="00BE094D">
        <w:rPr>
          <w:sz w:val="22"/>
          <w:szCs w:val="22"/>
        </w:rPr>
        <w:t xml:space="preserve">. Si l’Appel d’Offres porte sur plusieurs lots, l’attribution se fera selon </w:t>
      </w:r>
      <w:r w:rsidRPr="00BE094D">
        <w:rPr>
          <w:spacing w:val="2"/>
          <w:sz w:val="22"/>
          <w:szCs w:val="22"/>
        </w:rPr>
        <w:t xml:space="preserve">les prescriptions du RPAO. </w:t>
      </w:r>
    </w:p>
    <w:p w14:paraId="2DC4F406" w14:textId="77777777" w:rsidR="001E46D0" w:rsidRPr="00BE094D" w:rsidRDefault="001E46D0" w:rsidP="006F4197">
      <w:pPr>
        <w:widowControl w:val="0"/>
        <w:tabs>
          <w:tab w:val="left" w:pos="1700"/>
          <w:tab w:val="left" w:pos="2100"/>
          <w:tab w:val="left" w:pos="2620"/>
          <w:tab w:val="left" w:pos="3640"/>
          <w:tab w:val="left" w:pos="4220"/>
        </w:tabs>
        <w:autoSpaceDE w:val="0"/>
        <w:jc w:val="both"/>
        <w:rPr>
          <w:sz w:val="22"/>
          <w:szCs w:val="22"/>
        </w:rPr>
      </w:pPr>
      <w:r w:rsidRPr="00BE094D">
        <w:rPr>
          <w:spacing w:val="2"/>
          <w:sz w:val="22"/>
          <w:szCs w:val="2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77D24B11" w14:textId="77777777" w:rsidR="001E46D0" w:rsidRPr="00BE094D" w:rsidRDefault="001E46D0" w:rsidP="006F4197">
      <w:pPr>
        <w:widowControl w:val="0"/>
        <w:autoSpaceDE w:val="0"/>
        <w:jc w:val="both"/>
        <w:rPr>
          <w:sz w:val="22"/>
          <w:szCs w:val="22"/>
        </w:rPr>
      </w:pPr>
      <w:r w:rsidRPr="00BE094D">
        <w:rPr>
          <w:sz w:val="22"/>
          <w:szCs w:val="22"/>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5996B08D" w14:textId="77777777" w:rsidR="001E46D0" w:rsidRPr="00BE094D" w:rsidRDefault="001E46D0" w:rsidP="006F4197">
      <w:pPr>
        <w:keepNext/>
        <w:numPr>
          <w:ilvl w:val="0"/>
          <w:numId w:val="4"/>
        </w:numPr>
        <w:ind w:left="1418" w:hanging="1418"/>
        <w:jc w:val="both"/>
        <w:outlineLvl w:val="2"/>
        <w:rPr>
          <w:b/>
          <w:sz w:val="22"/>
          <w:szCs w:val="22"/>
        </w:rPr>
      </w:pPr>
      <w:bookmarkStart w:id="155" w:name="_Toc530307944"/>
      <w:bookmarkStart w:id="156" w:name="_Toc97557066"/>
      <w:bookmarkStart w:id="157" w:name="_Toc163062732"/>
      <w:r w:rsidRPr="00BE094D">
        <w:rPr>
          <w:b/>
          <w:sz w:val="22"/>
          <w:szCs w:val="22"/>
        </w:rPr>
        <w:t>Droit du Maître d’Ouvrage ou du Maître d’Ouvrage Délégué de déclarer un Appel d’Offres infructueux ou d’annuler une procédure</w:t>
      </w:r>
      <w:bookmarkEnd w:id="155"/>
      <w:bookmarkEnd w:id="156"/>
      <w:bookmarkEnd w:id="157"/>
    </w:p>
    <w:p w14:paraId="0500084A" w14:textId="77777777" w:rsidR="001E46D0" w:rsidRPr="00BE094D" w:rsidRDefault="001E46D0" w:rsidP="006F4197">
      <w:pPr>
        <w:widowControl w:val="0"/>
        <w:tabs>
          <w:tab w:val="left" w:pos="600"/>
          <w:tab w:val="left" w:pos="1500"/>
          <w:tab w:val="left" w:pos="2800"/>
          <w:tab w:val="left" w:pos="3300"/>
          <w:tab w:val="left" w:pos="4320"/>
          <w:tab w:val="left" w:pos="4740"/>
        </w:tabs>
        <w:autoSpaceDE w:val="0"/>
        <w:ind w:right="-19"/>
        <w:jc w:val="both"/>
        <w:rPr>
          <w:sz w:val="22"/>
          <w:szCs w:val="22"/>
        </w:rPr>
      </w:pPr>
      <w:r w:rsidRPr="00BE094D">
        <w:rPr>
          <w:sz w:val="22"/>
          <w:szCs w:val="22"/>
        </w:rPr>
        <w:t>35.1 Le Maître d’Ouvrage ou le Maître d’Ouvrage Délégué se réserve le droit d’annuler un Appel d’Offres ou de déclarer un appel d’offres infructueux après avis de la commission des marchés compétente sans qu’il y’ait lieu à réclamation.</w:t>
      </w:r>
    </w:p>
    <w:p w14:paraId="6D4AA40B" w14:textId="77777777" w:rsidR="001E46D0" w:rsidRPr="00BE094D" w:rsidRDefault="001E46D0" w:rsidP="006F4197">
      <w:pPr>
        <w:widowControl w:val="0"/>
        <w:tabs>
          <w:tab w:val="left" w:pos="600"/>
          <w:tab w:val="left" w:pos="1500"/>
          <w:tab w:val="left" w:pos="2800"/>
          <w:tab w:val="left" w:pos="3300"/>
          <w:tab w:val="left" w:pos="4320"/>
          <w:tab w:val="left" w:pos="4740"/>
        </w:tabs>
        <w:autoSpaceDE w:val="0"/>
        <w:ind w:right="-19"/>
        <w:jc w:val="both"/>
        <w:rPr>
          <w:sz w:val="22"/>
          <w:szCs w:val="22"/>
        </w:rPr>
      </w:pPr>
      <w:r w:rsidRPr="00BE094D">
        <w:rPr>
          <w:sz w:val="22"/>
          <w:szCs w:val="22"/>
        </w:rPr>
        <w:t>Toutefois, lorsque les offres ont déjà été ouvertes, l’annulation est subordonnée à l’accord de l’Autorité chargée des Marchés Publics.</w:t>
      </w:r>
    </w:p>
    <w:p w14:paraId="63843DCB" w14:textId="77777777" w:rsidR="001E46D0" w:rsidRPr="00BE094D" w:rsidRDefault="001E46D0" w:rsidP="006F4197">
      <w:pPr>
        <w:widowControl w:val="0"/>
        <w:autoSpaceDE w:val="0"/>
        <w:jc w:val="both"/>
        <w:rPr>
          <w:spacing w:val="5"/>
          <w:sz w:val="22"/>
          <w:szCs w:val="22"/>
        </w:rPr>
      </w:pPr>
      <w:r w:rsidRPr="00BE094D">
        <w:rPr>
          <w:sz w:val="22"/>
          <w:szCs w:val="22"/>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BE094D">
        <w:rPr>
          <w:spacing w:val="5"/>
          <w:sz w:val="22"/>
          <w:szCs w:val="22"/>
        </w:rPr>
        <w:t xml:space="preserve">. </w:t>
      </w:r>
    </w:p>
    <w:p w14:paraId="63438211" w14:textId="77777777" w:rsidR="001E46D0" w:rsidRPr="00BE094D" w:rsidRDefault="001E46D0" w:rsidP="006F4197">
      <w:pPr>
        <w:suppressAutoHyphens w:val="0"/>
        <w:autoSpaceDN/>
        <w:jc w:val="both"/>
        <w:textAlignment w:val="auto"/>
        <w:rPr>
          <w:sz w:val="22"/>
          <w:szCs w:val="22"/>
        </w:rPr>
      </w:pPr>
      <w:r w:rsidRPr="00BE094D">
        <w:rPr>
          <w:sz w:val="22"/>
          <w:szCs w:val="22"/>
        </w:rPr>
        <w:t>35.3 En cas d'allotissement, les dispositions prévues aux alinéas ci-dessus sont applicables à chacun des lots.</w:t>
      </w:r>
    </w:p>
    <w:p w14:paraId="2FE1A08A" w14:textId="77777777" w:rsidR="001E46D0" w:rsidRPr="00BE094D" w:rsidRDefault="001E46D0" w:rsidP="006F4197">
      <w:pPr>
        <w:keepNext/>
        <w:numPr>
          <w:ilvl w:val="0"/>
          <w:numId w:val="4"/>
        </w:numPr>
        <w:ind w:left="1418" w:hanging="1418"/>
        <w:jc w:val="both"/>
        <w:outlineLvl w:val="2"/>
        <w:rPr>
          <w:b/>
          <w:sz w:val="22"/>
          <w:szCs w:val="22"/>
        </w:rPr>
      </w:pPr>
      <w:bookmarkStart w:id="158" w:name="_Toc530307945"/>
      <w:bookmarkStart w:id="159" w:name="_Toc97557067"/>
      <w:bookmarkStart w:id="160" w:name="_Toc163062733"/>
      <w:r w:rsidRPr="00BE094D">
        <w:rPr>
          <w:b/>
          <w:sz w:val="22"/>
          <w:szCs w:val="22"/>
        </w:rPr>
        <w:t>Notification de l’attribution du marché</w:t>
      </w:r>
      <w:bookmarkEnd w:id="158"/>
      <w:bookmarkEnd w:id="159"/>
      <w:bookmarkEnd w:id="160"/>
    </w:p>
    <w:p w14:paraId="7DD8AA37" w14:textId="77777777" w:rsidR="001E46D0" w:rsidRPr="00BE094D" w:rsidRDefault="001E46D0" w:rsidP="006F4197">
      <w:pPr>
        <w:widowControl w:val="0"/>
        <w:autoSpaceDE w:val="0"/>
        <w:ind w:right="-15"/>
        <w:jc w:val="both"/>
        <w:rPr>
          <w:sz w:val="22"/>
          <w:szCs w:val="22"/>
        </w:rPr>
      </w:pPr>
      <w:r w:rsidRPr="00BE094D">
        <w:rPr>
          <w:sz w:val="22"/>
          <w:szCs w:val="22"/>
        </w:rPr>
        <w:t>36.1 Toute attribution d’un marché est matérialisée par une décision du Maître d’Ouvrage ou du Maître d’Ouvrage Délégué et notifiée à l’attributaire dans un délai maximum de soixante-douze (72) heures à compter de sa signature.</w:t>
      </w:r>
    </w:p>
    <w:p w14:paraId="7C07093F" w14:textId="77777777" w:rsidR="001E46D0" w:rsidRPr="00BE094D" w:rsidRDefault="001E46D0" w:rsidP="006F4197">
      <w:pPr>
        <w:widowControl w:val="0"/>
        <w:tabs>
          <w:tab w:val="left" w:pos="1140"/>
          <w:tab w:val="left" w:pos="1720"/>
          <w:tab w:val="left" w:pos="2100"/>
          <w:tab w:val="left" w:pos="2960"/>
          <w:tab w:val="left" w:pos="4220"/>
          <w:tab w:val="left" w:pos="5060"/>
        </w:tabs>
        <w:autoSpaceDE w:val="0"/>
        <w:jc w:val="both"/>
        <w:rPr>
          <w:sz w:val="22"/>
          <w:szCs w:val="22"/>
        </w:rPr>
      </w:pPr>
      <w:r w:rsidRPr="00BE094D">
        <w:rPr>
          <w:sz w:val="22"/>
          <w:szCs w:val="22"/>
        </w:rPr>
        <w:t xml:space="preserve">36.2. Avant l’expiration du délai de validité des offres fixé </w:t>
      </w:r>
      <w:r w:rsidRPr="00BE094D">
        <w:rPr>
          <w:spacing w:val="3"/>
          <w:sz w:val="22"/>
          <w:szCs w:val="22"/>
        </w:rPr>
        <w:t>pa</w:t>
      </w:r>
      <w:r w:rsidRPr="00BE094D">
        <w:rPr>
          <w:sz w:val="22"/>
          <w:szCs w:val="22"/>
        </w:rPr>
        <w:t xml:space="preserve">r </w:t>
      </w:r>
      <w:r w:rsidRPr="00BE094D">
        <w:rPr>
          <w:spacing w:val="3"/>
          <w:sz w:val="22"/>
          <w:szCs w:val="22"/>
        </w:rPr>
        <w:t>l</w:t>
      </w:r>
      <w:r w:rsidRPr="00BE094D">
        <w:rPr>
          <w:sz w:val="22"/>
          <w:szCs w:val="22"/>
        </w:rPr>
        <w:t xml:space="preserve">e </w:t>
      </w:r>
      <w:r w:rsidRPr="00BE094D">
        <w:rPr>
          <w:spacing w:val="3"/>
          <w:sz w:val="22"/>
          <w:szCs w:val="22"/>
        </w:rPr>
        <w:t>RPAO</w:t>
      </w:r>
      <w:r w:rsidRPr="00BE094D">
        <w:rPr>
          <w:sz w:val="22"/>
          <w:szCs w:val="22"/>
        </w:rPr>
        <w:t xml:space="preserve">, </w:t>
      </w:r>
      <w:r w:rsidRPr="00BE094D">
        <w:rPr>
          <w:spacing w:val="3"/>
          <w:sz w:val="22"/>
          <w:szCs w:val="22"/>
        </w:rPr>
        <w:t>le Maître d’Ouvrage ou le Maître d’Ouvrage Délégué notifier</w:t>
      </w:r>
      <w:r w:rsidRPr="00BE094D">
        <w:rPr>
          <w:sz w:val="22"/>
          <w:szCs w:val="22"/>
        </w:rPr>
        <w:t xml:space="preserve">a </w:t>
      </w:r>
      <w:r w:rsidRPr="00BE094D">
        <w:rPr>
          <w:spacing w:val="3"/>
          <w:sz w:val="22"/>
          <w:szCs w:val="22"/>
        </w:rPr>
        <w:t xml:space="preserve">à </w:t>
      </w:r>
      <w:r w:rsidRPr="00BE094D">
        <w:rPr>
          <w:sz w:val="22"/>
          <w:szCs w:val="22"/>
        </w:rPr>
        <w:t xml:space="preserve">l’attributaire du marché par télécopie confirmée par lettre recommandée ou par tout autre moyen que sa soumission a été retenue. Cette lettre indiquera le </w:t>
      </w:r>
      <w:r w:rsidRPr="00BE094D">
        <w:rPr>
          <w:spacing w:val="5"/>
          <w:sz w:val="22"/>
          <w:szCs w:val="22"/>
        </w:rPr>
        <w:t>montan</w:t>
      </w:r>
      <w:r w:rsidRPr="00BE094D">
        <w:rPr>
          <w:sz w:val="22"/>
          <w:szCs w:val="22"/>
        </w:rPr>
        <w:t xml:space="preserve">t </w:t>
      </w:r>
      <w:r w:rsidRPr="00BE094D">
        <w:rPr>
          <w:spacing w:val="5"/>
          <w:sz w:val="22"/>
          <w:szCs w:val="22"/>
        </w:rPr>
        <w:t>qu</w:t>
      </w:r>
      <w:r w:rsidRPr="00BE094D">
        <w:rPr>
          <w:sz w:val="22"/>
          <w:szCs w:val="22"/>
        </w:rPr>
        <w:t xml:space="preserve">e le Maître d’ouvrage ou le </w:t>
      </w:r>
      <w:r w:rsidRPr="00BE094D">
        <w:rPr>
          <w:spacing w:val="3"/>
          <w:sz w:val="22"/>
          <w:szCs w:val="22"/>
        </w:rPr>
        <w:t xml:space="preserve">Maître d’Ouvrage Délégué </w:t>
      </w:r>
      <w:r w:rsidRPr="00BE094D">
        <w:rPr>
          <w:spacing w:val="5"/>
          <w:sz w:val="22"/>
          <w:szCs w:val="22"/>
        </w:rPr>
        <w:t>paier</w:t>
      </w:r>
      <w:r w:rsidRPr="00BE094D">
        <w:rPr>
          <w:sz w:val="22"/>
          <w:szCs w:val="22"/>
        </w:rPr>
        <w:t>a au cocontractant de l’administration au titre de l’exécution des travaux et le délai d’exécution.</w:t>
      </w:r>
    </w:p>
    <w:p w14:paraId="34FAAD19" w14:textId="77777777" w:rsidR="001E46D0" w:rsidRPr="00BE094D" w:rsidRDefault="001E46D0" w:rsidP="006F4197">
      <w:pPr>
        <w:keepNext/>
        <w:numPr>
          <w:ilvl w:val="0"/>
          <w:numId w:val="4"/>
        </w:numPr>
        <w:ind w:left="1418" w:hanging="1418"/>
        <w:jc w:val="both"/>
        <w:outlineLvl w:val="2"/>
        <w:rPr>
          <w:b/>
          <w:sz w:val="22"/>
          <w:szCs w:val="22"/>
        </w:rPr>
      </w:pPr>
      <w:bookmarkStart w:id="161" w:name="_Toc530307946"/>
      <w:bookmarkStart w:id="162" w:name="_Toc97557068"/>
      <w:bookmarkStart w:id="163" w:name="_Toc163062734"/>
      <w:r w:rsidRPr="00BE094D">
        <w:rPr>
          <w:b/>
          <w:sz w:val="22"/>
          <w:szCs w:val="22"/>
        </w:rPr>
        <w:t>Publication des résultats d’attribution du marché et recours</w:t>
      </w:r>
      <w:bookmarkEnd w:id="161"/>
      <w:bookmarkEnd w:id="162"/>
      <w:bookmarkEnd w:id="163"/>
    </w:p>
    <w:p w14:paraId="0FCF71A0" w14:textId="77777777" w:rsidR="001E46D0" w:rsidRPr="00BE094D" w:rsidRDefault="001E46D0" w:rsidP="006F4197">
      <w:pPr>
        <w:widowControl w:val="0"/>
        <w:autoSpaceDE w:val="0"/>
        <w:jc w:val="both"/>
        <w:rPr>
          <w:sz w:val="22"/>
          <w:szCs w:val="22"/>
        </w:rPr>
      </w:pPr>
      <w:r w:rsidRPr="00BE094D">
        <w:rPr>
          <w:sz w:val="22"/>
          <w:szCs w:val="22"/>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446BCED" w14:textId="77777777" w:rsidR="001E46D0" w:rsidRPr="00BE094D" w:rsidRDefault="001E46D0" w:rsidP="006F4197">
      <w:pPr>
        <w:widowControl w:val="0"/>
        <w:autoSpaceDE w:val="0"/>
        <w:jc w:val="both"/>
        <w:rPr>
          <w:spacing w:val="5"/>
          <w:sz w:val="22"/>
          <w:szCs w:val="22"/>
        </w:rPr>
      </w:pPr>
      <w:r w:rsidRPr="00BE094D">
        <w:rPr>
          <w:sz w:val="22"/>
          <w:szCs w:val="22"/>
        </w:rPr>
        <w:lastRenderedPageBreak/>
        <w:t xml:space="preserve">37.2. </w:t>
      </w:r>
      <w:r w:rsidRPr="00BE094D">
        <w:rPr>
          <w:spacing w:val="5"/>
          <w:sz w:val="22"/>
          <w:szCs w:val="22"/>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48CA939C" w14:textId="77777777" w:rsidR="001E46D0" w:rsidRPr="00BE094D" w:rsidRDefault="001E46D0" w:rsidP="006F4197">
      <w:pPr>
        <w:widowControl w:val="0"/>
        <w:autoSpaceDE w:val="0"/>
        <w:jc w:val="both"/>
        <w:rPr>
          <w:sz w:val="22"/>
          <w:szCs w:val="22"/>
        </w:rPr>
      </w:pPr>
      <w:r w:rsidRPr="00BE094D">
        <w:rPr>
          <w:sz w:val="22"/>
          <w:szCs w:val="22"/>
        </w:rPr>
        <w:t xml:space="preserve">37.3 </w:t>
      </w:r>
      <w:r w:rsidRPr="00BE094D">
        <w:rPr>
          <w:spacing w:val="7"/>
          <w:sz w:val="22"/>
          <w:szCs w:val="22"/>
        </w:rPr>
        <w:t xml:space="preserve">Dès </w:t>
      </w:r>
      <w:r w:rsidRPr="00BE094D">
        <w:rPr>
          <w:sz w:val="22"/>
          <w:szCs w:val="22"/>
        </w:rPr>
        <w:t>publication des résultats</w:t>
      </w:r>
      <w:r w:rsidRPr="00BE094D">
        <w:rPr>
          <w:spacing w:val="30"/>
          <w:sz w:val="22"/>
          <w:szCs w:val="22"/>
        </w:rPr>
        <w:t xml:space="preserve"> portant </w:t>
      </w:r>
      <w:r w:rsidRPr="00BE094D">
        <w:rPr>
          <w:sz w:val="22"/>
          <w:szCs w:val="22"/>
        </w:rPr>
        <w:t>attribution, le Maître d’Ouvrage ou le Maître d’Ouvrage Délégué adresse</w:t>
      </w:r>
      <w:r w:rsidRPr="00BE094D">
        <w:rPr>
          <w:spacing w:val="12"/>
          <w:sz w:val="22"/>
          <w:szCs w:val="22"/>
        </w:rPr>
        <w:t xml:space="preserve"> à chaque soumissionnaire qui en fait la demande, un extrait du rapport d’analyse le concernant.</w:t>
      </w:r>
    </w:p>
    <w:p w14:paraId="1E8D9467" w14:textId="77777777" w:rsidR="001E46D0" w:rsidRPr="00BE094D" w:rsidRDefault="001E46D0" w:rsidP="006F4197">
      <w:pPr>
        <w:widowControl w:val="0"/>
        <w:autoSpaceDE w:val="0"/>
        <w:jc w:val="both"/>
        <w:rPr>
          <w:sz w:val="22"/>
          <w:szCs w:val="22"/>
        </w:rPr>
      </w:pPr>
      <w:r w:rsidRPr="00BE094D">
        <w:rPr>
          <w:sz w:val="22"/>
          <w:szCs w:val="22"/>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3882E6E5" w14:textId="77777777" w:rsidR="001E46D0" w:rsidRPr="00BE094D" w:rsidRDefault="001E46D0" w:rsidP="006F4197">
      <w:pPr>
        <w:widowControl w:val="0"/>
        <w:autoSpaceDE w:val="0"/>
        <w:jc w:val="both"/>
        <w:rPr>
          <w:sz w:val="22"/>
          <w:szCs w:val="22"/>
        </w:rPr>
      </w:pPr>
      <w:r w:rsidRPr="00BE094D">
        <w:rPr>
          <w:sz w:val="22"/>
          <w:szCs w:val="22"/>
        </w:rPr>
        <w:t xml:space="preserve">37. 5. En cas de recours, il doit être adressé, au Comité chargé de l’examen des recours avec copies </w:t>
      </w:r>
      <w:r w:rsidRPr="00BE094D">
        <w:rPr>
          <w:spacing w:val="4"/>
          <w:sz w:val="22"/>
          <w:szCs w:val="22"/>
        </w:rPr>
        <w:t>au Maître d’Ouvrage ou au Maître d’Ouvrage Délégué</w:t>
      </w:r>
      <w:r w:rsidRPr="00BE094D">
        <w:rPr>
          <w:sz w:val="22"/>
          <w:szCs w:val="22"/>
        </w:rPr>
        <w:t xml:space="preserve">, au Président de la Commission de passation des marchés concernée, à </w:t>
      </w:r>
      <w:r w:rsidRPr="00BE094D">
        <w:rPr>
          <w:spacing w:val="26"/>
          <w:sz w:val="22"/>
          <w:szCs w:val="22"/>
        </w:rPr>
        <w:t>l’Organisme chargé de la R</w:t>
      </w:r>
      <w:r w:rsidRPr="00BE094D">
        <w:rPr>
          <w:sz w:val="22"/>
          <w:szCs w:val="22"/>
        </w:rPr>
        <w:t>égulation des</w:t>
      </w:r>
      <w:r w:rsidRPr="00BE094D">
        <w:rPr>
          <w:spacing w:val="4"/>
          <w:sz w:val="22"/>
          <w:szCs w:val="22"/>
        </w:rPr>
        <w:t xml:space="preserve"> M</w:t>
      </w:r>
      <w:r w:rsidRPr="00BE094D">
        <w:rPr>
          <w:sz w:val="22"/>
          <w:szCs w:val="22"/>
        </w:rPr>
        <w:t>archés</w:t>
      </w:r>
      <w:r w:rsidRPr="00BE094D">
        <w:rPr>
          <w:spacing w:val="4"/>
          <w:sz w:val="22"/>
          <w:szCs w:val="22"/>
        </w:rPr>
        <w:t xml:space="preserve"> P</w:t>
      </w:r>
      <w:r w:rsidRPr="00BE094D">
        <w:rPr>
          <w:sz w:val="22"/>
          <w:szCs w:val="22"/>
        </w:rPr>
        <w:t xml:space="preserve">ublics, </w:t>
      </w:r>
      <w:r w:rsidRPr="00BE094D">
        <w:rPr>
          <w:spacing w:val="4"/>
          <w:sz w:val="22"/>
          <w:szCs w:val="22"/>
        </w:rPr>
        <w:t xml:space="preserve">et à </w:t>
      </w:r>
      <w:r w:rsidRPr="00BE094D">
        <w:rPr>
          <w:sz w:val="22"/>
          <w:szCs w:val="22"/>
        </w:rPr>
        <w:t>l’Autorité chargée des marchés publics.</w:t>
      </w:r>
    </w:p>
    <w:p w14:paraId="10E0B0DE" w14:textId="77777777" w:rsidR="001E46D0" w:rsidRPr="00BE094D" w:rsidRDefault="001E46D0" w:rsidP="006F4197">
      <w:pPr>
        <w:widowControl w:val="0"/>
        <w:autoSpaceDE w:val="0"/>
        <w:jc w:val="both"/>
        <w:rPr>
          <w:sz w:val="22"/>
          <w:szCs w:val="22"/>
        </w:rPr>
      </w:pPr>
      <w:r w:rsidRPr="00BE094D">
        <w:rPr>
          <w:sz w:val="22"/>
          <w:szCs w:val="22"/>
        </w:rPr>
        <w:t>Il doit intervenir dans un délai maximum de cinq (05) jours ouvrables après la publication des résultats.</w:t>
      </w:r>
    </w:p>
    <w:p w14:paraId="16EDE7AD" w14:textId="77777777" w:rsidR="001E46D0" w:rsidRPr="00BE094D" w:rsidRDefault="001E46D0" w:rsidP="006F4197">
      <w:pPr>
        <w:widowControl w:val="0"/>
        <w:autoSpaceDE w:val="0"/>
        <w:jc w:val="both"/>
        <w:rPr>
          <w:sz w:val="22"/>
          <w:szCs w:val="22"/>
        </w:rPr>
      </w:pPr>
      <w:r w:rsidRPr="00BE094D">
        <w:rPr>
          <w:sz w:val="22"/>
          <w:szCs w:val="22"/>
        </w:rPr>
        <w:t>37.6 Ce recours peut donner lieu à la suspension de la procédure à l’appréciation de l’organisme chargé de la régulation des marchés publics.</w:t>
      </w:r>
    </w:p>
    <w:p w14:paraId="3FDDA613" w14:textId="77777777" w:rsidR="001E46D0" w:rsidRPr="00BE094D" w:rsidRDefault="001E46D0" w:rsidP="006F4197">
      <w:pPr>
        <w:keepNext/>
        <w:numPr>
          <w:ilvl w:val="0"/>
          <w:numId w:val="4"/>
        </w:numPr>
        <w:ind w:left="1418" w:hanging="1418"/>
        <w:jc w:val="both"/>
        <w:outlineLvl w:val="2"/>
        <w:rPr>
          <w:b/>
          <w:sz w:val="22"/>
          <w:szCs w:val="22"/>
        </w:rPr>
      </w:pPr>
      <w:bookmarkStart w:id="164" w:name="_Toc530307947"/>
      <w:bookmarkStart w:id="165" w:name="_Toc97557069"/>
      <w:bookmarkStart w:id="166" w:name="_Toc163062735"/>
      <w:r w:rsidRPr="00BE094D">
        <w:rPr>
          <w:b/>
          <w:sz w:val="22"/>
          <w:szCs w:val="22"/>
        </w:rPr>
        <w:t>Signature du marché</w:t>
      </w:r>
      <w:bookmarkEnd w:id="164"/>
      <w:bookmarkEnd w:id="165"/>
      <w:bookmarkEnd w:id="166"/>
      <w:r w:rsidRPr="00BE094D">
        <w:rPr>
          <w:b/>
          <w:sz w:val="22"/>
          <w:szCs w:val="22"/>
        </w:rPr>
        <w:t xml:space="preserve"> </w:t>
      </w:r>
    </w:p>
    <w:p w14:paraId="3538F2A8" w14:textId="77777777" w:rsidR="001E46D0" w:rsidRPr="00BE094D" w:rsidRDefault="001E46D0" w:rsidP="006F4197">
      <w:pPr>
        <w:widowControl w:val="0"/>
        <w:autoSpaceDE w:val="0"/>
        <w:jc w:val="both"/>
        <w:rPr>
          <w:sz w:val="22"/>
          <w:szCs w:val="22"/>
        </w:rPr>
      </w:pPr>
      <w:r w:rsidRPr="00BE094D">
        <w:rPr>
          <w:sz w:val="22"/>
          <w:szCs w:val="22"/>
        </w:rPr>
        <w:t>38.1. Après publication des résultats, le Maître d’Ouvrage ou le Maître d’Ouvrage Délégué dispose d’un délai de cinq (05) jours ouvrables pour la signature du marché à compter de la date de souscription du projet de marché par l’attributaire</w:t>
      </w:r>
    </w:p>
    <w:p w14:paraId="64C1E302" w14:textId="77777777" w:rsidR="001E46D0" w:rsidRPr="00BE094D" w:rsidRDefault="001E46D0" w:rsidP="006F4197">
      <w:pPr>
        <w:widowControl w:val="0"/>
        <w:autoSpaceDE w:val="0"/>
        <w:jc w:val="both"/>
        <w:rPr>
          <w:spacing w:val="5"/>
          <w:sz w:val="22"/>
          <w:szCs w:val="22"/>
        </w:rPr>
      </w:pPr>
      <w:r w:rsidRPr="00BE094D">
        <w:rPr>
          <w:sz w:val="22"/>
          <w:szCs w:val="22"/>
        </w:rPr>
        <w:t xml:space="preserve">38.2. L’attributaire du marché dispose d’un délai de quinze (15) jours ouvrables à compter de sa réception pour souscrire le marché ou la lettre commande. Passé ce délai, le </w:t>
      </w:r>
      <w:r w:rsidRPr="00BE094D">
        <w:rPr>
          <w:spacing w:val="5"/>
          <w:sz w:val="22"/>
          <w:szCs w:val="22"/>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D2EA49B" w14:textId="77777777" w:rsidR="001E46D0" w:rsidRPr="00BE094D" w:rsidRDefault="001E46D0" w:rsidP="006F4197">
      <w:pPr>
        <w:widowControl w:val="0"/>
        <w:autoSpaceDE w:val="0"/>
        <w:jc w:val="both"/>
        <w:rPr>
          <w:spacing w:val="2"/>
          <w:sz w:val="22"/>
          <w:szCs w:val="22"/>
        </w:rPr>
      </w:pPr>
      <w:r w:rsidRPr="00BE094D">
        <w:rPr>
          <w:spacing w:val="2"/>
          <w:sz w:val="22"/>
          <w:szCs w:val="2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BE094D">
        <w:rPr>
          <w:spacing w:val="6"/>
          <w:sz w:val="22"/>
          <w:szCs w:val="22"/>
        </w:rPr>
        <w:t xml:space="preserve">après leur souscription </w:t>
      </w:r>
      <w:r w:rsidRPr="00BE094D">
        <w:rPr>
          <w:spacing w:val="2"/>
          <w:sz w:val="22"/>
          <w:szCs w:val="22"/>
        </w:rPr>
        <w:t>par l’attributaire.</w:t>
      </w:r>
    </w:p>
    <w:p w14:paraId="016DC932" w14:textId="77777777" w:rsidR="001E46D0" w:rsidRPr="00BE094D" w:rsidRDefault="001E46D0" w:rsidP="006F4197">
      <w:pPr>
        <w:widowControl w:val="0"/>
        <w:autoSpaceDE w:val="0"/>
        <w:jc w:val="both"/>
        <w:rPr>
          <w:sz w:val="22"/>
          <w:szCs w:val="22"/>
        </w:rPr>
      </w:pPr>
      <w:r w:rsidRPr="00BE094D">
        <w:rPr>
          <w:sz w:val="22"/>
          <w:szCs w:val="22"/>
        </w:rPr>
        <w:t xml:space="preserve">38.4. </w:t>
      </w:r>
      <w:r w:rsidRPr="00BE094D">
        <w:rPr>
          <w:spacing w:val="5"/>
          <w:sz w:val="22"/>
          <w:szCs w:val="22"/>
        </w:rPr>
        <w:t xml:space="preserve">Le Maître d’Ouvrage ou le Maître d’Ouvrage Délégué </w:t>
      </w:r>
      <w:r w:rsidRPr="00BE094D">
        <w:rPr>
          <w:sz w:val="22"/>
          <w:szCs w:val="22"/>
        </w:rPr>
        <w:t>notifie le marché à son titulaire dans les cinq (5) jours ouvrables qui suivent la date de sa signature.</w:t>
      </w:r>
    </w:p>
    <w:p w14:paraId="6BCC3271" w14:textId="77777777" w:rsidR="001E46D0" w:rsidRPr="00BE094D" w:rsidRDefault="001E46D0" w:rsidP="006F4197">
      <w:pPr>
        <w:widowControl w:val="0"/>
        <w:autoSpaceDE w:val="0"/>
        <w:jc w:val="both"/>
        <w:rPr>
          <w:sz w:val="22"/>
          <w:szCs w:val="22"/>
        </w:rPr>
      </w:pPr>
      <w:r w:rsidRPr="00BE094D">
        <w:rPr>
          <w:bCs/>
          <w:sz w:val="22"/>
          <w:szCs w:val="22"/>
        </w:rPr>
        <w:t>38.4.</w:t>
      </w:r>
      <w:r w:rsidRPr="00BE094D">
        <w:rPr>
          <w:sz w:val="22"/>
          <w:szCs w:val="22"/>
        </w:rPr>
        <w:t xml:space="preserve"> L’attributaire du marché dispose d’un délai de quinze (15) jours ouvrables à compter de sa réception pour souscrire le marché ou la lettre-commande</w:t>
      </w:r>
      <w:r w:rsidRPr="00BE094D" w:rsidDel="00F12F9F">
        <w:rPr>
          <w:sz w:val="22"/>
          <w:szCs w:val="22"/>
        </w:rPr>
        <w:t xml:space="preserve"> </w:t>
      </w:r>
      <w:r w:rsidRPr="00BE094D">
        <w:rPr>
          <w:sz w:val="22"/>
          <w:szCs w:val="22"/>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13B80A7F" w14:textId="77777777" w:rsidR="001E46D0" w:rsidRPr="00BE094D" w:rsidRDefault="001E46D0" w:rsidP="006F4197">
      <w:pPr>
        <w:keepNext/>
        <w:numPr>
          <w:ilvl w:val="0"/>
          <w:numId w:val="4"/>
        </w:numPr>
        <w:ind w:left="1418" w:hanging="1418"/>
        <w:jc w:val="both"/>
        <w:outlineLvl w:val="2"/>
        <w:rPr>
          <w:b/>
          <w:sz w:val="22"/>
          <w:szCs w:val="22"/>
        </w:rPr>
      </w:pPr>
      <w:bookmarkStart w:id="167" w:name="_Toc530307948"/>
      <w:bookmarkStart w:id="168" w:name="_Toc97557070"/>
      <w:bookmarkStart w:id="169" w:name="_Toc163062736"/>
      <w:r w:rsidRPr="00BE094D">
        <w:rPr>
          <w:b/>
          <w:sz w:val="22"/>
          <w:szCs w:val="22"/>
        </w:rPr>
        <w:t>Cautionnement définitif</w:t>
      </w:r>
      <w:bookmarkEnd w:id="167"/>
      <w:bookmarkEnd w:id="168"/>
      <w:bookmarkEnd w:id="169"/>
    </w:p>
    <w:p w14:paraId="1677694E" w14:textId="77777777" w:rsidR="001E46D0" w:rsidRPr="00BE094D" w:rsidRDefault="001E46D0" w:rsidP="006F4197">
      <w:pPr>
        <w:widowControl w:val="0"/>
        <w:autoSpaceDE w:val="0"/>
        <w:jc w:val="both"/>
        <w:rPr>
          <w:sz w:val="22"/>
          <w:szCs w:val="22"/>
        </w:rPr>
      </w:pPr>
      <w:r w:rsidRPr="00BE094D">
        <w:rPr>
          <w:sz w:val="22"/>
          <w:szCs w:val="22"/>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BE094D">
        <w:rPr>
          <w:spacing w:val="5"/>
          <w:sz w:val="22"/>
          <w:szCs w:val="22"/>
        </w:rPr>
        <w:t>modèl</w:t>
      </w:r>
      <w:r w:rsidRPr="00BE094D">
        <w:rPr>
          <w:sz w:val="22"/>
          <w:szCs w:val="22"/>
        </w:rPr>
        <w:t xml:space="preserve">e </w:t>
      </w:r>
      <w:r w:rsidRPr="00BE094D">
        <w:rPr>
          <w:spacing w:val="5"/>
          <w:sz w:val="22"/>
          <w:szCs w:val="22"/>
        </w:rPr>
        <w:t>fourn</w:t>
      </w:r>
      <w:r w:rsidRPr="00BE094D">
        <w:rPr>
          <w:sz w:val="22"/>
          <w:szCs w:val="22"/>
        </w:rPr>
        <w:t xml:space="preserve">i </w:t>
      </w:r>
      <w:r w:rsidRPr="00BE094D">
        <w:rPr>
          <w:spacing w:val="5"/>
          <w:sz w:val="22"/>
          <w:szCs w:val="22"/>
        </w:rPr>
        <w:t>dan</w:t>
      </w:r>
      <w:r w:rsidRPr="00BE094D">
        <w:rPr>
          <w:sz w:val="22"/>
          <w:szCs w:val="22"/>
        </w:rPr>
        <w:t xml:space="preserve">s </w:t>
      </w:r>
      <w:r w:rsidRPr="00BE094D">
        <w:rPr>
          <w:spacing w:val="5"/>
          <w:sz w:val="22"/>
          <w:szCs w:val="22"/>
        </w:rPr>
        <w:t>l</w:t>
      </w:r>
      <w:r w:rsidRPr="00BE094D">
        <w:rPr>
          <w:sz w:val="22"/>
          <w:szCs w:val="22"/>
        </w:rPr>
        <w:t xml:space="preserve">e </w:t>
      </w:r>
      <w:r w:rsidRPr="00BE094D">
        <w:rPr>
          <w:spacing w:val="5"/>
          <w:sz w:val="22"/>
          <w:szCs w:val="22"/>
        </w:rPr>
        <w:t>Dossie</w:t>
      </w:r>
      <w:r w:rsidRPr="00BE094D">
        <w:rPr>
          <w:sz w:val="22"/>
          <w:szCs w:val="22"/>
        </w:rPr>
        <w:t xml:space="preserve">r </w:t>
      </w:r>
      <w:r w:rsidRPr="00BE094D">
        <w:rPr>
          <w:spacing w:val="5"/>
          <w:sz w:val="22"/>
          <w:szCs w:val="22"/>
        </w:rPr>
        <w:t xml:space="preserve">d’Appel </w:t>
      </w:r>
      <w:r w:rsidRPr="00BE094D">
        <w:rPr>
          <w:sz w:val="22"/>
          <w:szCs w:val="22"/>
        </w:rPr>
        <w:t>d’Offres</w:t>
      </w:r>
      <w:r w:rsidRPr="00BE094D">
        <w:rPr>
          <w:i/>
          <w:sz w:val="22"/>
          <w:szCs w:val="22"/>
        </w:rPr>
        <w:t>.</w:t>
      </w:r>
    </w:p>
    <w:p w14:paraId="7E0F8D87" w14:textId="77777777" w:rsidR="001E46D0" w:rsidRPr="00BE094D" w:rsidRDefault="001E46D0" w:rsidP="006F4197">
      <w:pPr>
        <w:widowControl w:val="0"/>
        <w:autoSpaceDE w:val="0"/>
        <w:jc w:val="both"/>
        <w:rPr>
          <w:sz w:val="22"/>
          <w:szCs w:val="22"/>
        </w:rPr>
      </w:pPr>
      <w:r w:rsidRPr="00BE094D">
        <w:rPr>
          <w:sz w:val="22"/>
          <w:szCs w:val="22"/>
        </w:rPr>
        <w:t xml:space="preserve">39.2. Le cautionnement définitif dont le taux, fixé dans le RPAO, varie entre 2 et 5% du montant </w:t>
      </w:r>
      <w:r w:rsidRPr="00BE094D">
        <w:rPr>
          <w:spacing w:val="-30"/>
          <w:sz w:val="22"/>
          <w:szCs w:val="22"/>
        </w:rPr>
        <w:t xml:space="preserve">TTC </w:t>
      </w:r>
      <w:r w:rsidRPr="00BE094D">
        <w:rPr>
          <w:sz w:val="22"/>
          <w:szCs w:val="22"/>
        </w:rPr>
        <w:t xml:space="preserve">du marché, augmenté le cas échéant du montant des avenants, peut être remplacé par la garantie d’une caution d’un établissement bancaire agréé conformément aux textes en vigueur, et émise au profit du Maître d’ouvrage ou </w:t>
      </w:r>
      <w:r w:rsidRPr="00BE094D">
        <w:rPr>
          <w:spacing w:val="20"/>
          <w:sz w:val="22"/>
          <w:szCs w:val="22"/>
        </w:rPr>
        <w:t xml:space="preserve">du </w:t>
      </w:r>
      <w:r w:rsidRPr="00BE094D">
        <w:rPr>
          <w:spacing w:val="5"/>
          <w:sz w:val="22"/>
          <w:szCs w:val="22"/>
        </w:rPr>
        <w:t xml:space="preserve">Maître d’Ouvrage Délégué ou </w:t>
      </w:r>
      <w:r w:rsidRPr="00BE094D">
        <w:rPr>
          <w:sz w:val="22"/>
          <w:szCs w:val="22"/>
        </w:rPr>
        <w:t>par une caution personnelle et solidaire.</w:t>
      </w:r>
    </w:p>
    <w:p w14:paraId="35B57D16" w14:textId="77777777" w:rsidR="001E46D0" w:rsidRPr="00BE094D" w:rsidRDefault="001E46D0" w:rsidP="006F4197">
      <w:pPr>
        <w:widowControl w:val="0"/>
        <w:autoSpaceDE w:val="0"/>
        <w:jc w:val="both"/>
        <w:rPr>
          <w:spacing w:val="-20"/>
          <w:sz w:val="22"/>
          <w:szCs w:val="22"/>
        </w:rPr>
      </w:pPr>
      <w:r w:rsidRPr="00BE094D">
        <w:rPr>
          <w:sz w:val="22"/>
          <w:szCs w:val="22"/>
        </w:rPr>
        <w:t xml:space="preserve">39.3. Les petites et moyennes entreprises (PME) à capitaux et dirigeants nationaux ainsi que les organisations de la société civile peuvent produire à la place du cautionnement, soit un chèque certifié, soit </w:t>
      </w:r>
      <w:r w:rsidRPr="00BE094D">
        <w:rPr>
          <w:spacing w:val="-8"/>
          <w:sz w:val="22"/>
          <w:szCs w:val="22"/>
        </w:rPr>
        <w:t xml:space="preserve">un chèque de banque, soit </w:t>
      </w:r>
      <w:r w:rsidRPr="00BE094D">
        <w:rPr>
          <w:sz w:val="22"/>
          <w:szCs w:val="22"/>
        </w:rPr>
        <w:t xml:space="preserve">une </w:t>
      </w:r>
      <w:r w:rsidRPr="00BE094D">
        <w:rPr>
          <w:spacing w:val="2"/>
          <w:sz w:val="22"/>
          <w:szCs w:val="22"/>
        </w:rPr>
        <w:t>hypothèqu</w:t>
      </w:r>
      <w:r w:rsidRPr="00BE094D">
        <w:rPr>
          <w:sz w:val="22"/>
          <w:szCs w:val="22"/>
        </w:rPr>
        <w:t xml:space="preserve">e </w:t>
      </w:r>
      <w:r w:rsidRPr="00BE094D">
        <w:rPr>
          <w:spacing w:val="2"/>
          <w:sz w:val="22"/>
          <w:szCs w:val="22"/>
        </w:rPr>
        <w:t>légale</w:t>
      </w:r>
      <w:r w:rsidRPr="00BE094D">
        <w:rPr>
          <w:sz w:val="22"/>
          <w:szCs w:val="22"/>
        </w:rPr>
        <w:t xml:space="preserve">, </w:t>
      </w:r>
      <w:r w:rsidRPr="00BE094D">
        <w:rPr>
          <w:spacing w:val="2"/>
          <w:sz w:val="22"/>
          <w:szCs w:val="22"/>
        </w:rPr>
        <w:t>soi</w:t>
      </w:r>
      <w:r w:rsidRPr="00BE094D">
        <w:rPr>
          <w:sz w:val="22"/>
          <w:szCs w:val="22"/>
        </w:rPr>
        <w:t xml:space="preserve">t </w:t>
      </w:r>
      <w:r w:rsidRPr="00BE094D">
        <w:rPr>
          <w:spacing w:val="2"/>
          <w:sz w:val="22"/>
          <w:szCs w:val="22"/>
        </w:rPr>
        <w:t>un</w:t>
      </w:r>
      <w:r w:rsidRPr="00BE094D">
        <w:rPr>
          <w:sz w:val="22"/>
          <w:szCs w:val="22"/>
        </w:rPr>
        <w:t xml:space="preserve">e </w:t>
      </w:r>
      <w:r w:rsidRPr="00BE094D">
        <w:rPr>
          <w:spacing w:val="2"/>
          <w:sz w:val="22"/>
          <w:szCs w:val="22"/>
        </w:rPr>
        <w:t>cautio</w:t>
      </w:r>
      <w:r w:rsidRPr="00BE094D">
        <w:rPr>
          <w:sz w:val="22"/>
          <w:szCs w:val="22"/>
        </w:rPr>
        <w:t xml:space="preserve">n </w:t>
      </w:r>
      <w:r w:rsidRPr="00BE094D">
        <w:rPr>
          <w:spacing w:val="2"/>
          <w:sz w:val="22"/>
          <w:szCs w:val="22"/>
        </w:rPr>
        <w:t xml:space="preserve">d’un </w:t>
      </w:r>
      <w:r w:rsidRPr="00BE094D">
        <w:rPr>
          <w:sz w:val="22"/>
          <w:szCs w:val="22"/>
        </w:rPr>
        <w:t xml:space="preserve">établissement bancaire ou d’un organisme </w:t>
      </w:r>
      <w:r w:rsidRPr="00BE094D">
        <w:rPr>
          <w:spacing w:val="5"/>
          <w:sz w:val="22"/>
          <w:szCs w:val="22"/>
        </w:rPr>
        <w:t>financie</w:t>
      </w:r>
      <w:r w:rsidRPr="00BE094D">
        <w:rPr>
          <w:sz w:val="22"/>
          <w:szCs w:val="22"/>
        </w:rPr>
        <w:t xml:space="preserve">r </w:t>
      </w:r>
      <w:r w:rsidRPr="00BE094D">
        <w:rPr>
          <w:spacing w:val="5"/>
          <w:sz w:val="22"/>
          <w:szCs w:val="22"/>
        </w:rPr>
        <w:t>agré</w:t>
      </w:r>
      <w:r w:rsidRPr="00BE094D">
        <w:rPr>
          <w:sz w:val="22"/>
          <w:szCs w:val="22"/>
        </w:rPr>
        <w:t xml:space="preserve">é </w:t>
      </w:r>
      <w:r w:rsidRPr="00BE094D">
        <w:rPr>
          <w:spacing w:val="-20"/>
          <w:sz w:val="22"/>
          <w:szCs w:val="22"/>
        </w:rPr>
        <w:t>c</w:t>
      </w:r>
      <w:r w:rsidRPr="00BE094D">
        <w:rPr>
          <w:spacing w:val="5"/>
          <w:sz w:val="22"/>
          <w:szCs w:val="22"/>
        </w:rPr>
        <w:t>onfor</w:t>
      </w:r>
      <w:r w:rsidRPr="00BE094D">
        <w:rPr>
          <w:sz w:val="22"/>
          <w:szCs w:val="22"/>
        </w:rPr>
        <w:t>mément aux textes en vigueur.</w:t>
      </w:r>
    </w:p>
    <w:p w14:paraId="0E8C9760" w14:textId="77777777" w:rsidR="001E46D0" w:rsidRPr="00BE094D" w:rsidRDefault="001E46D0" w:rsidP="006F4197">
      <w:pPr>
        <w:widowControl w:val="0"/>
        <w:autoSpaceDE w:val="0"/>
        <w:jc w:val="both"/>
        <w:rPr>
          <w:sz w:val="22"/>
          <w:szCs w:val="22"/>
        </w:rPr>
      </w:pPr>
      <w:r w:rsidRPr="00BE094D">
        <w:rPr>
          <w:spacing w:val="1"/>
          <w:w w:val="97"/>
          <w:sz w:val="22"/>
          <w:szCs w:val="22"/>
        </w:rPr>
        <w:t>39.4</w:t>
      </w:r>
      <w:r w:rsidRPr="00BE094D">
        <w:rPr>
          <w:w w:val="97"/>
          <w:sz w:val="22"/>
          <w:szCs w:val="22"/>
        </w:rPr>
        <w:t>.</w:t>
      </w:r>
      <w:r w:rsidRPr="00BE094D">
        <w:rPr>
          <w:sz w:val="22"/>
          <w:szCs w:val="22"/>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4298044F" w14:textId="77777777" w:rsidR="001E46D0" w:rsidRPr="00BE094D" w:rsidRDefault="001E46D0" w:rsidP="006F4197">
      <w:pPr>
        <w:widowControl w:val="0"/>
        <w:tabs>
          <w:tab w:val="left" w:pos="1580"/>
          <w:tab w:val="left" w:pos="2300"/>
          <w:tab w:val="left" w:pos="2840"/>
          <w:tab w:val="left" w:pos="3660"/>
          <w:tab w:val="left" w:pos="4760"/>
        </w:tabs>
        <w:autoSpaceDE w:val="0"/>
        <w:jc w:val="both"/>
        <w:rPr>
          <w:spacing w:val="2"/>
          <w:sz w:val="22"/>
          <w:szCs w:val="22"/>
        </w:rPr>
      </w:pPr>
      <w:bookmarkStart w:id="170" w:name="_Hlk159260200"/>
      <w:r w:rsidRPr="00BE094D">
        <w:rPr>
          <w:spacing w:val="2"/>
          <w:sz w:val="22"/>
          <w:szCs w:val="22"/>
        </w:rPr>
        <w:t>39.5. Les titulaires d’une lettre-commande peuvent être dispensés de l’obligation de fournir le cautionnement définitif.</w:t>
      </w:r>
    </w:p>
    <w:p w14:paraId="5F5E1BC7" w14:textId="77777777" w:rsidR="0052527A" w:rsidRDefault="0052527A" w:rsidP="0052527A">
      <w:pPr>
        <w:widowControl w:val="0"/>
        <w:tabs>
          <w:tab w:val="left" w:pos="1580"/>
          <w:tab w:val="left" w:pos="2300"/>
          <w:tab w:val="left" w:pos="2840"/>
          <w:tab w:val="left" w:pos="3660"/>
          <w:tab w:val="left" w:pos="4760"/>
        </w:tabs>
        <w:autoSpaceDE w:val="0"/>
        <w:jc w:val="both"/>
        <w:rPr>
          <w:spacing w:val="2"/>
          <w:sz w:val="22"/>
          <w:szCs w:val="22"/>
        </w:rPr>
      </w:pPr>
    </w:p>
    <w:p w14:paraId="282521E9" w14:textId="77777777" w:rsidR="0065743A" w:rsidRPr="00BE094D" w:rsidRDefault="0065743A" w:rsidP="0052527A">
      <w:pPr>
        <w:widowControl w:val="0"/>
        <w:tabs>
          <w:tab w:val="left" w:pos="1580"/>
          <w:tab w:val="left" w:pos="2300"/>
          <w:tab w:val="left" w:pos="2840"/>
          <w:tab w:val="left" w:pos="3660"/>
          <w:tab w:val="left" w:pos="4760"/>
        </w:tabs>
        <w:autoSpaceDE w:val="0"/>
        <w:jc w:val="both"/>
        <w:rPr>
          <w:spacing w:val="2"/>
          <w:sz w:val="22"/>
        </w:rPr>
      </w:pPr>
    </w:p>
    <w:p w14:paraId="385C86E6" w14:textId="713BA812" w:rsidR="0052527A" w:rsidRPr="00BE094D" w:rsidRDefault="0065743A" w:rsidP="0052527A">
      <w:pPr>
        <w:suppressAutoHyphens w:val="0"/>
        <w:autoSpaceDN/>
        <w:spacing w:line="360" w:lineRule="auto"/>
        <w:textAlignment w:val="auto"/>
      </w:pPr>
      <w:r w:rsidRPr="00BE094D">
        <w:rPr>
          <w:rFonts w:eastAsia="Calibri"/>
          <w:noProof/>
          <w:sz w:val="22"/>
          <w:szCs w:val="22"/>
        </w:rPr>
        <w:lastRenderedPageBreak/>
        <w:drawing>
          <wp:anchor distT="0" distB="0" distL="114300" distR="114300" simplePos="0" relativeHeight="251698688" behindDoc="0" locked="0" layoutInCell="1" allowOverlap="1" wp14:anchorId="2AE07045" wp14:editId="0C399E9A">
            <wp:simplePos x="0" y="0"/>
            <wp:positionH relativeFrom="column">
              <wp:posOffset>2470785</wp:posOffset>
            </wp:positionH>
            <wp:positionV relativeFrom="paragraph">
              <wp:posOffset>-345440</wp:posOffset>
            </wp:positionV>
            <wp:extent cx="1689100" cy="2074545"/>
            <wp:effectExtent l="0" t="0" r="6350" b="1905"/>
            <wp:wrapNone/>
            <wp:docPr id="14" name="Image 1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BE094D">
        <w:rPr>
          <w:rFonts w:eastAsia="Calibri"/>
          <w:noProof/>
          <w:sz w:val="22"/>
          <w:szCs w:val="22"/>
        </w:rPr>
        <mc:AlternateContent>
          <mc:Choice Requires="wps">
            <w:drawing>
              <wp:anchor distT="0" distB="0" distL="114300" distR="114300" simplePos="0" relativeHeight="251697664" behindDoc="0" locked="0" layoutInCell="1" allowOverlap="1" wp14:anchorId="501FBBE7" wp14:editId="18ABA730">
                <wp:simplePos x="0" y="0"/>
                <wp:positionH relativeFrom="column">
                  <wp:posOffset>4070350</wp:posOffset>
                </wp:positionH>
                <wp:positionV relativeFrom="paragraph">
                  <wp:posOffset>-426085</wp:posOffset>
                </wp:positionV>
                <wp:extent cx="2580640" cy="2228850"/>
                <wp:effectExtent l="0" t="0" r="0" b="0"/>
                <wp:wrapNone/>
                <wp:docPr id="1382140946" name="Zone de texte 1382140946"/>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5F14117" w14:textId="77777777" w:rsidR="0052527A" w:rsidRPr="00996C91" w:rsidRDefault="0052527A" w:rsidP="0052527A">
                            <w:pPr>
                              <w:jc w:val="center"/>
                              <w:rPr>
                                <w:bCs/>
                                <w:lang w:val="en-GB"/>
                              </w:rPr>
                            </w:pPr>
                            <w:r w:rsidRPr="00996C91">
                              <w:rPr>
                                <w:bCs/>
                                <w:lang w:val="en-GB"/>
                              </w:rPr>
                              <w:t>REPUBLIC OF CAMEROON</w:t>
                            </w:r>
                          </w:p>
                          <w:p w14:paraId="235AE97F" w14:textId="77777777" w:rsidR="0052527A" w:rsidRPr="00996C91" w:rsidRDefault="0052527A" w:rsidP="0052527A">
                            <w:pPr>
                              <w:jc w:val="center"/>
                              <w:rPr>
                                <w:bCs/>
                                <w:i/>
                                <w:lang w:val="en-GB"/>
                              </w:rPr>
                            </w:pPr>
                            <w:r w:rsidRPr="00996C91">
                              <w:rPr>
                                <w:bCs/>
                                <w:i/>
                                <w:lang w:val="en-GB"/>
                              </w:rPr>
                              <w:t>Peace – work - fatherland</w:t>
                            </w:r>
                          </w:p>
                          <w:p w14:paraId="71BC7451" w14:textId="77777777" w:rsidR="0052527A" w:rsidRPr="00996C91" w:rsidRDefault="0052527A" w:rsidP="0052527A">
                            <w:pPr>
                              <w:jc w:val="center"/>
                              <w:rPr>
                                <w:bCs/>
                                <w:lang w:val="en-GB"/>
                              </w:rPr>
                            </w:pPr>
                            <w:r w:rsidRPr="00996C91">
                              <w:rPr>
                                <w:bCs/>
                                <w:lang w:val="en-GB"/>
                              </w:rPr>
                              <w:t>*****</w:t>
                            </w:r>
                          </w:p>
                          <w:p w14:paraId="65C736B1" w14:textId="77777777" w:rsidR="0052527A" w:rsidRPr="00996C91" w:rsidRDefault="0052527A" w:rsidP="0052527A">
                            <w:pPr>
                              <w:jc w:val="center"/>
                              <w:rPr>
                                <w:bCs/>
                                <w:lang w:val="en-GB"/>
                              </w:rPr>
                            </w:pPr>
                            <w:r w:rsidRPr="00996C91">
                              <w:rPr>
                                <w:bCs/>
                                <w:lang w:val="en-GB"/>
                              </w:rPr>
                              <w:t>SOUTH REGION</w:t>
                            </w:r>
                          </w:p>
                          <w:p w14:paraId="268A1A77" w14:textId="77777777" w:rsidR="0052527A" w:rsidRPr="00996C91" w:rsidRDefault="0052527A" w:rsidP="0052527A">
                            <w:pPr>
                              <w:jc w:val="center"/>
                              <w:rPr>
                                <w:bCs/>
                                <w:lang w:val="en-GB"/>
                              </w:rPr>
                            </w:pPr>
                            <w:r w:rsidRPr="00996C91">
                              <w:rPr>
                                <w:bCs/>
                                <w:lang w:val="en-GB"/>
                              </w:rPr>
                              <w:t>*****</w:t>
                            </w:r>
                          </w:p>
                          <w:p w14:paraId="1B260BDE" w14:textId="77777777" w:rsidR="0052527A" w:rsidRPr="00996C91" w:rsidRDefault="0052527A" w:rsidP="0052527A">
                            <w:pPr>
                              <w:jc w:val="center"/>
                              <w:rPr>
                                <w:bCs/>
                                <w:lang w:val="en-GB"/>
                              </w:rPr>
                            </w:pPr>
                            <w:r w:rsidRPr="00996C91">
                              <w:rPr>
                                <w:bCs/>
                                <w:lang w:val="en-GB"/>
                              </w:rPr>
                              <w:t>NTEM VALLEY DIVISION</w:t>
                            </w:r>
                          </w:p>
                          <w:p w14:paraId="1DA205D0" w14:textId="77777777" w:rsidR="0052527A" w:rsidRPr="00996C91" w:rsidRDefault="0052527A" w:rsidP="0052527A">
                            <w:pPr>
                              <w:jc w:val="center"/>
                              <w:rPr>
                                <w:bCs/>
                                <w:lang w:val="en-GB"/>
                              </w:rPr>
                            </w:pPr>
                            <w:r w:rsidRPr="00996C91">
                              <w:rPr>
                                <w:bCs/>
                                <w:lang w:val="en-GB"/>
                              </w:rPr>
                              <w:t>*****</w:t>
                            </w:r>
                          </w:p>
                          <w:p w14:paraId="6BC5BEF2" w14:textId="77777777" w:rsidR="0052527A" w:rsidRPr="00996C91" w:rsidRDefault="0052527A" w:rsidP="0052527A">
                            <w:pPr>
                              <w:jc w:val="center"/>
                              <w:rPr>
                                <w:b/>
                                <w:bCs/>
                                <w:lang w:val="en-GB"/>
                              </w:rPr>
                            </w:pPr>
                            <w:r w:rsidRPr="00996C91">
                              <w:rPr>
                                <w:b/>
                                <w:bCs/>
                                <w:lang w:val="en-GB"/>
                              </w:rPr>
                              <w:t>AMBAM COUNCIL</w:t>
                            </w:r>
                          </w:p>
                          <w:p w14:paraId="1C3B4792" w14:textId="77777777" w:rsidR="0052527A" w:rsidRPr="00996C91" w:rsidRDefault="0052527A" w:rsidP="0052527A">
                            <w:pPr>
                              <w:jc w:val="center"/>
                              <w:rPr>
                                <w:bCs/>
                                <w:lang w:val="en-GB"/>
                              </w:rPr>
                            </w:pPr>
                            <w:r w:rsidRPr="00996C91">
                              <w:rPr>
                                <w:bCs/>
                                <w:lang w:val="en-GB"/>
                              </w:rPr>
                              <w:t>*****</w:t>
                            </w:r>
                          </w:p>
                          <w:p w14:paraId="2935770B" w14:textId="77777777" w:rsidR="0052527A" w:rsidRPr="00996C91" w:rsidRDefault="0052527A" w:rsidP="0052527A">
                            <w:pPr>
                              <w:jc w:val="center"/>
                              <w:rPr>
                                <w:bCs/>
                                <w:lang w:val="en-GB"/>
                              </w:rPr>
                            </w:pPr>
                            <w:r w:rsidRPr="00996C91">
                              <w:rPr>
                                <w:bCs/>
                                <w:lang w:val="en-GB"/>
                              </w:rPr>
                              <w:t>INTERNAL PROCUREMENT COMMISSION</w:t>
                            </w:r>
                          </w:p>
                          <w:p w14:paraId="0324B405" w14:textId="77777777" w:rsidR="0052527A" w:rsidRPr="00996C91" w:rsidRDefault="0052527A" w:rsidP="0052527A">
                            <w:pPr>
                              <w:jc w:val="center"/>
                            </w:pPr>
                            <w:r w:rsidRPr="00996C91">
                              <w:t>***********</w:t>
                            </w:r>
                          </w:p>
                          <w:p w14:paraId="321AE12F" w14:textId="77777777" w:rsidR="0052527A" w:rsidRPr="00996C91" w:rsidRDefault="0052527A" w:rsidP="0052527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46" o:spid="_x0000_s1042" type="#_x0000_t202" style="position:absolute;margin-left:320.5pt;margin-top:-33.55pt;width:203.2pt;height:17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" fillcolor="window" stroked="f" strokeweight=".5pt">
                <v:textbox>
                  <w:txbxContent>
                    <w:p w14:paraId="55F14117" w14:textId="77777777" w:rsidR="0052527A" w:rsidRPr="00996C91" w:rsidRDefault="0052527A" w:rsidP="0052527A">
                      <w:pPr>
                        <w:jc w:val="center"/>
                        <w:rPr>
                          <w:bCs/>
                          <w:lang w:val="en-GB"/>
                        </w:rPr>
                      </w:pPr>
                      <w:r w:rsidRPr="00996C91">
                        <w:rPr>
                          <w:bCs/>
                          <w:lang w:val="en-GB"/>
                        </w:rPr>
                        <w:t>REPUBLIC OF CAMEROON</w:t>
                      </w:r>
                    </w:p>
                    <w:p w14:paraId="235AE97F" w14:textId="77777777" w:rsidR="0052527A" w:rsidRPr="00996C91" w:rsidRDefault="0052527A" w:rsidP="0052527A">
                      <w:pPr>
                        <w:jc w:val="center"/>
                        <w:rPr>
                          <w:bCs/>
                          <w:i/>
                          <w:lang w:val="en-GB"/>
                        </w:rPr>
                      </w:pPr>
                      <w:r w:rsidRPr="00996C91">
                        <w:rPr>
                          <w:bCs/>
                          <w:i/>
                          <w:lang w:val="en-GB"/>
                        </w:rPr>
                        <w:t>Peace – work - fatherland</w:t>
                      </w:r>
                    </w:p>
                    <w:p w14:paraId="71BC7451" w14:textId="77777777" w:rsidR="0052527A" w:rsidRPr="00996C91" w:rsidRDefault="0052527A" w:rsidP="0052527A">
                      <w:pPr>
                        <w:jc w:val="center"/>
                        <w:rPr>
                          <w:bCs/>
                          <w:lang w:val="en-GB"/>
                        </w:rPr>
                      </w:pPr>
                      <w:r w:rsidRPr="00996C91">
                        <w:rPr>
                          <w:bCs/>
                          <w:lang w:val="en-GB"/>
                        </w:rPr>
                        <w:t>*****</w:t>
                      </w:r>
                    </w:p>
                    <w:p w14:paraId="65C736B1" w14:textId="77777777" w:rsidR="0052527A" w:rsidRPr="00996C91" w:rsidRDefault="0052527A" w:rsidP="0052527A">
                      <w:pPr>
                        <w:jc w:val="center"/>
                        <w:rPr>
                          <w:bCs/>
                          <w:lang w:val="en-GB"/>
                        </w:rPr>
                      </w:pPr>
                      <w:r w:rsidRPr="00996C91">
                        <w:rPr>
                          <w:bCs/>
                          <w:lang w:val="en-GB"/>
                        </w:rPr>
                        <w:t>SOUTH REGION</w:t>
                      </w:r>
                    </w:p>
                    <w:p w14:paraId="268A1A77" w14:textId="77777777" w:rsidR="0052527A" w:rsidRPr="00996C91" w:rsidRDefault="0052527A" w:rsidP="0052527A">
                      <w:pPr>
                        <w:jc w:val="center"/>
                        <w:rPr>
                          <w:bCs/>
                          <w:lang w:val="en-GB"/>
                        </w:rPr>
                      </w:pPr>
                      <w:r w:rsidRPr="00996C91">
                        <w:rPr>
                          <w:bCs/>
                          <w:lang w:val="en-GB"/>
                        </w:rPr>
                        <w:t>*****</w:t>
                      </w:r>
                    </w:p>
                    <w:p w14:paraId="1B260BDE" w14:textId="77777777" w:rsidR="0052527A" w:rsidRPr="00996C91" w:rsidRDefault="0052527A" w:rsidP="0052527A">
                      <w:pPr>
                        <w:jc w:val="center"/>
                        <w:rPr>
                          <w:bCs/>
                          <w:lang w:val="en-GB"/>
                        </w:rPr>
                      </w:pPr>
                      <w:r w:rsidRPr="00996C91">
                        <w:rPr>
                          <w:bCs/>
                          <w:lang w:val="en-GB"/>
                        </w:rPr>
                        <w:t>NTEM VALLEY DIVISION</w:t>
                      </w:r>
                    </w:p>
                    <w:p w14:paraId="1DA205D0" w14:textId="77777777" w:rsidR="0052527A" w:rsidRPr="00996C91" w:rsidRDefault="0052527A" w:rsidP="0052527A">
                      <w:pPr>
                        <w:jc w:val="center"/>
                        <w:rPr>
                          <w:bCs/>
                          <w:lang w:val="en-GB"/>
                        </w:rPr>
                      </w:pPr>
                      <w:r w:rsidRPr="00996C91">
                        <w:rPr>
                          <w:bCs/>
                          <w:lang w:val="en-GB"/>
                        </w:rPr>
                        <w:t>*****</w:t>
                      </w:r>
                    </w:p>
                    <w:p w14:paraId="6BC5BEF2" w14:textId="77777777" w:rsidR="0052527A" w:rsidRPr="00996C91" w:rsidRDefault="0052527A" w:rsidP="0052527A">
                      <w:pPr>
                        <w:jc w:val="center"/>
                        <w:rPr>
                          <w:b/>
                          <w:bCs/>
                          <w:lang w:val="en-GB"/>
                        </w:rPr>
                      </w:pPr>
                      <w:r w:rsidRPr="00996C91">
                        <w:rPr>
                          <w:b/>
                          <w:bCs/>
                          <w:lang w:val="en-GB"/>
                        </w:rPr>
                        <w:t>AMBAM COUNCIL</w:t>
                      </w:r>
                    </w:p>
                    <w:p w14:paraId="1C3B4792" w14:textId="77777777" w:rsidR="0052527A" w:rsidRPr="00996C91" w:rsidRDefault="0052527A" w:rsidP="0052527A">
                      <w:pPr>
                        <w:jc w:val="center"/>
                        <w:rPr>
                          <w:bCs/>
                          <w:lang w:val="en-GB"/>
                        </w:rPr>
                      </w:pPr>
                      <w:r w:rsidRPr="00996C91">
                        <w:rPr>
                          <w:bCs/>
                          <w:lang w:val="en-GB"/>
                        </w:rPr>
                        <w:t>*****</w:t>
                      </w:r>
                    </w:p>
                    <w:p w14:paraId="2935770B" w14:textId="77777777" w:rsidR="0052527A" w:rsidRPr="00996C91" w:rsidRDefault="0052527A" w:rsidP="0052527A">
                      <w:pPr>
                        <w:jc w:val="center"/>
                        <w:rPr>
                          <w:bCs/>
                          <w:lang w:val="en-GB"/>
                        </w:rPr>
                      </w:pPr>
                      <w:r w:rsidRPr="00996C91">
                        <w:rPr>
                          <w:bCs/>
                          <w:lang w:val="en-GB"/>
                        </w:rPr>
                        <w:t>INTERNAL PROCUREMENT COMMISSION</w:t>
                      </w:r>
                    </w:p>
                    <w:p w14:paraId="0324B405" w14:textId="77777777" w:rsidR="0052527A" w:rsidRPr="00996C91" w:rsidRDefault="0052527A" w:rsidP="0052527A">
                      <w:pPr>
                        <w:jc w:val="center"/>
                      </w:pPr>
                      <w:r w:rsidRPr="00996C91">
                        <w:t>***********</w:t>
                      </w:r>
                    </w:p>
                    <w:p w14:paraId="321AE12F" w14:textId="77777777" w:rsidR="0052527A" w:rsidRPr="00996C91" w:rsidRDefault="0052527A" w:rsidP="0052527A">
                      <w:pPr>
                        <w:rPr>
                          <w:lang w:val="en-US"/>
                        </w:rPr>
                      </w:pPr>
                    </w:p>
                  </w:txbxContent>
                </v:textbox>
              </v:shape>
            </w:pict>
          </mc:Fallback>
        </mc:AlternateContent>
      </w:r>
      <w:r w:rsidR="0052527A" w:rsidRPr="00BE094D">
        <w:rPr>
          <w:rFonts w:eastAsia="Calibri"/>
          <w:noProof/>
          <w:sz w:val="22"/>
          <w:szCs w:val="22"/>
        </w:rPr>
        <mc:AlternateContent>
          <mc:Choice Requires="wps">
            <w:drawing>
              <wp:anchor distT="0" distB="0" distL="114300" distR="114300" simplePos="0" relativeHeight="251696640" behindDoc="0" locked="0" layoutInCell="1" allowOverlap="1" wp14:anchorId="25E4D215" wp14:editId="02021BAA">
                <wp:simplePos x="0" y="0"/>
                <wp:positionH relativeFrom="column">
                  <wp:posOffset>-415772</wp:posOffset>
                </wp:positionH>
                <wp:positionV relativeFrom="paragraph">
                  <wp:posOffset>-447675</wp:posOffset>
                </wp:positionV>
                <wp:extent cx="2700020" cy="2809875"/>
                <wp:effectExtent l="0" t="0" r="5080" b="9525"/>
                <wp:wrapNone/>
                <wp:docPr id="1382140947" name="Zone de texte 1382140947"/>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40662E9" w14:textId="77777777" w:rsidR="0052527A" w:rsidRPr="00996C91" w:rsidRDefault="0052527A" w:rsidP="0052527A">
                            <w:pPr>
                              <w:jc w:val="center"/>
                              <w:rPr>
                                <w:bCs/>
                              </w:rPr>
                            </w:pPr>
                            <w:r w:rsidRPr="00996C91">
                              <w:rPr>
                                <w:bCs/>
                              </w:rPr>
                              <w:t>REPUBLIQUE DU CAMEROUN</w:t>
                            </w:r>
                          </w:p>
                          <w:p w14:paraId="240D574B" w14:textId="77777777" w:rsidR="0052527A" w:rsidRPr="00996C91" w:rsidRDefault="0052527A" w:rsidP="0052527A">
                            <w:pPr>
                              <w:jc w:val="center"/>
                              <w:rPr>
                                <w:bCs/>
                                <w:i/>
                              </w:rPr>
                            </w:pPr>
                            <w:r w:rsidRPr="00996C91">
                              <w:rPr>
                                <w:bCs/>
                                <w:i/>
                              </w:rPr>
                              <w:t>Paix –travail –patrie</w:t>
                            </w:r>
                          </w:p>
                          <w:p w14:paraId="2EDA9923" w14:textId="77777777" w:rsidR="0052527A" w:rsidRPr="00996C91" w:rsidRDefault="0052527A" w:rsidP="0052527A">
                            <w:pPr>
                              <w:jc w:val="center"/>
                              <w:rPr>
                                <w:bCs/>
                              </w:rPr>
                            </w:pPr>
                            <w:r w:rsidRPr="00996C91">
                              <w:rPr>
                                <w:bCs/>
                              </w:rPr>
                              <w:t>*****</w:t>
                            </w:r>
                          </w:p>
                          <w:p w14:paraId="133192BC" w14:textId="77777777" w:rsidR="0052527A" w:rsidRPr="00996C91" w:rsidRDefault="0052527A" w:rsidP="0052527A">
                            <w:pPr>
                              <w:jc w:val="center"/>
                              <w:rPr>
                                <w:bCs/>
                              </w:rPr>
                            </w:pPr>
                            <w:r w:rsidRPr="00996C91">
                              <w:rPr>
                                <w:bCs/>
                              </w:rPr>
                              <w:t>REGION DU SUD</w:t>
                            </w:r>
                          </w:p>
                          <w:p w14:paraId="6FD6E08E" w14:textId="77777777" w:rsidR="0052527A" w:rsidRPr="00996C91" w:rsidRDefault="0052527A" w:rsidP="0052527A">
                            <w:pPr>
                              <w:jc w:val="center"/>
                              <w:rPr>
                                <w:bCs/>
                              </w:rPr>
                            </w:pPr>
                            <w:r w:rsidRPr="00996C91">
                              <w:rPr>
                                <w:bCs/>
                              </w:rPr>
                              <w:t>*****</w:t>
                            </w:r>
                          </w:p>
                          <w:p w14:paraId="21719283" w14:textId="77777777" w:rsidR="0052527A" w:rsidRPr="00996C91" w:rsidRDefault="0052527A" w:rsidP="0052527A">
                            <w:pPr>
                              <w:jc w:val="center"/>
                              <w:rPr>
                                <w:bCs/>
                              </w:rPr>
                            </w:pPr>
                            <w:r w:rsidRPr="00996C91">
                              <w:rPr>
                                <w:bCs/>
                              </w:rPr>
                              <w:t>DÉPARTEMENT DE LA VALLÉE DU NTEM</w:t>
                            </w:r>
                          </w:p>
                          <w:p w14:paraId="1D0E66DC" w14:textId="77777777" w:rsidR="0052527A" w:rsidRPr="00996C91" w:rsidRDefault="0052527A" w:rsidP="0052527A">
                            <w:pPr>
                              <w:jc w:val="center"/>
                              <w:rPr>
                                <w:bCs/>
                              </w:rPr>
                            </w:pPr>
                            <w:r w:rsidRPr="00996C91">
                              <w:rPr>
                                <w:bCs/>
                              </w:rPr>
                              <w:t>*****</w:t>
                            </w:r>
                          </w:p>
                          <w:p w14:paraId="4C8CD366" w14:textId="77777777" w:rsidR="0052527A" w:rsidRPr="00996C91" w:rsidRDefault="0052527A" w:rsidP="0052527A">
                            <w:pPr>
                              <w:jc w:val="center"/>
                              <w:rPr>
                                <w:bCs/>
                              </w:rPr>
                            </w:pPr>
                            <w:r w:rsidRPr="00996C91">
                              <w:rPr>
                                <w:bCs/>
                              </w:rPr>
                              <w:t>COMMUNE D’AMBAM</w:t>
                            </w:r>
                          </w:p>
                          <w:p w14:paraId="5196C2DA" w14:textId="77777777" w:rsidR="0052527A" w:rsidRPr="00996C91" w:rsidRDefault="0052527A" w:rsidP="0052527A">
                            <w:pPr>
                              <w:jc w:val="center"/>
                              <w:rPr>
                                <w:bCs/>
                              </w:rPr>
                            </w:pPr>
                            <w:r w:rsidRPr="00996C91">
                              <w:rPr>
                                <w:bCs/>
                              </w:rPr>
                              <w:t>*****</w:t>
                            </w:r>
                          </w:p>
                          <w:p w14:paraId="1FBDF406" w14:textId="77777777" w:rsidR="0052527A" w:rsidRPr="00996C91" w:rsidRDefault="0052527A" w:rsidP="0052527A">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54740F4" w14:textId="77777777" w:rsidR="0052527A" w:rsidRPr="00996C91" w:rsidRDefault="0052527A" w:rsidP="0052527A">
                            <w:pPr>
                              <w:jc w:val="center"/>
                            </w:pPr>
                            <w:r w:rsidRPr="00996C91">
                              <w:t xml:space="preserve"> </w:t>
                            </w:r>
                          </w:p>
                          <w:p w14:paraId="2993A204" w14:textId="77777777" w:rsidR="0052527A" w:rsidRPr="00996C91" w:rsidRDefault="0052527A" w:rsidP="0052527A">
                            <w:pPr>
                              <w:jc w:val="center"/>
                              <w:rPr>
                                <w:b/>
                              </w:rPr>
                            </w:pPr>
                            <w:r w:rsidRPr="00996C91">
                              <w:rPr>
                                <w:b/>
                                <w:lang w:val="en-US"/>
                              </w:rPr>
                              <w:t>BP 163 AMBAM</w:t>
                            </w:r>
                          </w:p>
                          <w:p w14:paraId="1FBB30F9" w14:textId="77777777" w:rsidR="0052527A" w:rsidRPr="00996C91" w:rsidRDefault="0052527A" w:rsidP="0052527A">
                            <w:pPr>
                              <w:jc w:val="center"/>
                              <w:rPr>
                                <w:bCs/>
                              </w:rPr>
                            </w:pPr>
                          </w:p>
                          <w:p w14:paraId="6B5278CD" w14:textId="77777777" w:rsidR="0052527A" w:rsidRPr="00996C91" w:rsidRDefault="0052527A" w:rsidP="0052527A">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47" o:spid="_x0000_s1043" type="#_x0000_t202" style="position:absolute;margin-left:-32.75pt;margin-top:-35.25pt;width:212.6pt;height:221.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" fillcolor="window" stroked="f" strokeweight=".5pt">
                <v:textbox>
                  <w:txbxContent>
                    <w:p w14:paraId="240662E9" w14:textId="77777777" w:rsidR="0052527A" w:rsidRPr="00996C91" w:rsidRDefault="0052527A" w:rsidP="0052527A">
                      <w:pPr>
                        <w:jc w:val="center"/>
                        <w:rPr>
                          <w:bCs/>
                        </w:rPr>
                      </w:pPr>
                      <w:r w:rsidRPr="00996C91">
                        <w:rPr>
                          <w:bCs/>
                        </w:rPr>
                        <w:t>REPUBLIQUE DU CAMEROUN</w:t>
                      </w:r>
                    </w:p>
                    <w:p w14:paraId="240D574B" w14:textId="77777777" w:rsidR="0052527A" w:rsidRPr="00996C91" w:rsidRDefault="0052527A" w:rsidP="0052527A">
                      <w:pPr>
                        <w:jc w:val="center"/>
                        <w:rPr>
                          <w:bCs/>
                          <w:i/>
                        </w:rPr>
                      </w:pPr>
                      <w:r w:rsidRPr="00996C91">
                        <w:rPr>
                          <w:bCs/>
                          <w:i/>
                        </w:rPr>
                        <w:t>Paix –travail –patrie</w:t>
                      </w:r>
                    </w:p>
                    <w:p w14:paraId="2EDA9923" w14:textId="77777777" w:rsidR="0052527A" w:rsidRPr="00996C91" w:rsidRDefault="0052527A" w:rsidP="0052527A">
                      <w:pPr>
                        <w:jc w:val="center"/>
                        <w:rPr>
                          <w:bCs/>
                        </w:rPr>
                      </w:pPr>
                      <w:r w:rsidRPr="00996C91">
                        <w:rPr>
                          <w:bCs/>
                        </w:rPr>
                        <w:t>*****</w:t>
                      </w:r>
                    </w:p>
                    <w:p w14:paraId="133192BC" w14:textId="77777777" w:rsidR="0052527A" w:rsidRPr="00996C91" w:rsidRDefault="0052527A" w:rsidP="0052527A">
                      <w:pPr>
                        <w:jc w:val="center"/>
                        <w:rPr>
                          <w:bCs/>
                        </w:rPr>
                      </w:pPr>
                      <w:r w:rsidRPr="00996C91">
                        <w:rPr>
                          <w:bCs/>
                        </w:rPr>
                        <w:t>REGION DU SUD</w:t>
                      </w:r>
                    </w:p>
                    <w:p w14:paraId="6FD6E08E" w14:textId="77777777" w:rsidR="0052527A" w:rsidRPr="00996C91" w:rsidRDefault="0052527A" w:rsidP="0052527A">
                      <w:pPr>
                        <w:jc w:val="center"/>
                        <w:rPr>
                          <w:bCs/>
                        </w:rPr>
                      </w:pPr>
                      <w:r w:rsidRPr="00996C91">
                        <w:rPr>
                          <w:bCs/>
                        </w:rPr>
                        <w:t>*****</w:t>
                      </w:r>
                    </w:p>
                    <w:p w14:paraId="21719283" w14:textId="77777777" w:rsidR="0052527A" w:rsidRPr="00996C91" w:rsidRDefault="0052527A" w:rsidP="0052527A">
                      <w:pPr>
                        <w:jc w:val="center"/>
                        <w:rPr>
                          <w:bCs/>
                        </w:rPr>
                      </w:pPr>
                      <w:r w:rsidRPr="00996C91">
                        <w:rPr>
                          <w:bCs/>
                        </w:rPr>
                        <w:t>DÉPARTEMENT DE LA VALLÉE DU NTEM</w:t>
                      </w:r>
                    </w:p>
                    <w:p w14:paraId="1D0E66DC" w14:textId="77777777" w:rsidR="0052527A" w:rsidRPr="00996C91" w:rsidRDefault="0052527A" w:rsidP="0052527A">
                      <w:pPr>
                        <w:jc w:val="center"/>
                        <w:rPr>
                          <w:bCs/>
                        </w:rPr>
                      </w:pPr>
                      <w:r w:rsidRPr="00996C91">
                        <w:rPr>
                          <w:bCs/>
                        </w:rPr>
                        <w:t>*****</w:t>
                      </w:r>
                    </w:p>
                    <w:p w14:paraId="4C8CD366" w14:textId="77777777" w:rsidR="0052527A" w:rsidRPr="00996C91" w:rsidRDefault="0052527A" w:rsidP="0052527A">
                      <w:pPr>
                        <w:jc w:val="center"/>
                        <w:rPr>
                          <w:bCs/>
                        </w:rPr>
                      </w:pPr>
                      <w:r w:rsidRPr="00996C91">
                        <w:rPr>
                          <w:bCs/>
                        </w:rPr>
                        <w:t>COMMUNE D’AMBAM</w:t>
                      </w:r>
                    </w:p>
                    <w:p w14:paraId="5196C2DA" w14:textId="77777777" w:rsidR="0052527A" w:rsidRPr="00996C91" w:rsidRDefault="0052527A" w:rsidP="0052527A">
                      <w:pPr>
                        <w:jc w:val="center"/>
                        <w:rPr>
                          <w:bCs/>
                        </w:rPr>
                      </w:pPr>
                      <w:r w:rsidRPr="00996C91">
                        <w:rPr>
                          <w:bCs/>
                        </w:rPr>
                        <w:t>*****</w:t>
                      </w:r>
                    </w:p>
                    <w:p w14:paraId="1FBDF406" w14:textId="77777777" w:rsidR="0052527A" w:rsidRPr="00996C91" w:rsidRDefault="0052527A" w:rsidP="0052527A">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54740F4" w14:textId="77777777" w:rsidR="0052527A" w:rsidRPr="00996C91" w:rsidRDefault="0052527A" w:rsidP="0052527A">
                      <w:pPr>
                        <w:jc w:val="center"/>
                      </w:pPr>
                      <w:r w:rsidRPr="00996C91">
                        <w:t xml:space="preserve"> </w:t>
                      </w:r>
                    </w:p>
                    <w:p w14:paraId="2993A204" w14:textId="77777777" w:rsidR="0052527A" w:rsidRPr="00996C91" w:rsidRDefault="0052527A" w:rsidP="0052527A">
                      <w:pPr>
                        <w:jc w:val="center"/>
                        <w:rPr>
                          <w:b/>
                        </w:rPr>
                      </w:pPr>
                      <w:r w:rsidRPr="00996C91">
                        <w:rPr>
                          <w:b/>
                          <w:lang w:val="en-US"/>
                        </w:rPr>
                        <w:t>BP 163 AMBAM</w:t>
                      </w:r>
                    </w:p>
                    <w:p w14:paraId="1FBB30F9" w14:textId="77777777" w:rsidR="0052527A" w:rsidRPr="00996C91" w:rsidRDefault="0052527A" w:rsidP="0052527A">
                      <w:pPr>
                        <w:jc w:val="center"/>
                        <w:rPr>
                          <w:bCs/>
                        </w:rPr>
                      </w:pPr>
                    </w:p>
                    <w:p w14:paraId="6B5278CD" w14:textId="77777777" w:rsidR="0052527A" w:rsidRPr="00996C91" w:rsidRDefault="0052527A" w:rsidP="0052527A">
                      <w:pPr>
                        <w:jc w:val="center"/>
                        <w:rPr>
                          <w:bCs/>
                        </w:rPr>
                      </w:pPr>
                    </w:p>
                  </w:txbxContent>
                </v:textbox>
              </v:shape>
            </w:pict>
          </mc:Fallback>
        </mc:AlternateContent>
      </w:r>
    </w:p>
    <w:p w14:paraId="50AFE4B8" w14:textId="77777777" w:rsidR="0052527A" w:rsidRPr="00BE094D" w:rsidRDefault="0052527A" w:rsidP="0052527A">
      <w:pPr>
        <w:suppressAutoHyphens w:val="0"/>
        <w:autoSpaceDN/>
        <w:spacing w:line="360" w:lineRule="auto"/>
        <w:textAlignment w:val="auto"/>
      </w:pPr>
    </w:p>
    <w:p w14:paraId="06E64568" w14:textId="77777777" w:rsidR="0052527A" w:rsidRPr="00BE094D" w:rsidRDefault="0052527A" w:rsidP="0052527A">
      <w:pPr>
        <w:suppressAutoHyphens w:val="0"/>
        <w:autoSpaceDN/>
        <w:textAlignment w:val="auto"/>
      </w:pPr>
    </w:p>
    <w:p w14:paraId="4B016319" w14:textId="77777777" w:rsidR="0052527A" w:rsidRPr="00BE094D" w:rsidRDefault="0052527A" w:rsidP="0052527A">
      <w:pPr>
        <w:widowControl w:val="0"/>
        <w:suppressAutoHyphens w:val="0"/>
        <w:autoSpaceDE w:val="0"/>
        <w:autoSpaceDN/>
        <w:spacing w:line="200" w:lineRule="exact"/>
        <w:ind w:left="578" w:hanging="578"/>
        <w:jc w:val="both"/>
        <w:textAlignment w:val="auto"/>
        <w:rPr>
          <w:szCs w:val="20"/>
        </w:rPr>
      </w:pPr>
    </w:p>
    <w:p w14:paraId="0F439864" w14:textId="77777777" w:rsidR="0052527A" w:rsidRPr="00BE094D" w:rsidRDefault="0052527A" w:rsidP="0052527A">
      <w:pPr>
        <w:suppressAutoHyphens w:val="0"/>
        <w:autoSpaceDN/>
        <w:spacing w:after="160" w:line="259" w:lineRule="auto"/>
        <w:ind w:right="-234"/>
        <w:textAlignment w:val="auto"/>
        <w:rPr>
          <w:rFonts w:eastAsia="Calibri"/>
          <w:b/>
          <w:sz w:val="22"/>
          <w:szCs w:val="22"/>
          <w:u w:val="single"/>
          <w:lang w:eastAsia="en-US"/>
        </w:rPr>
      </w:pPr>
    </w:p>
    <w:p w14:paraId="2F39F3CB" w14:textId="77777777" w:rsidR="0052527A" w:rsidRPr="00BE094D" w:rsidRDefault="0052527A" w:rsidP="0052527A">
      <w:pPr>
        <w:suppressAutoHyphens w:val="0"/>
        <w:autoSpaceDN/>
        <w:spacing w:after="160" w:line="259" w:lineRule="auto"/>
        <w:textAlignment w:val="auto"/>
        <w:rPr>
          <w:rFonts w:eastAsia="Calibri"/>
          <w:b/>
          <w:sz w:val="22"/>
          <w:szCs w:val="22"/>
          <w:u w:val="single"/>
          <w:lang w:eastAsia="en-US"/>
        </w:rPr>
      </w:pPr>
    </w:p>
    <w:p w14:paraId="5D4A86D0" w14:textId="77777777" w:rsidR="0052527A" w:rsidRPr="00BE094D" w:rsidRDefault="0052527A" w:rsidP="0052527A">
      <w:pPr>
        <w:suppressAutoHyphens w:val="0"/>
        <w:autoSpaceDN/>
        <w:spacing w:after="160" w:line="259" w:lineRule="auto"/>
        <w:textAlignment w:val="auto"/>
        <w:rPr>
          <w:rFonts w:eastAsia="Calibri"/>
          <w:b/>
          <w:sz w:val="22"/>
          <w:szCs w:val="22"/>
          <w:u w:val="single"/>
          <w:lang w:eastAsia="en-US"/>
        </w:rPr>
      </w:pPr>
    </w:p>
    <w:p w14:paraId="0F22D220" w14:textId="77777777" w:rsidR="0052527A" w:rsidRPr="00BE094D" w:rsidRDefault="0052527A" w:rsidP="0052527A">
      <w:pPr>
        <w:suppressAutoHyphens w:val="0"/>
        <w:autoSpaceDN/>
        <w:spacing w:after="160" w:line="259" w:lineRule="auto"/>
        <w:textAlignment w:val="auto"/>
        <w:rPr>
          <w:rFonts w:eastAsia="Calibri"/>
          <w:b/>
          <w:sz w:val="22"/>
          <w:szCs w:val="22"/>
          <w:u w:val="single"/>
          <w:lang w:eastAsia="en-US"/>
        </w:rPr>
      </w:pPr>
    </w:p>
    <w:p w14:paraId="3820A7BF" w14:textId="77777777" w:rsidR="0052527A" w:rsidRDefault="0052527A" w:rsidP="0052527A">
      <w:pPr>
        <w:tabs>
          <w:tab w:val="left" w:pos="4290"/>
        </w:tabs>
        <w:suppressAutoHyphens w:val="0"/>
        <w:autoSpaceDN/>
        <w:spacing w:after="160" w:line="259" w:lineRule="auto"/>
        <w:textAlignment w:val="auto"/>
        <w:rPr>
          <w:rFonts w:eastAsia="Calibri"/>
          <w:b/>
          <w:sz w:val="22"/>
          <w:szCs w:val="22"/>
          <w:u w:val="single"/>
          <w:lang w:eastAsia="en-US"/>
        </w:rPr>
      </w:pPr>
    </w:p>
    <w:p w14:paraId="19863C56" w14:textId="77777777" w:rsidR="0065743A" w:rsidRPr="00BE094D" w:rsidRDefault="0065743A" w:rsidP="0052527A">
      <w:pPr>
        <w:tabs>
          <w:tab w:val="left" w:pos="4290"/>
        </w:tabs>
        <w:suppressAutoHyphens w:val="0"/>
        <w:autoSpaceDN/>
        <w:spacing w:after="160" w:line="259" w:lineRule="auto"/>
        <w:textAlignment w:val="auto"/>
        <w:rPr>
          <w:rFonts w:eastAsia="Calibri"/>
          <w:sz w:val="12"/>
          <w:szCs w:val="22"/>
          <w:lang w:eastAsia="en-US"/>
        </w:rPr>
      </w:pPr>
    </w:p>
    <w:p w14:paraId="57D02413" w14:textId="77777777" w:rsidR="0052527A" w:rsidRPr="00BE094D" w:rsidRDefault="0052527A" w:rsidP="0052527A">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6704D700" w14:textId="77777777" w:rsidR="0052527A" w:rsidRPr="00BE094D" w:rsidRDefault="0052527A" w:rsidP="0052527A">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3FB8FCA2" w14:textId="77777777" w:rsidR="0052527A" w:rsidRPr="00BE094D" w:rsidRDefault="0052527A" w:rsidP="0052527A">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36C0A054" w14:textId="77777777" w:rsidR="0052527A" w:rsidRPr="00BE094D" w:rsidRDefault="0052527A" w:rsidP="0052527A">
      <w:pPr>
        <w:spacing w:line="360" w:lineRule="auto"/>
      </w:pPr>
      <w:r w:rsidRPr="00BE094D">
        <w:rPr>
          <w:rFonts w:eastAsia="Calibri"/>
          <w:noProof/>
          <w:sz w:val="22"/>
          <w:szCs w:val="22"/>
        </w:rPr>
        <mc:AlternateContent>
          <mc:Choice Requires="wps">
            <w:drawing>
              <wp:anchor distT="0" distB="0" distL="114300" distR="114300" simplePos="0" relativeHeight="251699712" behindDoc="0" locked="0" layoutInCell="1" allowOverlap="1" wp14:anchorId="61A376CD" wp14:editId="57119147">
                <wp:simplePos x="0" y="0"/>
                <wp:positionH relativeFrom="column">
                  <wp:posOffset>-253365</wp:posOffset>
                </wp:positionH>
                <wp:positionV relativeFrom="paragraph">
                  <wp:posOffset>48261</wp:posOffset>
                </wp:positionV>
                <wp:extent cx="6897370" cy="1600200"/>
                <wp:effectExtent l="38100" t="38100" r="36830" b="38100"/>
                <wp:wrapNone/>
                <wp:docPr id="1382140948" name="Rectangle à coins arrondis 1382140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4C3D98D9" w14:textId="77777777" w:rsidR="0052527A" w:rsidRPr="00E35498" w:rsidRDefault="0052527A" w:rsidP="0052527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721DA654" w14:textId="77777777" w:rsidR="0052527A" w:rsidRPr="00E35498" w:rsidRDefault="0052527A" w:rsidP="0052527A">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48" o:spid="_x0000_s1044" style="position:absolute;margin-left:-19.95pt;margin-top:3.8pt;width:543.1pt;height:12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" strokeweight="6pt">
                <v:stroke linestyle="thickBetweenThin"/>
                <v:textbox>
                  <w:txbxContent>
                    <w:p w14:paraId="4C3D98D9" w14:textId="77777777" w:rsidR="0052527A" w:rsidRPr="00E35498" w:rsidRDefault="0052527A" w:rsidP="0052527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721DA654" w14:textId="77777777" w:rsidR="0052527A" w:rsidRPr="00E35498" w:rsidRDefault="0052527A" w:rsidP="0052527A">
                      <w:pPr>
                        <w:jc w:val="both"/>
                        <w:rPr>
                          <w:b/>
                          <w:bCs/>
                          <w:sz w:val="28"/>
                          <w:szCs w:val="28"/>
                        </w:rPr>
                      </w:pPr>
                    </w:p>
                  </w:txbxContent>
                </v:textbox>
              </v:roundrect>
            </w:pict>
          </mc:Fallback>
        </mc:AlternateContent>
      </w:r>
    </w:p>
    <w:p w14:paraId="16D38950" w14:textId="77777777" w:rsidR="0052527A" w:rsidRPr="00BE094D" w:rsidRDefault="0052527A" w:rsidP="0052527A">
      <w:pPr>
        <w:spacing w:line="360" w:lineRule="auto"/>
      </w:pPr>
    </w:p>
    <w:p w14:paraId="4C4790E3" w14:textId="77777777" w:rsidR="0052527A" w:rsidRPr="00BE094D" w:rsidRDefault="0052527A" w:rsidP="0052527A">
      <w:pPr>
        <w:spacing w:line="360" w:lineRule="auto"/>
      </w:pPr>
    </w:p>
    <w:p w14:paraId="708E3199" w14:textId="77777777" w:rsidR="0052527A" w:rsidRPr="00BE094D" w:rsidRDefault="0052527A" w:rsidP="0052527A">
      <w:pPr>
        <w:spacing w:line="360" w:lineRule="auto"/>
      </w:pPr>
    </w:p>
    <w:p w14:paraId="1A11B252" w14:textId="77777777" w:rsidR="0052527A" w:rsidRPr="00BE094D" w:rsidRDefault="0052527A" w:rsidP="0052527A">
      <w:pPr>
        <w:spacing w:line="360" w:lineRule="auto"/>
      </w:pPr>
    </w:p>
    <w:p w14:paraId="33F2B175" w14:textId="77777777" w:rsidR="0052527A" w:rsidRPr="00BE094D" w:rsidRDefault="0052527A" w:rsidP="0052527A">
      <w:pPr>
        <w:spacing w:line="360" w:lineRule="auto"/>
      </w:pPr>
    </w:p>
    <w:p w14:paraId="008E9BCA" w14:textId="77777777" w:rsidR="0052527A" w:rsidRPr="00BE094D" w:rsidRDefault="0052527A" w:rsidP="0052527A">
      <w:pPr>
        <w:tabs>
          <w:tab w:val="left" w:pos="690"/>
        </w:tabs>
        <w:spacing w:line="360" w:lineRule="auto"/>
      </w:pPr>
      <w:r w:rsidRPr="00BE094D">
        <w:tab/>
      </w:r>
    </w:p>
    <w:p w14:paraId="79FB5664" w14:textId="77777777" w:rsidR="0052527A" w:rsidRPr="00BE094D" w:rsidRDefault="0052527A" w:rsidP="0052527A">
      <w:pPr>
        <w:tabs>
          <w:tab w:val="left" w:pos="690"/>
        </w:tabs>
        <w:spacing w:line="360" w:lineRule="auto"/>
      </w:pPr>
    </w:p>
    <w:p w14:paraId="3A2E3B82" w14:textId="77777777" w:rsidR="0052527A" w:rsidRPr="00BE094D" w:rsidRDefault="0052527A" w:rsidP="0052527A">
      <w:pPr>
        <w:numPr>
          <w:ilvl w:val="0"/>
          <w:numId w:val="65"/>
        </w:numPr>
        <w:suppressAutoHyphens w:val="0"/>
        <w:autoSpaceDN/>
        <w:spacing w:after="160" w:line="360" w:lineRule="auto"/>
        <w:ind w:left="644"/>
        <w:jc w:val="both"/>
        <w:textAlignment w:val="auto"/>
        <w:rPr>
          <w:b/>
          <w:sz w:val="28"/>
        </w:rPr>
      </w:pPr>
      <w:r w:rsidRPr="00BE094D">
        <w:rPr>
          <w:b/>
          <w:sz w:val="28"/>
        </w:rPr>
        <w:t>FINANCEMENT : MINEDUB</w:t>
      </w:r>
    </w:p>
    <w:p w14:paraId="1AADAEF0" w14:textId="77777777" w:rsidR="0052527A" w:rsidRPr="00BE094D" w:rsidRDefault="0052527A" w:rsidP="0052527A">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141CF652" w14:textId="77777777" w:rsidR="0052527A" w:rsidRPr="00BE094D" w:rsidRDefault="0052527A" w:rsidP="0052527A">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3622660E" w14:textId="77777777" w:rsidR="0052527A" w:rsidRPr="00BE094D" w:rsidRDefault="0052527A" w:rsidP="0052527A">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60B1FEC0" w14:textId="77777777" w:rsidR="0052527A" w:rsidRPr="00BE094D" w:rsidRDefault="0052527A" w:rsidP="0052527A">
      <w:pPr>
        <w:widowControl w:val="0"/>
        <w:autoSpaceDE w:val="0"/>
        <w:spacing w:line="360" w:lineRule="auto"/>
      </w:pPr>
    </w:p>
    <w:p w14:paraId="2786F986" w14:textId="77777777" w:rsidR="0052527A" w:rsidRPr="00BE094D" w:rsidRDefault="0052527A" w:rsidP="0052527A">
      <w:pPr>
        <w:suppressAutoHyphens w:val="0"/>
        <w:autoSpaceDN/>
        <w:textAlignment w:val="auto"/>
      </w:pPr>
    </w:p>
    <w:p w14:paraId="001F4121" w14:textId="77777777" w:rsidR="0052527A" w:rsidRPr="00BE094D" w:rsidRDefault="0052527A" w:rsidP="0052527A">
      <w:pPr>
        <w:suppressAutoHyphens w:val="0"/>
        <w:autoSpaceDN/>
        <w:textAlignment w:val="auto"/>
      </w:pPr>
    </w:p>
    <w:p w14:paraId="4A125259" w14:textId="77777777" w:rsidR="0052527A" w:rsidRPr="00BE094D" w:rsidRDefault="0052527A" w:rsidP="0052527A">
      <w:pPr>
        <w:pStyle w:val="DTAOpices"/>
      </w:pPr>
      <w:r w:rsidRPr="00BE094D">
        <w:t>Pièce n°3 : Règlement Particulier de l’Appel d’Offres (RPAO)</w:t>
      </w:r>
    </w:p>
    <w:p w14:paraId="3BEE057D" w14:textId="77777777" w:rsidR="0052527A" w:rsidRPr="00BE094D" w:rsidRDefault="0052527A" w:rsidP="0052527A">
      <w:pPr>
        <w:suppressAutoHyphens w:val="0"/>
        <w:autoSpaceDN/>
        <w:textAlignment w:val="auto"/>
      </w:pPr>
    </w:p>
    <w:p w14:paraId="35555684" w14:textId="77777777" w:rsidR="0052527A" w:rsidRPr="00BE094D" w:rsidRDefault="0052527A" w:rsidP="0052527A">
      <w:pPr>
        <w:suppressAutoHyphens w:val="0"/>
        <w:autoSpaceDN/>
        <w:textAlignment w:val="auto"/>
      </w:pPr>
    </w:p>
    <w:p w14:paraId="6ECC05C6" w14:textId="77777777" w:rsidR="0052527A" w:rsidRDefault="0052527A" w:rsidP="006F4197">
      <w:pPr>
        <w:widowControl w:val="0"/>
        <w:tabs>
          <w:tab w:val="left" w:pos="1580"/>
          <w:tab w:val="left" w:pos="2300"/>
          <w:tab w:val="left" w:pos="2840"/>
          <w:tab w:val="left" w:pos="3660"/>
          <w:tab w:val="left" w:pos="4760"/>
        </w:tabs>
        <w:autoSpaceDE w:val="0"/>
        <w:jc w:val="both"/>
        <w:rPr>
          <w:spacing w:val="2"/>
          <w:sz w:val="22"/>
          <w:szCs w:val="22"/>
        </w:rPr>
      </w:pPr>
    </w:p>
    <w:p w14:paraId="211C320A" w14:textId="51B85F0E" w:rsidR="00134188" w:rsidRDefault="00134188" w:rsidP="006F4197">
      <w:pPr>
        <w:widowControl w:val="0"/>
        <w:tabs>
          <w:tab w:val="left" w:pos="1580"/>
          <w:tab w:val="left" w:pos="2300"/>
          <w:tab w:val="left" w:pos="2840"/>
          <w:tab w:val="left" w:pos="3660"/>
          <w:tab w:val="left" w:pos="4760"/>
        </w:tabs>
        <w:autoSpaceDE w:val="0"/>
        <w:jc w:val="both"/>
        <w:rPr>
          <w:spacing w:val="2"/>
          <w:sz w:val="22"/>
          <w:szCs w:val="22"/>
        </w:rPr>
      </w:pPr>
    </w:p>
    <w:p w14:paraId="2923897C" w14:textId="535E1504" w:rsidR="00134188" w:rsidRDefault="00134188" w:rsidP="006F4197">
      <w:pPr>
        <w:widowControl w:val="0"/>
        <w:tabs>
          <w:tab w:val="left" w:pos="1580"/>
          <w:tab w:val="left" w:pos="2300"/>
          <w:tab w:val="left" w:pos="2840"/>
          <w:tab w:val="left" w:pos="3660"/>
          <w:tab w:val="left" w:pos="4760"/>
        </w:tabs>
        <w:autoSpaceDE w:val="0"/>
        <w:jc w:val="both"/>
        <w:rPr>
          <w:spacing w:val="2"/>
          <w:sz w:val="22"/>
          <w:szCs w:val="22"/>
        </w:rPr>
      </w:pPr>
    </w:p>
    <w:p w14:paraId="5B59126B" w14:textId="03247628" w:rsidR="00134188" w:rsidRDefault="00134188" w:rsidP="006F4197">
      <w:pPr>
        <w:widowControl w:val="0"/>
        <w:tabs>
          <w:tab w:val="left" w:pos="1580"/>
          <w:tab w:val="left" w:pos="2300"/>
          <w:tab w:val="left" w:pos="2840"/>
          <w:tab w:val="left" w:pos="3660"/>
          <w:tab w:val="left" w:pos="4760"/>
        </w:tabs>
        <w:autoSpaceDE w:val="0"/>
        <w:jc w:val="both"/>
        <w:rPr>
          <w:spacing w:val="2"/>
          <w:sz w:val="22"/>
          <w:szCs w:val="22"/>
        </w:rPr>
      </w:pPr>
    </w:p>
    <w:p w14:paraId="28D5837F" w14:textId="77777777" w:rsidR="00134188" w:rsidRPr="00BE094D" w:rsidRDefault="00134188" w:rsidP="006F4197">
      <w:pPr>
        <w:widowControl w:val="0"/>
        <w:tabs>
          <w:tab w:val="left" w:pos="1580"/>
          <w:tab w:val="left" w:pos="2300"/>
          <w:tab w:val="left" w:pos="2840"/>
          <w:tab w:val="left" w:pos="3660"/>
          <w:tab w:val="left" w:pos="4760"/>
        </w:tabs>
        <w:autoSpaceDE w:val="0"/>
        <w:jc w:val="both"/>
        <w:rPr>
          <w:spacing w:val="2"/>
          <w:sz w:val="22"/>
          <w:szCs w:val="22"/>
        </w:rPr>
      </w:pPr>
    </w:p>
    <w:p w14:paraId="3029ED86" w14:textId="77777777" w:rsidR="006F4197" w:rsidRPr="00BE094D" w:rsidRDefault="006F4197" w:rsidP="006F4197">
      <w:pPr>
        <w:widowControl w:val="0"/>
        <w:tabs>
          <w:tab w:val="left" w:pos="1580"/>
          <w:tab w:val="left" w:pos="2300"/>
          <w:tab w:val="left" w:pos="2840"/>
          <w:tab w:val="left" w:pos="3660"/>
          <w:tab w:val="left" w:pos="4760"/>
        </w:tabs>
        <w:autoSpaceDE w:val="0"/>
        <w:jc w:val="both"/>
        <w:rPr>
          <w:spacing w:val="2"/>
          <w:sz w:val="22"/>
          <w:szCs w:val="22"/>
        </w:rPr>
      </w:pPr>
    </w:p>
    <w:bookmarkEnd w:id="170"/>
    <w:p w14:paraId="4D3AD863" w14:textId="77777777" w:rsidR="00CD695F" w:rsidRPr="00475E9E" w:rsidRDefault="00CD695F" w:rsidP="00CD695F">
      <w:pPr>
        <w:widowControl w:val="0"/>
        <w:autoSpaceDE w:val="0"/>
        <w:jc w:val="both"/>
      </w:pPr>
      <w:r w:rsidRPr="00475E9E">
        <w:lastRenderedPageBreak/>
        <w:t xml:space="preserve">Cette pièce doit être remplie par le Maître d’Ouvrage avant le lancement de la consultation. Les dispositions ci-après, qui sont spécifiques aux prestations faisant l’objet de l’Appel d’Offres, complètent ou, le cas échéant, précisent les dispositions du RGAO. </w:t>
      </w:r>
    </w:p>
    <w:p w14:paraId="658C1ECF" w14:textId="77777777" w:rsidR="00CD695F" w:rsidRPr="00475E9E" w:rsidRDefault="00CD695F" w:rsidP="00CD695F">
      <w:pPr>
        <w:widowControl w:val="0"/>
        <w:autoSpaceDE w:val="0"/>
        <w:jc w:val="both"/>
        <w:rPr>
          <w:sz w:val="8"/>
        </w:rPr>
      </w:pPr>
    </w:p>
    <w:p w14:paraId="4B86EB07" w14:textId="77777777" w:rsidR="00CD695F" w:rsidRPr="00475E9E" w:rsidRDefault="00CD695F" w:rsidP="00CD695F">
      <w:pPr>
        <w:widowControl w:val="0"/>
        <w:autoSpaceDE w:val="0"/>
        <w:jc w:val="both"/>
        <w:rPr>
          <w:b/>
          <w:bCs/>
        </w:rPr>
      </w:pPr>
      <w:r w:rsidRPr="00475E9E">
        <w:rPr>
          <w:b/>
          <w:bCs/>
        </w:rPr>
        <w:t xml:space="preserve">En cas de conflit, les dispositions ci-après prévalent sur celles du RGAO </w:t>
      </w:r>
    </w:p>
    <w:p w14:paraId="11F340BD" w14:textId="77777777" w:rsidR="00CD695F" w:rsidRPr="00475E9E" w:rsidRDefault="00CD695F" w:rsidP="00CD695F">
      <w:pPr>
        <w:widowControl w:val="0"/>
        <w:autoSpaceDE w:val="0"/>
        <w:jc w:val="both"/>
        <w:rPr>
          <w:sz w:val="10"/>
        </w:rPr>
      </w:pPr>
    </w:p>
    <w:p w14:paraId="3C075A4B" w14:textId="77777777" w:rsidR="00CD695F" w:rsidRPr="00475E9E" w:rsidRDefault="00CD695F" w:rsidP="00CD695F">
      <w:pPr>
        <w:widowControl w:val="0"/>
        <w:autoSpaceDE w:val="0"/>
        <w:jc w:val="both"/>
      </w:pPr>
      <w:r w:rsidRPr="00475E9E">
        <w:t>Les numéros de la première colonne se réfèrent à l’article correspondant du RGAO.</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647"/>
      </w:tblGrid>
      <w:tr w:rsidR="00CD695F" w:rsidRPr="00475E9E" w14:paraId="1B2638D5" w14:textId="77777777" w:rsidTr="006A7EA8">
        <w:trPr>
          <w:trHeight w:hRule="exact" w:val="681"/>
          <w:tblHeader/>
          <w:jc w:val="center"/>
        </w:trPr>
        <w:tc>
          <w:tcPr>
            <w:tcW w:w="1271" w:type="dxa"/>
            <w:shd w:val="clear" w:color="auto" w:fill="auto"/>
            <w:tcMar>
              <w:top w:w="0" w:type="dxa"/>
              <w:left w:w="0" w:type="dxa"/>
              <w:bottom w:w="0" w:type="dxa"/>
              <w:right w:w="0" w:type="dxa"/>
            </w:tcMar>
            <w:vAlign w:val="center"/>
          </w:tcPr>
          <w:p w14:paraId="011FBB9A" w14:textId="77777777" w:rsidR="00CD695F" w:rsidRPr="00475E9E" w:rsidRDefault="00CD695F" w:rsidP="006A7EA8">
            <w:pPr>
              <w:widowControl w:val="0"/>
              <w:autoSpaceDE w:val="0"/>
              <w:jc w:val="center"/>
              <w:rPr>
                <w:b/>
              </w:rPr>
            </w:pPr>
            <w:r w:rsidRPr="00475E9E">
              <w:rPr>
                <w:b/>
              </w:rPr>
              <w:t>Références du RGAO</w:t>
            </w:r>
          </w:p>
        </w:tc>
        <w:tc>
          <w:tcPr>
            <w:tcW w:w="8647" w:type="dxa"/>
            <w:shd w:val="clear" w:color="auto" w:fill="auto"/>
            <w:tcMar>
              <w:top w:w="0" w:type="dxa"/>
              <w:left w:w="0" w:type="dxa"/>
              <w:bottom w:w="0" w:type="dxa"/>
              <w:right w:w="0" w:type="dxa"/>
            </w:tcMar>
            <w:vAlign w:val="center"/>
          </w:tcPr>
          <w:p w14:paraId="396CB9F2" w14:textId="77777777" w:rsidR="00CD695F" w:rsidRPr="00475E9E" w:rsidRDefault="00CD695F" w:rsidP="006A7EA8">
            <w:pPr>
              <w:widowControl w:val="0"/>
              <w:autoSpaceDE w:val="0"/>
              <w:jc w:val="center"/>
              <w:rPr>
                <w:b/>
              </w:rPr>
            </w:pPr>
            <w:r w:rsidRPr="00475E9E">
              <w:rPr>
                <w:b/>
              </w:rPr>
              <w:t>Description de la Disposition du RPAO</w:t>
            </w:r>
          </w:p>
        </w:tc>
      </w:tr>
      <w:tr w:rsidR="00CD695F" w:rsidRPr="00475E9E" w14:paraId="6B8FB173" w14:textId="77777777" w:rsidTr="006A7EA8">
        <w:trPr>
          <w:trHeight w:hRule="exact" w:val="392"/>
          <w:jc w:val="center"/>
        </w:trPr>
        <w:tc>
          <w:tcPr>
            <w:tcW w:w="9918" w:type="dxa"/>
            <w:gridSpan w:val="2"/>
            <w:shd w:val="clear" w:color="auto" w:fill="auto"/>
            <w:tcMar>
              <w:top w:w="0" w:type="dxa"/>
              <w:left w:w="0" w:type="dxa"/>
              <w:bottom w:w="0" w:type="dxa"/>
              <w:right w:w="0" w:type="dxa"/>
            </w:tcMar>
            <w:vAlign w:val="center"/>
          </w:tcPr>
          <w:p w14:paraId="245EFFFF" w14:textId="77777777" w:rsidR="00CD695F" w:rsidRPr="00475E9E" w:rsidRDefault="00CD695F" w:rsidP="006A7EA8">
            <w:pPr>
              <w:widowControl w:val="0"/>
              <w:autoSpaceDE w:val="0"/>
              <w:jc w:val="center"/>
              <w:rPr>
                <w:b/>
                <w:bCs/>
              </w:rPr>
            </w:pPr>
            <w:r w:rsidRPr="00475E9E">
              <w:rPr>
                <w:b/>
                <w:bCs/>
              </w:rPr>
              <w:t>A.  GENERALITES</w:t>
            </w:r>
          </w:p>
        </w:tc>
      </w:tr>
      <w:tr w:rsidR="00CD695F" w:rsidRPr="00475E9E" w14:paraId="0ED512C0" w14:textId="77777777" w:rsidTr="006A7EA8">
        <w:trPr>
          <w:trHeight w:hRule="exact" w:val="4286"/>
          <w:jc w:val="center"/>
        </w:trPr>
        <w:tc>
          <w:tcPr>
            <w:tcW w:w="1271" w:type="dxa"/>
            <w:shd w:val="clear" w:color="auto" w:fill="auto"/>
            <w:tcMar>
              <w:top w:w="0" w:type="dxa"/>
              <w:left w:w="0" w:type="dxa"/>
              <w:bottom w:w="0" w:type="dxa"/>
              <w:right w:w="0" w:type="dxa"/>
            </w:tcMar>
            <w:vAlign w:val="center"/>
          </w:tcPr>
          <w:p w14:paraId="0297847D" w14:textId="77777777" w:rsidR="00CD695F" w:rsidRPr="00475E9E" w:rsidRDefault="00CD695F" w:rsidP="006A7EA8">
            <w:pPr>
              <w:widowControl w:val="0"/>
              <w:autoSpaceDE w:val="0"/>
              <w:jc w:val="center"/>
            </w:pPr>
            <w:r w:rsidRPr="00475E9E">
              <w:t>1.1</w:t>
            </w:r>
          </w:p>
        </w:tc>
        <w:tc>
          <w:tcPr>
            <w:tcW w:w="8647" w:type="dxa"/>
            <w:shd w:val="clear" w:color="auto" w:fill="auto"/>
            <w:tcMar>
              <w:top w:w="0" w:type="dxa"/>
              <w:left w:w="0" w:type="dxa"/>
              <w:bottom w:w="0" w:type="dxa"/>
              <w:right w:w="0" w:type="dxa"/>
            </w:tcMar>
            <w:vAlign w:val="center"/>
          </w:tcPr>
          <w:p w14:paraId="09C25EB2" w14:textId="77777777" w:rsidR="00CD695F" w:rsidRPr="00475E9E" w:rsidRDefault="00CD695F" w:rsidP="006A7EA8">
            <w:pPr>
              <w:widowControl w:val="0"/>
              <w:autoSpaceDE w:val="0"/>
              <w:jc w:val="both"/>
              <w:rPr>
                <w:b/>
                <w:bCs/>
                <w:sz w:val="18"/>
              </w:rPr>
            </w:pPr>
            <w:r w:rsidRPr="00475E9E">
              <w:rPr>
                <w:b/>
                <w:bCs/>
                <w:sz w:val="18"/>
              </w:rPr>
              <w:t>MAITRE D’OUVRAGE : MAIRE DE LA COMMUNE D’AMBAM</w:t>
            </w:r>
          </w:p>
          <w:p w14:paraId="00B77763" w14:textId="1889DD79" w:rsidR="00CD695F" w:rsidRPr="00475E9E" w:rsidRDefault="00CD695F" w:rsidP="006A7EA8">
            <w:pPr>
              <w:ind w:firstLine="708"/>
              <w:jc w:val="both"/>
              <w:rPr>
                <w:b/>
                <w:sz w:val="18"/>
                <w:u w:val="single"/>
              </w:rPr>
            </w:pPr>
            <w:r w:rsidRPr="00475E9E">
              <w:rPr>
                <w:b/>
                <w:bCs/>
                <w:sz w:val="18"/>
                <w:szCs w:val="23"/>
              </w:rPr>
              <w:t xml:space="preserve">APPEL </w:t>
            </w:r>
            <w:r w:rsidRPr="00475E9E">
              <w:rPr>
                <w:b/>
                <w:bCs/>
                <w:sz w:val="18"/>
              </w:rPr>
              <w:t>D’OFFRES NATIONAL OUVERT N°</w:t>
            </w:r>
            <w:r>
              <w:rPr>
                <w:b/>
                <w:bCs/>
                <w:sz w:val="18"/>
              </w:rPr>
              <w:t>00</w:t>
            </w:r>
            <w:r w:rsidR="00CA6AB3">
              <w:rPr>
                <w:b/>
                <w:bCs/>
                <w:sz w:val="18"/>
              </w:rPr>
              <w:t>2</w:t>
            </w:r>
            <w:r w:rsidRPr="00475E9E">
              <w:rPr>
                <w:b/>
                <w:bCs/>
                <w:sz w:val="18"/>
              </w:rPr>
              <w:t>/</w:t>
            </w:r>
            <w:r>
              <w:rPr>
                <w:b/>
                <w:bCs/>
                <w:sz w:val="18"/>
              </w:rPr>
              <w:t>A</w:t>
            </w:r>
            <w:r w:rsidRPr="00475E9E">
              <w:rPr>
                <w:b/>
                <w:bCs/>
                <w:sz w:val="18"/>
              </w:rPr>
              <w:t xml:space="preserve">AONO/RS/D-VNT/C-AMBAM/CIPM/2025   DU </w:t>
            </w:r>
            <w:r>
              <w:rPr>
                <w:b/>
                <w:sz w:val="18"/>
              </w:rPr>
              <w:t>2</w:t>
            </w:r>
            <w:r w:rsidR="00CA6AB3">
              <w:rPr>
                <w:b/>
                <w:sz w:val="18"/>
              </w:rPr>
              <w:t>9</w:t>
            </w:r>
            <w:r w:rsidRPr="00475E9E">
              <w:rPr>
                <w:b/>
                <w:sz w:val="18"/>
              </w:rPr>
              <w:t>/</w:t>
            </w:r>
            <w:r>
              <w:rPr>
                <w:b/>
                <w:sz w:val="18"/>
              </w:rPr>
              <w:t>01</w:t>
            </w:r>
            <w:r w:rsidRPr="00475E9E">
              <w:rPr>
                <w:b/>
                <w:sz w:val="18"/>
              </w:rPr>
              <w:t xml:space="preserve">/2025 </w:t>
            </w:r>
            <w:r w:rsidRPr="00475E9E">
              <w:rPr>
                <w:b/>
                <w:bCs/>
                <w:sz w:val="18"/>
              </w:rPr>
              <w:t xml:space="preserve">POUR LES </w:t>
            </w:r>
            <w:r w:rsidRPr="00475E9E">
              <w:rPr>
                <w:b/>
                <w:sz w:val="18"/>
              </w:rPr>
              <w:t xml:space="preserve">TRAVAUX </w:t>
            </w:r>
            <w:r w:rsidRPr="00475E9E">
              <w:rPr>
                <w:b/>
                <w:bCs/>
                <w:sz w:val="18"/>
              </w:rPr>
              <w:t>DE CONSTRUCTION D</w:t>
            </w:r>
            <w:r w:rsidR="00CA6AB3">
              <w:rPr>
                <w:b/>
                <w:bCs/>
                <w:sz w:val="18"/>
              </w:rPr>
              <w:t xml:space="preserve">’UN BLOC DE DEUX SALLES DE CLASSE TYPE URBAIN A L’ECOLE PUBLIQUE DE NKO’OMBE POUR LE </w:t>
            </w:r>
            <w:r w:rsidR="00A16110">
              <w:rPr>
                <w:b/>
                <w:bCs/>
                <w:sz w:val="18"/>
              </w:rPr>
              <w:t xml:space="preserve">COMPTE DU </w:t>
            </w:r>
            <w:r w:rsidR="00CA6AB3">
              <w:rPr>
                <w:b/>
                <w:bCs/>
                <w:sz w:val="18"/>
              </w:rPr>
              <w:t>MINEDUB,  DANS LA COMMUNE D’AM</w:t>
            </w:r>
            <w:r w:rsidR="00A16110">
              <w:rPr>
                <w:b/>
                <w:bCs/>
                <w:sz w:val="18"/>
              </w:rPr>
              <w:t>BAM, DEPARTEMENT DE LA VALLEE DU NTEM, REGION DU SUD</w:t>
            </w:r>
          </w:p>
          <w:p w14:paraId="196BB539" w14:textId="77777777" w:rsidR="00CD695F" w:rsidRPr="00475E9E" w:rsidRDefault="00CD695F" w:rsidP="006A7EA8">
            <w:pPr>
              <w:widowControl w:val="0"/>
              <w:autoSpaceDE w:val="0"/>
              <w:jc w:val="both"/>
              <w:rPr>
                <w:b/>
                <w:bCs/>
              </w:rPr>
            </w:pPr>
            <w:r w:rsidRPr="00475E9E">
              <w:t xml:space="preserve"> </w:t>
            </w:r>
            <w:r w:rsidRPr="00475E9E">
              <w:rPr>
                <w:b/>
                <w:bCs/>
              </w:rPr>
              <w:t>Définition des Travaux :</w:t>
            </w:r>
          </w:p>
          <w:p w14:paraId="541412FE" w14:textId="77777777" w:rsidR="00CD695F" w:rsidRPr="000649A6" w:rsidRDefault="00CD695F" w:rsidP="006A7EA8">
            <w:pPr>
              <w:widowControl w:val="0"/>
              <w:autoSpaceDE w:val="0"/>
              <w:adjustRightInd w:val="0"/>
              <w:ind w:left="352" w:right="-20"/>
            </w:pPr>
            <w:r w:rsidRPr="000649A6">
              <w:t>Les travaux consistent à :</w:t>
            </w:r>
          </w:p>
          <w:p w14:paraId="21297D0D" w14:textId="77777777" w:rsidR="00CD695F" w:rsidRPr="000649A6" w:rsidRDefault="00CD695F" w:rsidP="006A7EA8">
            <w:pPr>
              <w:widowControl w:val="0"/>
              <w:numPr>
                <w:ilvl w:val="0"/>
                <w:numId w:val="59"/>
              </w:numPr>
              <w:autoSpaceDE w:val="0"/>
              <w:adjustRightInd w:val="0"/>
              <w:ind w:right="-20"/>
              <w:contextualSpacing/>
              <w:jc w:val="both"/>
              <w:rPr>
                <w:b/>
                <w:bCs/>
              </w:rPr>
            </w:pPr>
            <w:r w:rsidRPr="000649A6">
              <w:rPr>
                <w:bCs/>
              </w:rPr>
              <w:t xml:space="preserve">les travaux préparatoires-Etudes,  </w:t>
            </w:r>
          </w:p>
          <w:p w14:paraId="4FAF16C4" w14:textId="77777777" w:rsidR="00CD695F" w:rsidRPr="000649A6" w:rsidRDefault="00CD695F" w:rsidP="006A7EA8">
            <w:pPr>
              <w:widowControl w:val="0"/>
              <w:numPr>
                <w:ilvl w:val="0"/>
                <w:numId w:val="59"/>
              </w:numPr>
              <w:autoSpaceDE w:val="0"/>
              <w:adjustRightInd w:val="0"/>
              <w:ind w:right="-20"/>
              <w:contextualSpacing/>
              <w:jc w:val="both"/>
              <w:rPr>
                <w:b/>
                <w:bCs/>
              </w:rPr>
            </w:pPr>
            <w:r w:rsidRPr="000649A6">
              <w:rPr>
                <w:bCs/>
              </w:rPr>
              <w:t xml:space="preserve">les terrassements, </w:t>
            </w:r>
          </w:p>
          <w:p w14:paraId="0B093C24" w14:textId="77777777" w:rsidR="00CD695F" w:rsidRPr="000649A6" w:rsidRDefault="00CD695F" w:rsidP="006A7EA8">
            <w:pPr>
              <w:widowControl w:val="0"/>
              <w:numPr>
                <w:ilvl w:val="0"/>
                <w:numId w:val="59"/>
              </w:numPr>
              <w:autoSpaceDE w:val="0"/>
              <w:adjustRightInd w:val="0"/>
              <w:ind w:right="-20"/>
              <w:contextualSpacing/>
              <w:jc w:val="both"/>
              <w:rPr>
                <w:b/>
                <w:bCs/>
              </w:rPr>
            </w:pPr>
            <w:r w:rsidRPr="000649A6">
              <w:rPr>
                <w:bCs/>
              </w:rPr>
              <w:t xml:space="preserve">les fondations,  </w:t>
            </w:r>
          </w:p>
          <w:p w14:paraId="7C54E9DF" w14:textId="77777777" w:rsidR="00CD695F" w:rsidRPr="000649A6" w:rsidRDefault="00CD695F" w:rsidP="006A7EA8">
            <w:pPr>
              <w:widowControl w:val="0"/>
              <w:numPr>
                <w:ilvl w:val="0"/>
                <w:numId w:val="59"/>
              </w:numPr>
              <w:autoSpaceDE w:val="0"/>
              <w:adjustRightInd w:val="0"/>
              <w:ind w:right="-20"/>
              <w:contextualSpacing/>
              <w:jc w:val="both"/>
              <w:rPr>
                <w:b/>
                <w:bCs/>
              </w:rPr>
            </w:pPr>
            <w:r w:rsidRPr="000649A6">
              <w:rPr>
                <w:bCs/>
              </w:rPr>
              <w:t>la maçonnerie –élévation</w:t>
            </w:r>
          </w:p>
          <w:p w14:paraId="609D0413" w14:textId="77777777" w:rsidR="00CD695F" w:rsidRPr="000649A6" w:rsidRDefault="00CD695F" w:rsidP="006A7EA8">
            <w:pPr>
              <w:widowControl w:val="0"/>
              <w:numPr>
                <w:ilvl w:val="0"/>
                <w:numId w:val="59"/>
              </w:numPr>
              <w:autoSpaceDE w:val="0"/>
              <w:adjustRightInd w:val="0"/>
              <w:ind w:right="-20"/>
              <w:contextualSpacing/>
              <w:jc w:val="both"/>
              <w:rPr>
                <w:b/>
                <w:bCs/>
              </w:rPr>
            </w:pPr>
            <w:r w:rsidRPr="000649A6">
              <w:rPr>
                <w:bCs/>
              </w:rPr>
              <w:t xml:space="preserve">la charpente –couverture, </w:t>
            </w:r>
          </w:p>
          <w:p w14:paraId="02B234AF" w14:textId="77777777" w:rsidR="00CD695F" w:rsidRPr="000649A6" w:rsidRDefault="00CD695F" w:rsidP="006A7EA8">
            <w:pPr>
              <w:widowControl w:val="0"/>
              <w:numPr>
                <w:ilvl w:val="0"/>
                <w:numId w:val="59"/>
              </w:numPr>
              <w:autoSpaceDE w:val="0"/>
              <w:adjustRightInd w:val="0"/>
              <w:ind w:right="-20"/>
              <w:contextualSpacing/>
              <w:jc w:val="both"/>
              <w:rPr>
                <w:b/>
                <w:bCs/>
              </w:rPr>
            </w:pPr>
            <w:r w:rsidRPr="000649A6">
              <w:rPr>
                <w:bCs/>
              </w:rPr>
              <w:t xml:space="preserve">la menuiserie bois et métallique, </w:t>
            </w:r>
          </w:p>
          <w:p w14:paraId="099BC0A5" w14:textId="77777777" w:rsidR="00CD695F" w:rsidRPr="000649A6" w:rsidRDefault="00CD695F" w:rsidP="006A7EA8">
            <w:pPr>
              <w:widowControl w:val="0"/>
              <w:numPr>
                <w:ilvl w:val="0"/>
                <w:numId w:val="59"/>
              </w:numPr>
              <w:autoSpaceDE w:val="0"/>
              <w:adjustRightInd w:val="0"/>
              <w:ind w:right="-20"/>
              <w:contextualSpacing/>
              <w:jc w:val="both"/>
              <w:rPr>
                <w:b/>
                <w:bCs/>
              </w:rPr>
            </w:pPr>
            <w:r w:rsidRPr="000649A6">
              <w:rPr>
                <w:bCs/>
              </w:rPr>
              <w:t xml:space="preserve">l’électricité, </w:t>
            </w:r>
          </w:p>
          <w:p w14:paraId="373A2DB8" w14:textId="77777777" w:rsidR="00CD695F" w:rsidRPr="000649A6" w:rsidRDefault="00CD695F" w:rsidP="006A7EA8">
            <w:pPr>
              <w:widowControl w:val="0"/>
              <w:numPr>
                <w:ilvl w:val="0"/>
                <w:numId w:val="59"/>
              </w:numPr>
              <w:autoSpaceDE w:val="0"/>
              <w:adjustRightInd w:val="0"/>
              <w:ind w:right="-20"/>
              <w:contextualSpacing/>
              <w:jc w:val="both"/>
              <w:rPr>
                <w:b/>
                <w:bCs/>
              </w:rPr>
            </w:pPr>
            <w:r w:rsidRPr="000649A6">
              <w:rPr>
                <w:bCs/>
              </w:rPr>
              <w:t>la peinture  et revêtement</w:t>
            </w:r>
          </w:p>
          <w:p w14:paraId="4DF8CA05" w14:textId="77777777" w:rsidR="00CD695F" w:rsidRPr="000649A6" w:rsidRDefault="00CD695F" w:rsidP="006A7EA8">
            <w:pPr>
              <w:widowControl w:val="0"/>
              <w:numPr>
                <w:ilvl w:val="0"/>
                <w:numId w:val="59"/>
              </w:numPr>
              <w:autoSpaceDE w:val="0"/>
              <w:adjustRightInd w:val="0"/>
              <w:ind w:right="-20"/>
              <w:contextualSpacing/>
              <w:jc w:val="both"/>
              <w:rPr>
                <w:bCs/>
              </w:rPr>
            </w:pPr>
            <w:r w:rsidRPr="000649A6">
              <w:rPr>
                <w:bCs/>
              </w:rPr>
              <w:t>La plomberie sanitaire</w:t>
            </w:r>
          </w:p>
          <w:p w14:paraId="5C6AF8BB" w14:textId="77777777" w:rsidR="00CD695F" w:rsidRPr="000649A6" w:rsidRDefault="00CD695F" w:rsidP="006A7EA8">
            <w:pPr>
              <w:widowControl w:val="0"/>
              <w:numPr>
                <w:ilvl w:val="0"/>
                <w:numId w:val="59"/>
              </w:numPr>
              <w:autoSpaceDE w:val="0"/>
              <w:adjustRightInd w:val="0"/>
              <w:ind w:right="-20"/>
              <w:contextualSpacing/>
              <w:jc w:val="both"/>
              <w:rPr>
                <w:b/>
                <w:bCs/>
              </w:rPr>
            </w:pPr>
            <w:r w:rsidRPr="000649A6">
              <w:rPr>
                <w:bCs/>
              </w:rPr>
              <w:t>les VRD.</w:t>
            </w:r>
          </w:p>
        </w:tc>
      </w:tr>
      <w:tr w:rsidR="00CD695F" w:rsidRPr="00475E9E" w14:paraId="256B8B77" w14:textId="77777777" w:rsidTr="006A7EA8">
        <w:trPr>
          <w:trHeight w:hRule="exact" w:val="756"/>
          <w:jc w:val="center"/>
        </w:trPr>
        <w:tc>
          <w:tcPr>
            <w:tcW w:w="1271" w:type="dxa"/>
            <w:shd w:val="clear" w:color="auto" w:fill="auto"/>
            <w:tcMar>
              <w:top w:w="0" w:type="dxa"/>
              <w:left w:w="0" w:type="dxa"/>
              <w:bottom w:w="0" w:type="dxa"/>
              <w:right w:w="0" w:type="dxa"/>
            </w:tcMar>
            <w:vAlign w:val="center"/>
          </w:tcPr>
          <w:p w14:paraId="1F3D0A0C" w14:textId="77777777" w:rsidR="00CD695F" w:rsidRPr="00475E9E" w:rsidRDefault="00CD695F" w:rsidP="006A7EA8">
            <w:pPr>
              <w:widowControl w:val="0"/>
              <w:autoSpaceDE w:val="0"/>
              <w:jc w:val="center"/>
            </w:pPr>
            <w:r w:rsidRPr="00475E9E">
              <w:t>1.2.</w:t>
            </w:r>
          </w:p>
        </w:tc>
        <w:tc>
          <w:tcPr>
            <w:tcW w:w="8647" w:type="dxa"/>
            <w:shd w:val="clear" w:color="auto" w:fill="auto"/>
            <w:tcMar>
              <w:top w:w="0" w:type="dxa"/>
              <w:left w:w="0" w:type="dxa"/>
              <w:bottom w:w="0" w:type="dxa"/>
              <w:right w:w="0" w:type="dxa"/>
            </w:tcMar>
            <w:vAlign w:val="center"/>
          </w:tcPr>
          <w:p w14:paraId="03B72DFA" w14:textId="77777777" w:rsidR="00CD695F" w:rsidRPr="00475E9E" w:rsidRDefault="00CD695F" w:rsidP="006A7EA8">
            <w:pPr>
              <w:widowControl w:val="0"/>
              <w:autoSpaceDE w:val="0"/>
              <w:jc w:val="both"/>
            </w:pPr>
            <w:r w:rsidRPr="00475E9E">
              <w:t xml:space="preserve">Le délai prévisionnel d’exécution des travaux est de : </w:t>
            </w:r>
            <w:r w:rsidRPr="00475E9E">
              <w:rPr>
                <w:b/>
                <w:bCs/>
              </w:rPr>
              <w:t xml:space="preserve">Trois (03) mois </w:t>
            </w:r>
            <w:r w:rsidRPr="00475E9E">
              <w:t>Ce délai court à compter de la date de notification de l’Ordre de Service de commencer les travaux.</w:t>
            </w:r>
          </w:p>
        </w:tc>
      </w:tr>
      <w:tr w:rsidR="00CD695F" w:rsidRPr="00475E9E" w14:paraId="5385AF09" w14:textId="77777777" w:rsidTr="006A7EA8">
        <w:trPr>
          <w:trHeight w:hRule="exact" w:val="1181"/>
          <w:jc w:val="center"/>
        </w:trPr>
        <w:tc>
          <w:tcPr>
            <w:tcW w:w="1271" w:type="dxa"/>
            <w:shd w:val="clear" w:color="auto" w:fill="auto"/>
            <w:tcMar>
              <w:top w:w="0" w:type="dxa"/>
              <w:left w:w="0" w:type="dxa"/>
              <w:bottom w:w="0" w:type="dxa"/>
              <w:right w:w="0" w:type="dxa"/>
            </w:tcMar>
            <w:vAlign w:val="center"/>
          </w:tcPr>
          <w:p w14:paraId="29D21E30" w14:textId="77777777" w:rsidR="00CD695F" w:rsidRPr="00475E9E" w:rsidRDefault="00CD695F" w:rsidP="006A7EA8">
            <w:pPr>
              <w:widowControl w:val="0"/>
              <w:autoSpaceDE w:val="0"/>
              <w:jc w:val="center"/>
            </w:pPr>
            <w:r w:rsidRPr="00475E9E">
              <w:t>1.4</w:t>
            </w:r>
          </w:p>
        </w:tc>
        <w:tc>
          <w:tcPr>
            <w:tcW w:w="8647" w:type="dxa"/>
            <w:shd w:val="clear" w:color="auto" w:fill="auto"/>
            <w:tcMar>
              <w:top w:w="0" w:type="dxa"/>
              <w:left w:w="0" w:type="dxa"/>
              <w:bottom w:w="0" w:type="dxa"/>
              <w:right w:w="0" w:type="dxa"/>
            </w:tcMar>
            <w:vAlign w:val="center"/>
          </w:tcPr>
          <w:p w14:paraId="7CDCD5A0" w14:textId="62D3F2FE" w:rsidR="00CD695F" w:rsidRDefault="00CD695F" w:rsidP="006A7EA8">
            <w:pPr>
              <w:widowControl w:val="0"/>
              <w:autoSpaceDE w:val="0"/>
              <w:jc w:val="both"/>
              <w:rPr>
                <w:b/>
                <w:bCs/>
                <w:sz w:val="18"/>
              </w:rPr>
            </w:pPr>
            <w:r w:rsidRPr="00475E9E">
              <w:rPr>
                <w:b/>
                <w:sz w:val="18"/>
              </w:rPr>
              <w:t xml:space="preserve">TRAVAUX </w:t>
            </w:r>
            <w:r w:rsidRPr="00475E9E">
              <w:rPr>
                <w:b/>
                <w:bCs/>
                <w:sz w:val="18"/>
              </w:rPr>
              <w:t xml:space="preserve">DE CONSTRUCTION </w:t>
            </w:r>
            <w:r w:rsidR="00A16110" w:rsidRPr="00475E9E">
              <w:rPr>
                <w:b/>
                <w:bCs/>
                <w:sz w:val="18"/>
              </w:rPr>
              <w:t>D</w:t>
            </w:r>
            <w:r w:rsidR="00A16110">
              <w:rPr>
                <w:b/>
                <w:bCs/>
                <w:sz w:val="18"/>
              </w:rPr>
              <w:t>’UN BLOC DE DEUX SALLES DE CLASSE TYPE URBAIN A L’ECOLE PUBLIQUE DE NKO’OMBE</w:t>
            </w:r>
          </w:p>
          <w:p w14:paraId="3EFC5230" w14:textId="77777777" w:rsidR="00CD695F" w:rsidRPr="00475E9E" w:rsidRDefault="00CD695F" w:rsidP="006A7EA8">
            <w:pPr>
              <w:widowControl w:val="0"/>
              <w:autoSpaceDE w:val="0"/>
              <w:jc w:val="both"/>
            </w:pPr>
            <w:r w:rsidRPr="00475E9E">
              <w:t xml:space="preserve">Les travaux comportent plusieurs phases : Non </w:t>
            </w:r>
          </w:p>
          <w:p w14:paraId="70E9C70A" w14:textId="77777777" w:rsidR="00CD695F" w:rsidRPr="00475E9E" w:rsidRDefault="00CD695F" w:rsidP="006A7EA8">
            <w:pPr>
              <w:widowControl w:val="0"/>
              <w:autoSpaceDE w:val="0"/>
              <w:jc w:val="both"/>
            </w:pPr>
            <w:r w:rsidRPr="00475E9E">
              <w:t xml:space="preserve">Conférence préalable à l’établissement des propositions : Non </w:t>
            </w:r>
          </w:p>
        </w:tc>
      </w:tr>
      <w:tr w:rsidR="00CD695F" w:rsidRPr="00475E9E" w14:paraId="386EEED5" w14:textId="77777777" w:rsidTr="006A7EA8">
        <w:trPr>
          <w:trHeight w:hRule="exact" w:val="971"/>
          <w:jc w:val="center"/>
        </w:trPr>
        <w:tc>
          <w:tcPr>
            <w:tcW w:w="1271" w:type="dxa"/>
            <w:shd w:val="clear" w:color="auto" w:fill="auto"/>
            <w:tcMar>
              <w:top w:w="0" w:type="dxa"/>
              <w:left w:w="0" w:type="dxa"/>
              <w:bottom w:w="0" w:type="dxa"/>
              <w:right w:w="0" w:type="dxa"/>
            </w:tcMar>
            <w:vAlign w:val="center"/>
          </w:tcPr>
          <w:p w14:paraId="4A98D565" w14:textId="77777777" w:rsidR="00CD695F" w:rsidRPr="00475E9E" w:rsidRDefault="00CD695F" w:rsidP="006A7EA8">
            <w:pPr>
              <w:widowControl w:val="0"/>
              <w:autoSpaceDE w:val="0"/>
              <w:jc w:val="center"/>
            </w:pPr>
            <w:r w:rsidRPr="00475E9E">
              <w:t>2</w:t>
            </w:r>
          </w:p>
        </w:tc>
        <w:tc>
          <w:tcPr>
            <w:tcW w:w="8647" w:type="dxa"/>
            <w:shd w:val="clear" w:color="auto" w:fill="auto"/>
            <w:tcMar>
              <w:top w:w="0" w:type="dxa"/>
              <w:left w:w="0" w:type="dxa"/>
              <w:bottom w:w="0" w:type="dxa"/>
              <w:right w:w="0" w:type="dxa"/>
            </w:tcMar>
            <w:vAlign w:val="center"/>
          </w:tcPr>
          <w:p w14:paraId="643F5776" w14:textId="77777777" w:rsidR="00CD695F" w:rsidRPr="00475E9E" w:rsidRDefault="00CD695F" w:rsidP="006A7EA8">
            <w:pPr>
              <w:widowControl w:val="0"/>
              <w:autoSpaceDE w:val="0"/>
              <w:jc w:val="both"/>
            </w:pPr>
            <w:r w:rsidRPr="00475E9E">
              <w:t>Source de financement :</w:t>
            </w:r>
          </w:p>
          <w:p w14:paraId="6D0B268D" w14:textId="77777777" w:rsidR="00CD695F" w:rsidRPr="00475E9E" w:rsidRDefault="00CD695F" w:rsidP="006A7EA8">
            <w:pPr>
              <w:widowControl w:val="0"/>
              <w:autoSpaceDE w:val="0"/>
              <w:jc w:val="both"/>
            </w:pPr>
            <w:r w:rsidRPr="00475E9E">
              <w:t>Les travaux objet du présent Appel d’Offres sont financés par :</w:t>
            </w:r>
          </w:p>
          <w:p w14:paraId="5FD2E382" w14:textId="4825B465" w:rsidR="00CD695F" w:rsidRPr="00475E9E" w:rsidRDefault="00CD695F" w:rsidP="006A7EA8">
            <w:pPr>
              <w:widowControl w:val="0"/>
              <w:autoSpaceDE w:val="0"/>
              <w:jc w:val="both"/>
            </w:pPr>
            <w:r w:rsidRPr="00475E9E">
              <w:t>Budget </w:t>
            </w:r>
            <w:r w:rsidR="00A16110">
              <w:t>MINEDUB</w:t>
            </w:r>
            <w:r w:rsidRPr="00475E9E">
              <w:rPr>
                <w:sz w:val="20"/>
              </w:rPr>
              <w:t xml:space="preserve"> </w:t>
            </w:r>
            <w:r w:rsidRPr="00475E9E">
              <w:t xml:space="preserve">Exercice : 2025 </w:t>
            </w:r>
          </w:p>
        </w:tc>
      </w:tr>
      <w:tr w:rsidR="00CD695F" w:rsidRPr="00475E9E" w14:paraId="7818DE03" w14:textId="77777777" w:rsidTr="006A7EA8">
        <w:trPr>
          <w:jc w:val="center"/>
        </w:trPr>
        <w:tc>
          <w:tcPr>
            <w:tcW w:w="1271" w:type="dxa"/>
            <w:shd w:val="clear" w:color="auto" w:fill="auto"/>
            <w:tcMar>
              <w:top w:w="0" w:type="dxa"/>
              <w:left w:w="0" w:type="dxa"/>
              <w:bottom w:w="0" w:type="dxa"/>
              <w:right w:w="0" w:type="dxa"/>
            </w:tcMar>
            <w:vAlign w:val="center"/>
          </w:tcPr>
          <w:p w14:paraId="12CD3DD8" w14:textId="77777777" w:rsidR="00CD695F" w:rsidRPr="00475E9E" w:rsidRDefault="00CD695F" w:rsidP="006A7EA8">
            <w:pPr>
              <w:widowControl w:val="0"/>
              <w:autoSpaceDE w:val="0"/>
              <w:jc w:val="center"/>
            </w:pPr>
            <w:r w:rsidRPr="00475E9E">
              <w:t>4.2</w:t>
            </w:r>
          </w:p>
        </w:tc>
        <w:tc>
          <w:tcPr>
            <w:tcW w:w="8647" w:type="dxa"/>
            <w:shd w:val="clear" w:color="auto" w:fill="auto"/>
            <w:tcMar>
              <w:top w:w="0" w:type="dxa"/>
              <w:left w:w="0" w:type="dxa"/>
              <w:bottom w:w="0" w:type="dxa"/>
              <w:right w:w="0" w:type="dxa"/>
            </w:tcMar>
            <w:vAlign w:val="center"/>
          </w:tcPr>
          <w:p w14:paraId="66CA407D" w14:textId="77777777" w:rsidR="00CD695F" w:rsidRPr="00475E9E" w:rsidRDefault="00CD695F" w:rsidP="006A7EA8">
            <w:pPr>
              <w:widowControl w:val="0"/>
              <w:autoSpaceDE w:val="0"/>
              <w:jc w:val="both"/>
            </w:pPr>
            <w:r w:rsidRPr="00475E9E">
              <w:t>L’Appel d’Offres est National Ouvert</w:t>
            </w:r>
          </w:p>
        </w:tc>
      </w:tr>
      <w:tr w:rsidR="00CD695F" w:rsidRPr="00475E9E" w14:paraId="6832DFE1" w14:textId="77777777" w:rsidTr="006A7EA8">
        <w:trPr>
          <w:trHeight w:hRule="exact" w:val="719"/>
          <w:jc w:val="center"/>
        </w:trPr>
        <w:tc>
          <w:tcPr>
            <w:tcW w:w="1271" w:type="dxa"/>
            <w:shd w:val="clear" w:color="auto" w:fill="auto"/>
            <w:tcMar>
              <w:top w:w="0" w:type="dxa"/>
              <w:left w:w="0" w:type="dxa"/>
              <w:bottom w:w="0" w:type="dxa"/>
              <w:right w:w="0" w:type="dxa"/>
            </w:tcMar>
            <w:vAlign w:val="center"/>
          </w:tcPr>
          <w:p w14:paraId="6D0A1ACA" w14:textId="77777777" w:rsidR="00CD695F" w:rsidRPr="00475E9E" w:rsidRDefault="00CD695F" w:rsidP="006A7EA8">
            <w:pPr>
              <w:widowControl w:val="0"/>
              <w:autoSpaceDE w:val="0"/>
              <w:jc w:val="center"/>
            </w:pPr>
            <w:r w:rsidRPr="00475E9E">
              <w:t>5.1</w:t>
            </w:r>
          </w:p>
        </w:tc>
        <w:tc>
          <w:tcPr>
            <w:tcW w:w="8647" w:type="dxa"/>
            <w:shd w:val="clear" w:color="auto" w:fill="auto"/>
            <w:tcMar>
              <w:top w:w="0" w:type="dxa"/>
              <w:left w:w="0" w:type="dxa"/>
              <w:bottom w:w="0" w:type="dxa"/>
              <w:right w:w="0" w:type="dxa"/>
            </w:tcMar>
            <w:vAlign w:val="center"/>
          </w:tcPr>
          <w:p w14:paraId="37B2A168" w14:textId="77777777" w:rsidR="00CD695F" w:rsidRPr="00475E9E" w:rsidRDefault="00CD695F" w:rsidP="006A7EA8">
            <w:pPr>
              <w:widowControl w:val="0"/>
              <w:autoSpaceDE w:val="0"/>
              <w:jc w:val="both"/>
            </w:pPr>
            <w:r w:rsidRPr="00475E9E">
              <w:t>Provenance des matériaux.</w:t>
            </w:r>
          </w:p>
          <w:p w14:paraId="5AE6ED85" w14:textId="77777777" w:rsidR="00CD695F" w:rsidRPr="00475E9E" w:rsidRDefault="00CD695F" w:rsidP="006A7EA8">
            <w:pPr>
              <w:widowControl w:val="0"/>
              <w:autoSpaceDE w:val="0"/>
              <w:jc w:val="both"/>
            </w:pPr>
            <w:r w:rsidRPr="00475E9E">
              <w:rPr>
                <w:i/>
                <w:iCs/>
              </w:rPr>
              <w:t>Les matériaux devront recevoir l’approbation de l’Ingénieur du Marché.</w:t>
            </w:r>
          </w:p>
        </w:tc>
      </w:tr>
      <w:tr w:rsidR="00CD695F" w:rsidRPr="00475E9E" w14:paraId="5AF98DEF" w14:textId="77777777" w:rsidTr="006A7EA8">
        <w:trPr>
          <w:trHeight w:val="1193"/>
          <w:jc w:val="center"/>
        </w:trPr>
        <w:tc>
          <w:tcPr>
            <w:tcW w:w="1271" w:type="dxa"/>
            <w:shd w:val="clear" w:color="auto" w:fill="auto"/>
            <w:tcMar>
              <w:top w:w="0" w:type="dxa"/>
              <w:left w:w="0" w:type="dxa"/>
              <w:bottom w:w="0" w:type="dxa"/>
              <w:right w:w="0" w:type="dxa"/>
            </w:tcMar>
            <w:vAlign w:val="center"/>
          </w:tcPr>
          <w:p w14:paraId="02C3AF68" w14:textId="77777777" w:rsidR="00CD695F" w:rsidRPr="00475E9E" w:rsidRDefault="00CD695F" w:rsidP="006A7EA8">
            <w:pPr>
              <w:widowControl w:val="0"/>
              <w:autoSpaceDE w:val="0"/>
              <w:jc w:val="center"/>
            </w:pPr>
            <w:r w:rsidRPr="00475E9E">
              <w:t>6.2</w:t>
            </w:r>
          </w:p>
        </w:tc>
        <w:tc>
          <w:tcPr>
            <w:tcW w:w="8647" w:type="dxa"/>
            <w:shd w:val="clear" w:color="auto" w:fill="auto"/>
            <w:tcMar>
              <w:top w:w="0" w:type="dxa"/>
              <w:left w:w="0" w:type="dxa"/>
              <w:bottom w:w="0" w:type="dxa"/>
              <w:right w:w="0" w:type="dxa"/>
            </w:tcMar>
            <w:vAlign w:val="center"/>
          </w:tcPr>
          <w:p w14:paraId="282CD524" w14:textId="77777777" w:rsidR="00CD695F" w:rsidRPr="00475E9E" w:rsidRDefault="00CD695F" w:rsidP="006A7EA8">
            <w:pPr>
              <w:widowControl w:val="0"/>
              <w:autoSpaceDE w:val="0"/>
              <w:ind w:right="142"/>
              <w:jc w:val="both"/>
            </w:pPr>
            <w:r w:rsidRPr="00475E9E">
              <w:t>En cas de groupement d’entreprises, chaque membre du groupement doit présenter un dossier administratif complet, les pièces "</w:t>
            </w:r>
            <w:r w:rsidRPr="00475E9E">
              <w:rPr>
                <w:i/>
              </w:rPr>
              <w:t xml:space="preserve"> L’attestation de domiciliation bancaire (sauf cas de cotraitance conjointe)</w:t>
            </w:r>
            <w:r w:rsidRPr="00475E9E">
              <w:t xml:space="preserve">, </w:t>
            </w:r>
            <w:r w:rsidRPr="00475E9E">
              <w:rPr>
                <w:i/>
              </w:rPr>
              <w:t>La quittance d’achat</w:t>
            </w:r>
            <w:r w:rsidRPr="00475E9E">
              <w:t xml:space="preserve"> du DAO et l</w:t>
            </w:r>
            <w:r w:rsidRPr="00475E9E">
              <w:rPr>
                <w:i/>
              </w:rPr>
              <w:t>e cautionnement de soumission</w:t>
            </w:r>
            <w:r w:rsidRPr="00475E9E">
              <w:t>"   prévues au point 13.1 du RPAO étant uniquement présentés par le mandataire du groupement.</w:t>
            </w:r>
          </w:p>
        </w:tc>
      </w:tr>
      <w:tr w:rsidR="00CD695F" w:rsidRPr="00475E9E" w14:paraId="1B93BEF6" w14:textId="77777777" w:rsidTr="006A7EA8">
        <w:trPr>
          <w:jc w:val="center"/>
        </w:trPr>
        <w:tc>
          <w:tcPr>
            <w:tcW w:w="1271" w:type="dxa"/>
            <w:shd w:val="clear" w:color="auto" w:fill="auto"/>
            <w:tcMar>
              <w:top w:w="0" w:type="dxa"/>
              <w:left w:w="0" w:type="dxa"/>
              <w:bottom w:w="0" w:type="dxa"/>
              <w:right w:w="0" w:type="dxa"/>
            </w:tcMar>
            <w:vAlign w:val="center"/>
          </w:tcPr>
          <w:p w14:paraId="32C70216" w14:textId="77777777" w:rsidR="00CD695F" w:rsidRPr="00475E9E" w:rsidRDefault="00CD695F" w:rsidP="006A7EA8">
            <w:pPr>
              <w:widowControl w:val="0"/>
              <w:autoSpaceDE w:val="0"/>
              <w:jc w:val="center"/>
            </w:pPr>
            <w:r w:rsidRPr="00475E9E">
              <w:t>6.4</w:t>
            </w:r>
          </w:p>
        </w:tc>
        <w:tc>
          <w:tcPr>
            <w:tcW w:w="8647" w:type="dxa"/>
            <w:shd w:val="clear" w:color="auto" w:fill="auto"/>
            <w:tcMar>
              <w:top w:w="0" w:type="dxa"/>
              <w:left w:w="0" w:type="dxa"/>
              <w:bottom w:w="0" w:type="dxa"/>
              <w:right w:w="0" w:type="dxa"/>
            </w:tcMar>
            <w:vAlign w:val="center"/>
          </w:tcPr>
          <w:p w14:paraId="17A7CDED" w14:textId="77777777" w:rsidR="00CD695F" w:rsidRPr="00475E9E" w:rsidRDefault="00CD695F" w:rsidP="006A7EA8">
            <w:pPr>
              <w:widowControl w:val="0"/>
              <w:autoSpaceDE w:val="0"/>
              <w:jc w:val="both"/>
            </w:pPr>
            <w:r w:rsidRPr="00475E9E">
              <w:rPr>
                <w:spacing w:val="2"/>
              </w:rPr>
              <w:t>Renseignement</w:t>
            </w:r>
            <w:r w:rsidRPr="00475E9E">
              <w:t xml:space="preserve">s </w:t>
            </w:r>
            <w:r w:rsidRPr="00475E9E">
              <w:rPr>
                <w:spacing w:val="2"/>
              </w:rPr>
              <w:t>nécessaire</w:t>
            </w:r>
            <w:r w:rsidRPr="00475E9E">
              <w:t xml:space="preserve">s à produire </w:t>
            </w:r>
            <w:r w:rsidRPr="00475E9E">
              <w:rPr>
                <w:spacing w:val="2"/>
              </w:rPr>
              <w:t xml:space="preserve">pour </w:t>
            </w:r>
            <w:r w:rsidRPr="00475E9E">
              <w:t xml:space="preserve">justifier la satisfaction aux critères d’éligibilité à la préférence nationale : </w:t>
            </w:r>
            <w:r w:rsidRPr="00475E9E">
              <w:rPr>
                <w:i/>
              </w:rPr>
              <w:t>Sans Objet</w:t>
            </w:r>
          </w:p>
        </w:tc>
      </w:tr>
      <w:tr w:rsidR="00CD695F" w:rsidRPr="00475E9E" w14:paraId="2C74228F" w14:textId="77777777" w:rsidTr="006A7EA8">
        <w:trPr>
          <w:trHeight w:val="1999"/>
          <w:jc w:val="center"/>
        </w:trPr>
        <w:tc>
          <w:tcPr>
            <w:tcW w:w="1271" w:type="dxa"/>
            <w:shd w:val="clear" w:color="auto" w:fill="auto"/>
            <w:tcMar>
              <w:top w:w="0" w:type="dxa"/>
              <w:left w:w="0" w:type="dxa"/>
              <w:bottom w:w="0" w:type="dxa"/>
              <w:right w:w="0" w:type="dxa"/>
            </w:tcMar>
            <w:vAlign w:val="center"/>
          </w:tcPr>
          <w:p w14:paraId="0E11B03F" w14:textId="77777777" w:rsidR="00CD695F" w:rsidRPr="00475E9E" w:rsidRDefault="00CD695F" w:rsidP="006A7EA8">
            <w:pPr>
              <w:widowControl w:val="0"/>
              <w:autoSpaceDE w:val="0"/>
              <w:jc w:val="center"/>
            </w:pPr>
            <w:r w:rsidRPr="00475E9E">
              <w:lastRenderedPageBreak/>
              <w:t>7.3.</w:t>
            </w:r>
          </w:p>
        </w:tc>
        <w:tc>
          <w:tcPr>
            <w:tcW w:w="8647" w:type="dxa"/>
            <w:shd w:val="clear" w:color="auto" w:fill="auto"/>
            <w:tcMar>
              <w:top w:w="0" w:type="dxa"/>
              <w:left w:w="0" w:type="dxa"/>
              <w:bottom w:w="0" w:type="dxa"/>
              <w:right w:w="0" w:type="dxa"/>
            </w:tcMar>
            <w:vAlign w:val="center"/>
          </w:tcPr>
          <w:p w14:paraId="57A3224C" w14:textId="77777777" w:rsidR="00CD695F" w:rsidRPr="00475E9E" w:rsidRDefault="00CD695F" w:rsidP="006A7EA8">
            <w:pPr>
              <w:widowControl w:val="0"/>
              <w:tabs>
                <w:tab w:val="left" w:pos="1320"/>
              </w:tabs>
              <w:autoSpaceDE w:val="0"/>
              <w:jc w:val="both"/>
              <w:rPr>
                <w:rFonts w:eastAsia="Calibri"/>
              </w:rPr>
            </w:pPr>
            <w:r w:rsidRPr="00475E9E">
              <w:rPr>
                <w:rFonts w:eastAsia="Calibri"/>
              </w:rPr>
              <w:t>Aux fins de la visite</w:t>
            </w:r>
            <w:r w:rsidRPr="00475E9E">
              <w:rPr>
                <w:rFonts w:eastAsia="Calibri"/>
                <w:spacing w:val="6"/>
              </w:rPr>
              <w:t xml:space="preserve"> </w:t>
            </w:r>
            <w:r w:rsidRPr="00475E9E">
              <w:rPr>
                <w:rFonts w:eastAsia="Calibri"/>
              </w:rPr>
              <w:t>du</w:t>
            </w:r>
            <w:r w:rsidRPr="00475E9E">
              <w:rPr>
                <w:rFonts w:eastAsia="Calibri"/>
                <w:spacing w:val="6"/>
              </w:rPr>
              <w:t xml:space="preserve"> </w:t>
            </w:r>
            <w:r w:rsidRPr="00475E9E">
              <w:rPr>
                <w:rFonts w:eastAsia="Calibri"/>
              </w:rPr>
              <w:t>site</w:t>
            </w:r>
            <w:r w:rsidRPr="00475E9E">
              <w:rPr>
                <w:rFonts w:eastAsia="Calibri"/>
                <w:spacing w:val="6"/>
              </w:rPr>
              <w:t xml:space="preserve"> </w:t>
            </w:r>
            <w:r w:rsidRPr="00475E9E">
              <w:rPr>
                <w:rFonts w:eastAsia="Calibri"/>
              </w:rPr>
              <w:t>des</w:t>
            </w:r>
            <w:r w:rsidRPr="00475E9E">
              <w:rPr>
                <w:rFonts w:eastAsia="Calibri"/>
                <w:spacing w:val="6"/>
              </w:rPr>
              <w:t xml:space="preserve"> </w:t>
            </w:r>
            <w:r w:rsidRPr="00475E9E">
              <w:rPr>
                <w:rFonts w:eastAsia="Calibri"/>
              </w:rPr>
              <w:t xml:space="preserve">travaux, le service du Maître d’Ouvrage à contacter est le </w:t>
            </w:r>
            <w:r w:rsidRPr="00475E9E">
              <w:rPr>
                <w:b/>
                <w:w w:val="99"/>
              </w:rPr>
              <w:t>SIGAMP de la Commune d’AMBAM sis à la Bibliothèque Municipale tél</w:t>
            </w:r>
            <w:r>
              <w:rPr>
                <w:b/>
                <w:w w:val="99"/>
              </w:rPr>
              <w:t xml:space="preserve"> 699 22 37 09/683 09 06 21</w:t>
            </w:r>
            <w:r w:rsidRPr="00475E9E">
              <w:rPr>
                <w:b/>
                <w:w w:val="99"/>
              </w:rPr>
              <w:t>-</w:t>
            </w:r>
            <w:r w:rsidRPr="00475E9E">
              <w:rPr>
                <w:rFonts w:eastAsia="Calibri"/>
              </w:rPr>
              <w:t xml:space="preserve">: </w:t>
            </w:r>
          </w:p>
          <w:p w14:paraId="2867AD67" w14:textId="77777777" w:rsidR="00CD695F" w:rsidRPr="00475E9E" w:rsidRDefault="00CD695F" w:rsidP="006A7EA8">
            <w:pPr>
              <w:widowControl w:val="0"/>
              <w:tabs>
                <w:tab w:val="left" w:pos="1320"/>
              </w:tabs>
              <w:autoSpaceDE w:val="0"/>
              <w:jc w:val="both"/>
              <w:rPr>
                <w:spacing w:val="2"/>
              </w:rPr>
            </w:pPr>
            <w:r w:rsidRPr="00475E9E">
              <w:rPr>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475E9E">
              <w:rPr>
                <w:spacing w:val="2"/>
              </w:rPr>
              <w:t xml:space="preserve"> </w:t>
            </w:r>
          </w:p>
        </w:tc>
      </w:tr>
      <w:tr w:rsidR="00CD695F" w:rsidRPr="00475E9E" w14:paraId="58B311ED" w14:textId="77777777" w:rsidTr="006A7EA8">
        <w:trPr>
          <w:trHeight w:val="594"/>
          <w:jc w:val="center"/>
        </w:trPr>
        <w:tc>
          <w:tcPr>
            <w:tcW w:w="1271" w:type="dxa"/>
            <w:shd w:val="clear" w:color="auto" w:fill="auto"/>
            <w:tcMar>
              <w:top w:w="0" w:type="dxa"/>
              <w:left w:w="0" w:type="dxa"/>
              <w:bottom w:w="0" w:type="dxa"/>
              <w:right w:w="0" w:type="dxa"/>
            </w:tcMar>
            <w:vAlign w:val="center"/>
          </w:tcPr>
          <w:p w14:paraId="7E5E8F21" w14:textId="77777777" w:rsidR="00CD695F" w:rsidRPr="00475E9E" w:rsidRDefault="00CD695F" w:rsidP="006A7EA8">
            <w:pPr>
              <w:widowControl w:val="0"/>
              <w:autoSpaceDE w:val="0"/>
              <w:jc w:val="center"/>
            </w:pPr>
          </w:p>
          <w:p w14:paraId="0CA5D443" w14:textId="77777777" w:rsidR="00CD695F" w:rsidRPr="00475E9E" w:rsidRDefault="00CD695F" w:rsidP="006A7EA8">
            <w:pPr>
              <w:widowControl w:val="0"/>
              <w:autoSpaceDE w:val="0"/>
              <w:jc w:val="center"/>
            </w:pPr>
            <w:r w:rsidRPr="00475E9E">
              <w:t>9</w:t>
            </w:r>
          </w:p>
        </w:tc>
        <w:tc>
          <w:tcPr>
            <w:tcW w:w="8647" w:type="dxa"/>
            <w:shd w:val="clear" w:color="auto" w:fill="auto"/>
            <w:tcMar>
              <w:top w:w="0" w:type="dxa"/>
              <w:left w:w="0" w:type="dxa"/>
              <w:bottom w:w="0" w:type="dxa"/>
              <w:right w:w="0" w:type="dxa"/>
            </w:tcMar>
            <w:vAlign w:val="center"/>
          </w:tcPr>
          <w:p w14:paraId="50CCB7C6" w14:textId="77777777" w:rsidR="00CD695F" w:rsidRPr="00475E9E" w:rsidRDefault="00CD695F" w:rsidP="006A7EA8">
            <w:pPr>
              <w:widowControl w:val="0"/>
              <w:autoSpaceDE w:val="0"/>
              <w:ind w:right="94"/>
              <w:jc w:val="both"/>
              <w:rPr>
                <w:lang w:val="fr-CM"/>
              </w:rPr>
            </w:pPr>
            <w:r w:rsidRPr="00475E9E">
              <w:rPr>
                <w:bCs/>
              </w:rPr>
              <w:t xml:space="preserve">Les renseignements complémentaires peuvent être obtenus au Secrétariat Général de la Mairie de </w:t>
            </w:r>
            <w:r w:rsidRPr="00475E9E">
              <w:t xml:space="preserve">d’Ambam ou à la </w:t>
            </w:r>
            <w:r w:rsidRPr="00475E9E">
              <w:rPr>
                <w:b/>
              </w:rPr>
              <w:t>Structure Interne de Gestion Administrative des Marchés Publics (SIGAMP)</w:t>
            </w:r>
            <w:r w:rsidRPr="00475E9E">
              <w:t xml:space="preserve"> sis à la bibliothèque Municipale derrière la Préfecture d’Ambam</w:t>
            </w:r>
          </w:p>
        </w:tc>
      </w:tr>
      <w:tr w:rsidR="00CD695F" w:rsidRPr="00475E9E" w14:paraId="32E95183" w14:textId="77777777" w:rsidTr="006A7EA8">
        <w:trPr>
          <w:trHeight w:val="427"/>
          <w:jc w:val="center"/>
        </w:trPr>
        <w:tc>
          <w:tcPr>
            <w:tcW w:w="9918" w:type="dxa"/>
            <w:gridSpan w:val="2"/>
            <w:shd w:val="clear" w:color="auto" w:fill="auto"/>
            <w:tcMar>
              <w:top w:w="0" w:type="dxa"/>
              <w:left w:w="0" w:type="dxa"/>
              <w:bottom w:w="0" w:type="dxa"/>
              <w:right w:w="0" w:type="dxa"/>
            </w:tcMar>
            <w:vAlign w:val="center"/>
          </w:tcPr>
          <w:p w14:paraId="68C3999F" w14:textId="77777777" w:rsidR="00CD695F" w:rsidRPr="00475E9E" w:rsidRDefault="00CD695F" w:rsidP="006A7EA8">
            <w:pPr>
              <w:widowControl w:val="0"/>
              <w:autoSpaceDE w:val="0"/>
              <w:jc w:val="center"/>
              <w:rPr>
                <w:b/>
              </w:rPr>
            </w:pPr>
            <w:r w:rsidRPr="00475E9E">
              <w:rPr>
                <w:b/>
              </w:rPr>
              <w:t>C- PREPARATION DES OFFRES</w:t>
            </w:r>
          </w:p>
        </w:tc>
      </w:tr>
      <w:tr w:rsidR="00CD695F" w:rsidRPr="00475E9E" w14:paraId="3E0430F5" w14:textId="77777777" w:rsidTr="006A7EA8">
        <w:trPr>
          <w:trHeight w:val="409"/>
          <w:jc w:val="center"/>
        </w:trPr>
        <w:tc>
          <w:tcPr>
            <w:tcW w:w="1271" w:type="dxa"/>
            <w:shd w:val="clear" w:color="auto" w:fill="auto"/>
            <w:tcMar>
              <w:top w:w="0" w:type="dxa"/>
              <w:left w:w="0" w:type="dxa"/>
              <w:bottom w:w="0" w:type="dxa"/>
              <w:right w:w="0" w:type="dxa"/>
            </w:tcMar>
            <w:vAlign w:val="center"/>
          </w:tcPr>
          <w:p w14:paraId="3BE8E5E2" w14:textId="77777777" w:rsidR="00CD695F" w:rsidRPr="00475E9E" w:rsidRDefault="00CD695F" w:rsidP="006A7EA8">
            <w:pPr>
              <w:widowControl w:val="0"/>
              <w:autoSpaceDE w:val="0"/>
              <w:jc w:val="center"/>
            </w:pPr>
            <w:r w:rsidRPr="00475E9E">
              <w:t>12.</w:t>
            </w:r>
          </w:p>
        </w:tc>
        <w:tc>
          <w:tcPr>
            <w:tcW w:w="8647" w:type="dxa"/>
            <w:shd w:val="clear" w:color="auto" w:fill="auto"/>
            <w:tcMar>
              <w:top w:w="0" w:type="dxa"/>
              <w:left w:w="0" w:type="dxa"/>
              <w:bottom w:w="0" w:type="dxa"/>
              <w:right w:w="0" w:type="dxa"/>
            </w:tcMar>
            <w:vAlign w:val="center"/>
          </w:tcPr>
          <w:p w14:paraId="70C7DA07" w14:textId="77777777" w:rsidR="00CD695F" w:rsidRPr="00475E9E" w:rsidRDefault="00CD695F" w:rsidP="006A7EA8">
            <w:pPr>
              <w:tabs>
                <w:tab w:val="right" w:pos="7254"/>
              </w:tabs>
              <w:jc w:val="both"/>
              <w:rPr>
                <w:spacing w:val="2"/>
              </w:rPr>
            </w:pPr>
            <w:r w:rsidRPr="00475E9E">
              <w:t>La langue de soumission est « </w:t>
            </w:r>
            <w:r w:rsidRPr="00475E9E">
              <w:rPr>
                <w:i/>
                <w:iCs/>
              </w:rPr>
              <w:t>l’Anglais ou le Français » ________________________</w:t>
            </w:r>
          </w:p>
        </w:tc>
      </w:tr>
      <w:tr w:rsidR="00CD695F" w:rsidRPr="00475E9E" w14:paraId="55DD7C49" w14:textId="77777777" w:rsidTr="006A7EA8">
        <w:trPr>
          <w:trHeight w:val="722"/>
          <w:jc w:val="center"/>
        </w:trPr>
        <w:tc>
          <w:tcPr>
            <w:tcW w:w="1271" w:type="dxa"/>
            <w:shd w:val="clear" w:color="auto" w:fill="auto"/>
            <w:tcMar>
              <w:top w:w="0" w:type="dxa"/>
              <w:left w:w="0" w:type="dxa"/>
              <w:bottom w:w="0" w:type="dxa"/>
              <w:right w:w="0" w:type="dxa"/>
            </w:tcMar>
            <w:vAlign w:val="center"/>
          </w:tcPr>
          <w:p w14:paraId="41D70EEE" w14:textId="77777777" w:rsidR="00CD695F" w:rsidRPr="00475E9E" w:rsidRDefault="00CD695F" w:rsidP="006A7EA8">
            <w:pPr>
              <w:widowControl w:val="0"/>
              <w:autoSpaceDE w:val="0"/>
              <w:jc w:val="center"/>
            </w:pPr>
            <w:r w:rsidRPr="00475E9E">
              <w:t>,13.1</w:t>
            </w:r>
          </w:p>
        </w:tc>
        <w:tc>
          <w:tcPr>
            <w:tcW w:w="8647" w:type="dxa"/>
            <w:shd w:val="clear" w:color="auto" w:fill="auto"/>
            <w:tcMar>
              <w:top w:w="0" w:type="dxa"/>
              <w:left w:w="0" w:type="dxa"/>
              <w:bottom w:w="0" w:type="dxa"/>
              <w:right w:w="0" w:type="dxa"/>
            </w:tcMar>
            <w:vAlign w:val="center"/>
          </w:tcPr>
          <w:p w14:paraId="726497D3" w14:textId="77777777" w:rsidR="00CD695F" w:rsidRPr="00475E9E" w:rsidRDefault="00CD695F" w:rsidP="006A7EA8">
            <w:pPr>
              <w:widowControl w:val="0"/>
              <w:tabs>
                <w:tab w:val="left" w:pos="1320"/>
              </w:tabs>
              <w:autoSpaceDE w:val="0"/>
              <w:jc w:val="both"/>
            </w:pPr>
            <w:r w:rsidRPr="00475E9E">
              <w:t>Le soumissionnaire devra produire une offre regroupée en trois volumes et présentée comme suit :</w:t>
            </w:r>
          </w:p>
          <w:p w14:paraId="182171EA" w14:textId="77777777" w:rsidR="00CD695F" w:rsidRPr="00475E9E" w:rsidRDefault="00CD695F" w:rsidP="006A7EA8">
            <w:pPr>
              <w:widowControl w:val="0"/>
              <w:autoSpaceDE w:val="0"/>
              <w:jc w:val="both"/>
              <w:rPr>
                <w:b/>
              </w:rPr>
            </w:pPr>
            <w:r w:rsidRPr="00475E9E">
              <w:rPr>
                <w:b/>
                <w:i/>
                <w:iCs/>
              </w:rPr>
              <w:t>A–Volume I : Pièces administratives</w:t>
            </w:r>
          </w:p>
          <w:p w14:paraId="561BE603" w14:textId="77777777" w:rsidR="00CD695F" w:rsidRPr="00475E9E" w:rsidRDefault="00CD695F" w:rsidP="006A7EA8">
            <w:pPr>
              <w:widowControl w:val="0"/>
              <w:autoSpaceDE w:val="0"/>
              <w:jc w:val="both"/>
            </w:pPr>
            <w:r w:rsidRPr="00475E9E">
              <w:rPr>
                <w:b/>
              </w:rPr>
              <w:t>Pour les soumissionnaires installés au Cameroun</w:t>
            </w:r>
            <w:r w:rsidRPr="00475E9E">
              <w:t>, elles comprendront notamment :</w:t>
            </w:r>
          </w:p>
          <w:p w14:paraId="0753F04A" w14:textId="77777777" w:rsidR="00CD695F" w:rsidRPr="00475E9E" w:rsidRDefault="00CD695F" w:rsidP="006A7EA8">
            <w:pPr>
              <w:numPr>
                <w:ilvl w:val="0"/>
                <w:numId w:val="22"/>
              </w:numPr>
              <w:jc w:val="both"/>
              <w:rPr>
                <w:i/>
              </w:rPr>
            </w:pPr>
            <w:r w:rsidRPr="00475E9E">
              <w:rPr>
                <w:i/>
              </w:rPr>
              <w:t>La déclaration d’intention de soumissionner timbrée, signée du représentant légal ou du mandataire dument désigné ;</w:t>
            </w:r>
          </w:p>
          <w:p w14:paraId="3A35E947" w14:textId="0431AE66" w:rsidR="00CD695F" w:rsidRPr="00475E9E" w:rsidRDefault="00CD695F" w:rsidP="006A7EA8">
            <w:pPr>
              <w:widowControl w:val="0"/>
              <w:numPr>
                <w:ilvl w:val="0"/>
                <w:numId w:val="22"/>
              </w:numPr>
              <w:autoSpaceDE w:val="0"/>
              <w:adjustRightInd w:val="0"/>
              <w:ind w:right="55"/>
              <w:jc w:val="both"/>
              <w:rPr>
                <w:rFonts w:eastAsia="Calibri"/>
                <w:i/>
                <w:iCs/>
                <w:lang w:val="fr-CM"/>
              </w:rPr>
            </w:pPr>
            <w:r w:rsidRPr="00475E9E">
              <w:rPr>
                <w:i/>
              </w:rPr>
              <w:t>La caution de soumission acquittée à la main (suivant modèle joint) et timbrée,  d’un montant de</w:t>
            </w:r>
            <w:r w:rsidRPr="00475E9E">
              <w:rPr>
                <w:i/>
              </w:rPr>
              <w:tab/>
            </w:r>
            <w:r w:rsidR="00972C13">
              <w:rPr>
                <w:i/>
              </w:rPr>
              <w:t>460</w:t>
            </w:r>
            <w:r>
              <w:rPr>
                <w:i/>
              </w:rPr>
              <w:t> 000 (</w:t>
            </w:r>
            <w:r w:rsidR="00972C13">
              <w:rPr>
                <w:i/>
              </w:rPr>
              <w:t xml:space="preserve">quatre </w:t>
            </w:r>
            <w:r>
              <w:rPr>
                <w:i/>
              </w:rPr>
              <w:t xml:space="preserve"> cent</w:t>
            </w:r>
            <w:r w:rsidR="000521B7">
              <w:rPr>
                <w:i/>
              </w:rPr>
              <w:t xml:space="preserve"> soixante</w:t>
            </w:r>
            <w:r>
              <w:rPr>
                <w:i/>
              </w:rPr>
              <w:t xml:space="preserve"> mille)</w:t>
            </w:r>
            <w:r w:rsidRPr="00475E9E">
              <w:rPr>
                <w:i/>
              </w:rPr>
              <w:t xml:space="preserve"> francs CFA et d’une durée de validité de</w:t>
            </w:r>
            <w:r w:rsidRPr="00475E9E">
              <w:rPr>
                <w:i/>
              </w:rPr>
              <w:tab/>
            </w:r>
            <w:r>
              <w:rPr>
                <w:b/>
                <w:bCs/>
                <w:i/>
              </w:rPr>
              <w:t>03 (trois)</w:t>
            </w:r>
            <w:r w:rsidRPr="00475E9E">
              <w:rPr>
                <w:b/>
                <w:bCs/>
                <w:i/>
              </w:rPr>
              <w:t xml:space="preserve"> mois</w:t>
            </w:r>
            <w:r w:rsidRPr="00475E9E">
              <w:rPr>
                <w:i/>
              </w:rPr>
              <w:t>, timbrée, établi par une banque de premier ordre ou un organisme financier</w:t>
            </w:r>
            <w:r w:rsidRPr="00475E9E">
              <w:rPr>
                <w:i/>
                <w:sz w:val="28"/>
                <w:szCs w:val="28"/>
              </w:rPr>
              <w:t xml:space="preserve"> </w:t>
            </w:r>
            <w:r w:rsidRPr="00475E9E">
              <w:rPr>
                <w:i/>
              </w:rPr>
              <w:t xml:space="preserve">de première catégorie habilité par le Ministre en charge des Finances du Cameroun pour émettre des cautions dans le cadre des Marchés Publics ou toute autre forme </w:t>
            </w:r>
            <w:r w:rsidRPr="00475E9E">
              <w:rPr>
                <w:i/>
                <w:lang w:val="fr-CM"/>
              </w:rPr>
              <w:t>prévue par la règlementation</w:t>
            </w:r>
            <w:r w:rsidRPr="00475E9E">
              <w:rPr>
                <w:lang w:val="fr-CM"/>
              </w:rPr>
              <w:t xml:space="preserve"> </w:t>
            </w:r>
            <w:r w:rsidRPr="00475E9E">
              <w:rPr>
                <w:i/>
                <w:iCs/>
                <w:lang w:val="fr-CM"/>
              </w:rPr>
              <w:t xml:space="preserve">en vigueur (Chèque certifié, chèque banque, hypothèque légale), </w:t>
            </w:r>
            <w:r w:rsidRPr="00475E9E">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41430A95" w14:textId="77777777" w:rsidR="00CD695F" w:rsidRPr="00475E9E" w:rsidRDefault="00CD695F" w:rsidP="006A7EA8">
            <w:pPr>
              <w:widowControl w:val="0"/>
              <w:numPr>
                <w:ilvl w:val="0"/>
                <w:numId w:val="22"/>
              </w:numPr>
              <w:autoSpaceDE w:val="0"/>
              <w:jc w:val="both"/>
              <w:rPr>
                <w:i/>
              </w:rPr>
            </w:pPr>
            <w:r w:rsidRPr="00475E9E">
              <w:rPr>
                <w:i/>
              </w:rPr>
              <w:t>L’Accord de groupement (notarié ou sous seing privé) et spécifiant le mandataire le cas échéant ;</w:t>
            </w:r>
          </w:p>
          <w:p w14:paraId="43F9BC09" w14:textId="77777777" w:rsidR="00CD695F" w:rsidRPr="00475E9E" w:rsidRDefault="00CD695F" w:rsidP="006A7EA8">
            <w:pPr>
              <w:widowControl w:val="0"/>
              <w:numPr>
                <w:ilvl w:val="0"/>
                <w:numId w:val="22"/>
              </w:numPr>
              <w:autoSpaceDE w:val="0"/>
              <w:jc w:val="both"/>
            </w:pPr>
            <w:r w:rsidRPr="00475E9E">
              <w:rPr>
                <w:i/>
              </w:rPr>
              <w:t>Le Pouvoir de signature, le cas échéant ;</w:t>
            </w:r>
          </w:p>
          <w:p w14:paraId="5EAF912A" w14:textId="77777777" w:rsidR="00CD695F" w:rsidRPr="00475E9E" w:rsidRDefault="00CD695F" w:rsidP="006A7EA8">
            <w:pPr>
              <w:widowControl w:val="0"/>
              <w:numPr>
                <w:ilvl w:val="0"/>
                <w:numId w:val="22"/>
              </w:numPr>
              <w:autoSpaceDE w:val="0"/>
              <w:jc w:val="both"/>
              <w:rPr>
                <w:i/>
              </w:rPr>
            </w:pPr>
            <w:r w:rsidRPr="00475E9E">
              <w:rPr>
                <w:i/>
              </w:rPr>
              <w:t xml:space="preserve">Le Certificat de Conformité Fiscale délivrée par l’Administration Fiscale ; </w:t>
            </w:r>
          </w:p>
          <w:p w14:paraId="1060E7AE" w14:textId="77777777" w:rsidR="00CD695F" w:rsidRPr="00475E9E" w:rsidRDefault="00CD695F" w:rsidP="006A7EA8">
            <w:pPr>
              <w:widowControl w:val="0"/>
              <w:numPr>
                <w:ilvl w:val="0"/>
                <w:numId w:val="22"/>
              </w:numPr>
              <w:autoSpaceDE w:val="0"/>
              <w:jc w:val="both"/>
              <w:rPr>
                <w:i/>
              </w:rPr>
            </w:pPr>
            <w:r w:rsidRPr="00475E9E">
              <w:rPr>
                <w:i/>
              </w:rPr>
              <w:t>Une Attestation de non-faillite établie par le Tribunal de Première Instance ou tout autre document établi par l’institution compétente du pays de résidence du soumissionnaire étranger ;</w:t>
            </w:r>
          </w:p>
          <w:p w14:paraId="70A4B581" w14:textId="77777777" w:rsidR="00CD695F" w:rsidRPr="00475E9E" w:rsidRDefault="00CD695F" w:rsidP="006A7EA8">
            <w:pPr>
              <w:widowControl w:val="0"/>
              <w:numPr>
                <w:ilvl w:val="0"/>
                <w:numId w:val="22"/>
              </w:numPr>
              <w:autoSpaceDE w:val="0"/>
              <w:jc w:val="both"/>
              <w:rPr>
                <w:i/>
              </w:rPr>
            </w:pPr>
            <w:r w:rsidRPr="00475E9E">
              <w:rPr>
                <w:i/>
              </w:rPr>
              <w:t>L’attestation de domiciliation bancaire du soumissionnaire, délivrée par un établissement bancaire ou organisme habilité par le Ministre en charge des Finances du Cameroun, sauf dispositions contraires prévues par la convention de financement ; </w:t>
            </w:r>
          </w:p>
          <w:p w14:paraId="79D41803" w14:textId="77777777" w:rsidR="00CD695F" w:rsidRPr="00475E9E" w:rsidRDefault="00CD695F" w:rsidP="006A7EA8">
            <w:pPr>
              <w:numPr>
                <w:ilvl w:val="0"/>
                <w:numId w:val="22"/>
              </w:numPr>
              <w:jc w:val="both"/>
              <w:rPr>
                <w:i/>
              </w:rPr>
            </w:pPr>
            <w:r w:rsidRPr="00475E9E">
              <w:rPr>
                <w:i/>
              </w:rPr>
              <w:t xml:space="preserve">La quittance d’achat du Dossier d’Appel d’Offres d’une somme non remboursable de </w:t>
            </w:r>
            <w:r>
              <w:rPr>
                <w:i/>
              </w:rPr>
              <w:t>40 000(quarante mille)</w:t>
            </w:r>
            <w:r w:rsidRPr="00475E9E">
              <w:rPr>
                <w:i/>
              </w:rPr>
              <w:t xml:space="preserve"> francs CFA payable à la Recette Municipale de la Commune d’Ambam.  </w:t>
            </w:r>
          </w:p>
          <w:p w14:paraId="58AA188F" w14:textId="77777777" w:rsidR="00CD695F" w:rsidRPr="00475E9E" w:rsidRDefault="00CD695F" w:rsidP="006A7EA8">
            <w:pPr>
              <w:widowControl w:val="0"/>
              <w:numPr>
                <w:ilvl w:val="0"/>
                <w:numId w:val="22"/>
              </w:numPr>
              <w:autoSpaceDE w:val="0"/>
              <w:jc w:val="both"/>
              <w:rPr>
                <w:i/>
              </w:rPr>
            </w:pPr>
            <w:r w:rsidRPr="00475E9E">
              <w:rPr>
                <w:i/>
              </w:rPr>
              <w:t>Une Attestation de non-exclusion des Marchés Publics délivrée par l’organisme chargé de la régulation des marchés publics portant le numéro et l’objet de l’Appel d’Offres ;</w:t>
            </w:r>
          </w:p>
          <w:p w14:paraId="107D0E54" w14:textId="77777777" w:rsidR="00CD695F" w:rsidRPr="00475E9E" w:rsidRDefault="00CD695F" w:rsidP="006A7EA8">
            <w:pPr>
              <w:widowControl w:val="0"/>
              <w:numPr>
                <w:ilvl w:val="0"/>
                <w:numId w:val="22"/>
              </w:numPr>
              <w:autoSpaceDE w:val="0"/>
              <w:jc w:val="both"/>
              <w:rPr>
                <w:i/>
              </w:rPr>
            </w:pPr>
            <w:r w:rsidRPr="00475E9E">
              <w:rPr>
                <w:i/>
              </w:rPr>
              <w:t xml:space="preserve">Une attestation délivrée par la Caisse Nationale de Prévoyance Sociale certifiant </w:t>
            </w:r>
            <w:r w:rsidRPr="00475E9E">
              <w:rPr>
                <w:i/>
              </w:rPr>
              <w:lastRenderedPageBreak/>
              <w:t>que, le soumissionnaire a satisfait à ses obligations sociales vis-à-vis de ladite caisse datant de moins de trois mois à compter de la date de signature de ladite attestation ;</w:t>
            </w:r>
          </w:p>
          <w:p w14:paraId="289B60F8" w14:textId="77777777" w:rsidR="00CD695F" w:rsidRPr="00475E9E" w:rsidRDefault="00CD695F" w:rsidP="006A7EA8">
            <w:pPr>
              <w:widowControl w:val="0"/>
              <w:numPr>
                <w:ilvl w:val="0"/>
                <w:numId w:val="22"/>
              </w:numPr>
              <w:autoSpaceDE w:val="0"/>
              <w:jc w:val="both"/>
              <w:rPr>
                <w:i/>
              </w:rPr>
            </w:pPr>
            <w:r w:rsidRPr="00475E9E">
              <w:rPr>
                <w:i/>
              </w:rPr>
              <w:t>L’attestation de catégorisation, le cas échéant ;</w:t>
            </w:r>
          </w:p>
          <w:p w14:paraId="6BE3C343" w14:textId="77777777" w:rsidR="00CD695F" w:rsidRPr="00475E9E" w:rsidRDefault="00CD695F" w:rsidP="006A7EA8">
            <w:pPr>
              <w:jc w:val="both"/>
              <w:rPr>
                <w:rFonts w:eastAsia="Calibri"/>
              </w:rPr>
            </w:pPr>
            <w:r w:rsidRPr="00475E9E">
              <w:rPr>
                <w:rFonts w:eastAsia="Calibri"/>
                <w:b/>
              </w:rPr>
              <w:t xml:space="preserve">NB : </w:t>
            </w:r>
            <w:r w:rsidRPr="00475E9E">
              <w:rPr>
                <w:rFonts w:eastAsia="Calibri"/>
                <w:i/>
              </w:rPr>
              <w:t xml:space="preserve">En cas de groupement chaque membre du groupement doit présenter un dossier </w:t>
            </w:r>
          </w:p>
          <w:p w14:paraId="1BC6D1E2" w14:textId="77777777" w:rsidR="00CD695F" w:rsidRPr="00475E9E" w:rsidRDefault="00CD695F" w:rsidP="006A7EA8">
            <w:pPr>
              <w:widowControl w:val="0"/>
              <w:autoSpaceDE w:val="0"/>
              <w:ind w:left="360"/>
              <w:jc w:val="both"/>
              <w:rPr>
                <w:i/>
              </w:rPr>
            </w:pPr>
            <w:r w:rsidRPr="00475E9E">
              <w:rPr>
                <w:i/>
              </w:rPr>
              <w:t xml:space="preserve">Administratif complet, les pièces </w:t>
            </w:r>
            <w:r w:rsidRPr="00475E9E">
              <w:rPr>
                <w:b/>
                <w:i/>
              </w:rPr>
              <w:t>a, b, g, h</w:t>
            </w:r>
            <w:r w:rsidRPr="00475E9E">
              <w:rPr>
                <w:i/>
              </w:rPr>
              <w:t xml:space="preserve"> étant uniquement présentées par le mandataire du groupement.</w:t>
            </w:r>
          </w:p>
          <w:p w14:paraId="356E9E59" w14:textId="77777777" w:rsidR="00CD695F" w:rsidRPr="00475E9E" w:rsidRDefault="00CD695F" w:rsidP="006A7EA8">
            <w:pPr>
              <w:widowControl w:val="0"/>
              <w:autoSpaceDE w:val="0"/>
              <w:jc w:val="both"/>
              <w:rPr>
                <w:spacing w:val="2"/>
              </w:rPr>
            </w:pPr>
            <w:r w:rsidRPr="00475E9E">
              <w:rPr>
                <w:b/>
              </w:rPr>
              <w:t>NB : Sous peine de</w:t>
            </w:r>
            <w:r w:rsidRPr="00475E9E">
              <w:rPr>
                <w:b/>
                <w:spacing w:val="-23"/>
              </w:rPr>
              <w:t xml:space="preserve"> </w:t>
            </w:r>
            <w:r w:rsidRPr="00475E9E">
              <w:rPr>
                <w:b/>
              </w:rPr>
              <w:t>rejet, les</w:t>
            </w:r>
            <w:r w:rsidRPr="00475E9E">
              <w:rPr>
                <w:b/>
                <w:spacing w:val="-23"/>
              </w:rPr>
              <w:t xml:space="preserve"> </w:t>
            </w:r>
            <w:r w:rsidRPr="00475E9E">
              <w:rPr>
                <w:b/>
              </w:rPr>
              <w:t xml:space="preserve">pièces </w:t>
            </w:r>
            <w:r w:rsidRPr="00475E9E">
              <w:rPr>
                <w:b/>
                <w:spacing w:val="-23"/>
              </w:rPr>
              <w:t xml:space="preserve">du dossier </w:t>
            </w:r>
            <w:r w:rsidRPr="00475E9E">
              <w:rPr>
                <w:b/>
              </w:rPr>
              <w:t>administratif</w:t>
            </w:r>
            <w:r w:rsidRPr="00475E9E">
              <w:rPr>
                <w:b/>
                <w:spacing w:val="-6"/>
              </w:rPr>
              <w:t xml:space="preserve"> </w:t>
            </w:r>
            <w:r w:rsidRPr="00475E9E">
              <w:rPr>
                <w:b/>
              </w:rPr>
              <w:t>requises</w:t>
            </w:r>
            <w:r w:rsidRPr="00475E9E">
              <w:rPr>
                <w:b/>
                <w:spacing w:val="-6"/>
              </w:rPr>
              <w:t xml:space="preserve"> </w:t>
            </w:r>
            <w:r w:rsidRPr="00475E9E">
              <w:rPr>
                <w:b/>
              </w:rPr>
              <w:t>doivent</w:t>
            </w:r>
            <w:r w:rsidRPr="00475E9E">
              <w:rPr>
                <w:b/>
                <w:spacing w:val="-6"/>
              </w:rPr>
              <w:t xml:space="preserve"> </w:t>
            </w:r>
            <w:r w:rsidRPr="00475E9E">
              <w:rPr>
                <w:b/>
              </w:rPr>
              <w:t>être</w:t>
            </w:r>
            <w:r w:rsidRPr="00475E9E">
              <w:rPr>
                <w:b/>
                <w:spacing w:val="-6"/>
              </w:rPr>
              <w:t xml:space="preserve"> </w:t>
            </w:r>
            <w:r w:rsidRPr="00475E9E">
              <w:rPr>
                <w:b/>
              </w:rPr>
              <w:t>produites en</w:t>
            </w:r>
            <w:r w:rsidRPr="00475E9E">
              <w:rPr>
                <w:b/>
                <w:spacing w:val="-8"/>
              </w:rPr>
              <w:t xml:space="preserve"> </w:t>
            </w:r>
            <w:r w:rsidRPr="00475E9E">
              <w:rPr>
                <w:b/>
              </w:rPr>
              <w:t>originaux</w:t>
            </w:r>
            <w:r w:rsidRPr="00475E9E">
              <w:rPr>
                <w:b/>
                <w:spacing w:val="-8"/>
              </w:rPr>
              <w:t xml:space="preserve"> </w:t>
            </w:r>
            <w:r w:rsidRPr="00475E9E">
              <w:rPr>
                <w:b/>
              </w:rPr>
              <w:t>ou</w:t>
            </w:r>
            <w:r w:rsidRPr="00475E9E">
              <w:rPr>
                <w:b/>
                <w:spacing w:val="-8"/>
              </w:rPr>
              <w:t xml:space="preserve"> </w:t>
            </w:r>
            <w:r w:rsidRPr="00475E9E">
              <w:rPr>
                <w:b/>
              </w:rPr>
              <w:t>en</w:t>
            </w:r>
            <w:r w:rsidRPr="00475E9E">
              <w:rPr>
                <w:b/>
                <w:spacing w:val="-8"/>
              </w:rPr>
              <w:t xml:space="preserve"> </w:t>
            </w:r>
            <w:r w:rsidRPr="00475E9E">
              <w:rPr>
                <w:b/>
              </w:rPr>
              <w:t>copies</w:t>
            </w:r>
            <w:r w:rsidRPr="00475E9E">
              <w:rPr>
                <w:b/>
                <w:spacing w:val="-8"/>
              </w:rPr>
              <w:t xml:space="preserve"> </w:t>
            </w:r>
            <w:r w:rsidRPr="00475E9E">
              <w:rPr>
                <w:b/>
              </w:rPr>
              <w:t>certifiées</w:t>
            </w:r>
            <w:r w:rsidRPr="00475E9E">
              <w:rPr>
                <w:b/>
                <w:spacing w:val="-8"/>
              </w:rPr>
              <w:t xml:space="preserve"> </w:t>
            </w:r>
            <w:r w:rsidRPr="00475E9E">
              <w:rPr>
                <w:b/>
              </w:rPr>
              <w:t>conformes</w:t>
            </w:r>
            <w:r w:rsidRPr="00475E9E">
              <w:rPr>
                <w:b/>
                <w:spacing w:val="-8"/>
              </w:rPr>
              <w:t xml:space="preserve"> </w:t>
            </w:r>
            <w:r w:rsidRPr="00475E9E">
              <w:rPr>
                <w:b/>
              </w:rPr>
              <w:t>par</w:t>
            </w:r>
            <w:r w:rsidRPr="00475E9E">
              <w:rPr>
                <w:b/>
                <w:spacing w:val="-8"/>
              </w:rPr>
              <w:t xml:space="preserve"> </w:t>
            </w:r>
            <w:r w:rsidRPr="00475E9E">
              <w:rPr>
                <w:b/>
              </w:rPr>
              <w:t xml:space="preserve">le </w:t>
            </w:r>
            <w:r w:rsidRPr="00475E9E">
              <w:rPr>
                <w:b/>
                <w:spacing w:val="1"/>
              </w:rPr>
              <w:t>servic</w:t>
            </w:r>
            <w:r w:rsidRPr="00475E9E">
              <w:rPr>
                <w:b/>
              </w:rPr>
              <w:t xml:space="preserve">e </w:t>
            </w:r>
            <w:r w:rsidRPr="00475E9E">
              <w:rPr>
                <w:b/>
                <w:spacing w:val="1"/>
              </w:rPr>
              <w:t>émetteu</w:t>
            </w:r>
            <w:r w:rsidRPr="00475E9E">
              <w:rPr>
                <w:b/>
              </w:rPr>
              <w:t>r ou l’autorité administrative compétente</w:t>
            </w:r>
            <w:r w:rsidRPr="00475E9E">
              <w:rPr>
                <w:b/>
                <w:strike/>
              </w:rPr>
              <w:t>,</w:t>
            </w:r>
            <w:r w:rsidRPr="00475E9E">
              <w:rPr>
                <w:b/>
              </w:rPr>
              <w:t xml:space="preserve"> conformément aux dispositions</w:t>
            </w:r>
            <w:r w:rsidRPr="00475E9E">
              <w:rPr>
                <w:b/>
                <w:spacing w:val="10"/>
              </w:rPr>
              <w:t xml:space="preserve"> </w:t>
            </w:r>
            <w:r w:rsidRPr="00475E9E">
              <w:rPr>
                <w:b/>
              </w:rPr>
              <w:t>du</w:t>
            </w:r>
            <w:r w:rsidRPr="00475E9E">
              <w:rPr>
                <w:b/>
                <w:spacing w:val="10"/>
              </w:rPr>
              <w:t xml:space="preserve"> </w:t>
            </w:r>
            <w:r w:rsidRPr="00475E9E">
              <w:rPr>
                <w:b/>
              </w:rPr>
              <w:t>Règlement</w:t>
            </w:r>
            <w:r w:rsidRPr="00475E9E">
              <w:rPr>
                <w:b/>
                <w:spacing w:val="10"/>
              </w:rPr>
              <w:t xml:space="preserve"> </w:t>
            </w:r>
            <w:r w:rsidRPr="00475E9E">
              <w:rPr>
                <w:b/>
              </w:rPr>
              <w:t>Particulier</w:t>
            </w:r>
            <w:r w:rsidRPr="00475E9E">
              <w:rPr>
                <w:b/>
                <w:spacing w:val="10"/>
              </w:rPr>
              <w:t xml:space="preserve"> </w:t>
            </w:r>
            <w:r w:rsidRPr="00475E9E">
              <w:rPr>
                <w:b/>
              </w:rPr>
              <w:t>de</w:t>
            </w:r>
            <w:r w:rsidRPr="00475E9E">
              <w:rPr>
                <w:b/>
                <w:spacing w:val="10"/>
              </w:rPr>
              <w:t xml:space="preserve"> </w:t>
            </w:r>
            <w:r w:rsidRPr="00475E9E">
              <w:rPr>
                <w:b/>
              </w:rPr>
              <w:t>l’Appel</w:t>
            </w:r>
            <w:r w:rsidRPr="00475E9E">
              <w:rPr>
                <w:b/>
                <w:spacing w:val="10"/>
              </w:rPr>
              <w:t xml:space="preserve"> </w:t>
            </w:r>
            <w:r w:rsidRPr="00475E9E">
              <w:rPr>
                <w:b/>
              </w:rPr>
              <w:t>d’Offres. Elles</w:t>
            </w:r>
            <w:r w:rsidRPr="00475E9E">
              <w:rPr>
                <w:b/>
                <w:spacing w:val="-7"/>
              </w:rPr>
              <w:t xml:space="preserve"> </w:t>
            </w:r>
            <w:r w:rsidRPr="00475E9E">
              <w:rPr>
                <w:b/>
              </w:rPr>
              <w:t>doivent</w:t>
            </w:r>
            <w:r w:rsidRPr="00475E9E">
              <w:rPr>
                <w:b/>
                <w:spacing w:val="-7"/>
              </w:rPr>
              <w:t xml:space="preserve"> être valides </w:t>
            </w:r>
            <w:r w:rsidRPr="00475E9E">
              <w:rPr>
                <w:b/>
                <w:spacing w:val="2"/>
              </w:rPr>
              <w:t>à la date limite originelle de dépôt des offres</w:t>
            </w:r>
          </w:p>
          <w:p w14:paraId="6FBD8E9A" w14:textId="77777777" w:rsidR="00CD695F" w:rsidRPr="00475E9E" w:rsidRDefault="00CD695F" w:rsidP="006A7EA8">
            <w:pPr>
              <w:widowControl w:val="0"/>
              <w:autoSpaceDE w:val="0"/>
              <w:jc w:val="both"/>
              <w:rPr>
                <w:b/>
                <w:i/>
                <w:iCs/>
              </w:rPr>
            </w:pPr>
            <w:r w:rsidRPr="00475E9E">
              <w:rPr>
                <w:b/>
                <w:i/>
                <w:iCs/>
              </w:rPr>
              <w:t>B–Volume II : Offre technique</w:t>
            </w:r>
          </w:p>
          <w:p w14:paraId="561494B8" w14:textId="77777777" w:rsidR="00CD695F" w:rsidRPr="00475E9E" w:rsidRDefault="00CD695F" w:rsidP="006A7EA8">
            <w:pPr>
              <w:widowControl w:val="0"/>
              <w:autoSpaceDE w:val="0"/>
              <w:jc w:val="both"/>
            </w:pPr>
            <w:r w:rsidRPr="00475E9E">
              <w:t>Elle comprend notamment :</w:t>
            </w:r>
          </w:p>
          <w:p w14:paraId="6E9A2A89" w14:textId="77777777" w:rsidR="00CD695F" w:rsidRPr="00475E9E" w:rsidRDefault="00CD695F" w:rsidP="006A7EA8">
            <w:pPr>
              <w:widowControl w:val="0"/>
              <w:autoSpaceDE w:val="0"/>
              <w:jc w:val="both"/>
              <w:rPr>
                <w:b/>
              </w:rPr>
            </w:pPr>
            <w:r w:rsidRPr="00475E9E">
              <w:rPr>
                <w:b/>
                <w:i/>
                <w:iCs/>
              </w:rPr>
              <w:t>b1. Les renseignements sur la qualification</w:t>
            </w:r>
          </w:p>
          <w:p w14:paraId="2B5EC5DA" w14:textId="77777777" w:rsidR="00CD695F" w:rsidRPr="00475E9E" w:rsidRDefault="00CD695F" w:rsidP="006A7EA8">
            <w:pPr>
              <w:widowControl w:val="0"/>
              <w:autoSpaceDE w:val="0"/>
              <w:jc w:val="both"/>
            </w:pPr>
            <w:r w:rsidRPr="00475E9E">
              <w:t>La liste des documents à fournir par les soumissionnaires pour justifier leur qualification, notamment en ce qui concerne les références, le matériel et le personnel comprend :</w:t>
            </w:r>
          </w:p>
          <w:p w14:paraId="6DD90E3D" w14:textId="77777777" w:rsidR="00CD695F" w:rsidRPr="00475E9E" w:rsidRDefault="00CD695F" w:rsidP="006A7EA8">
            <w:pPr>
              <w:widowControl w:val="0"/>
              <w:autoSpaceDE w:val="0"/>
              <w:jc w:val="both"/>
            </w:pPr>
            <w:r w:rsidRPr="00475E9E">
              <w:rPr>
                <w:b/>
              </w:rPr>
              <w:t xml:space="preserve">b.1.1 </w:t>
            </w:r>
            <w:r w:rsidRPr="00475E9E">
              <w:t xml:space="preserve">la lettre de soumission de la proposition technique </w:t>
            </w:r>
          </w:p>
          <w:p w14:paraId="3B043664" w14:textId="77777777" w:rsidR="00CD695F" w:rsidRPr="00475E9E" w:rsidRDefault="00CD695F" w:rsidP="006A7EA8">
            <w:pPr>
              <w:widowControl w:val="0"/>
              <w:autoSpaceDE w:val="0"/>
              <w:jc w:val="both"/>
              <w:rPr>
                <w:b/>
                <w:i/>
                <w:iCs/>
              </w:rPr>
            </w:pPr>
            <w:r w:rsidRPr="00475E9E">
              <w:rPr>
                <w:b/>
                <w:i/>
                <w:iCs/>
              </w:rPr>
              <w:t>b.1.2 Références du soumissionnaire</w:t>
            </w:r>
          </w:p>
          <w:p w14:paraId="2BA77A76" w14:textId="77777777" w:rsidR="00CD695F" w:rsidRPr="00475E9E" w:rsidRDefault="00CD695F" w:rsidP="006A7EA8">
            <w:pPr>
              <w:widowControl w:val="0"/>
              <w:numPr>
                <w:ilvl w:val="0"/>
                <w:numId w:val="22"/>
              </w:numPr>
              <w:autoSpaceDE w:val="0"/>
              <w:adjustRightInd w:val="0"/>
              <w:ind w:right="-20"/>
              <w:jc w:val="both"/>
            </w:pPr>
            <w:r w:rsidRPr="00475E9E">
              <w:t>liste des références de l’entreprise dans le domaine des BTP pour les 5 dernières années en cours (dates) ;</w:t>
            </w:r>
          </w:p>
          <w:p w14:paraId="5311DC6E" w14:textId="77777777" w:rsidR="00CD695F" w:rsidRPr="00475E9E" w:rsidRDefault="00CD695F" w:rsidP="006A7EA8">
            <w:pPr>
              <w:widowControl w:val="0"/>
              <w:autoSpaceDE w:val="0"/>
              <w:jc w:val="both"/>
              <w:rPr>
                <w:bCs/>
              </w:rPr>
            </w:pPr>
            <w:r w:rsidRPr="00475E9E">
              <w:t>03 contrats et 03 PV de réception des ouvrages réalisés</w:t>
            </w:r>
          </w:p>
          <w:p w14:paraId="6F424073" w14:textId="77777777" w:rsidR="00CD695F" w:rsidRPr="00475E9E" w:rsidRDefault="00CD695F" w:rsidP="006A7EA8">
            <w:pPr>
              <w:widowControl w:val="0"/>
              <w:autoSpaceDE w:val="0"/>
              <w:jc w:val="both"/>
              <w:rPr>
                <w:b/>
              </w:rPr>
            </w:pPr>
            <w:r w:rsidRPr="00475E9E">
              <w:rPr>
                <w:b/>
                <w:iCs/>
              </w:rPr>
              <w:t xml:space="preserve">b.1.3. Personnel </w:t>
            </w:r>
          </w:p>
          <w:p w14:paraId="5BAF6979" w14:textId="77777777" w:rsidR="00CD695F" w:rsidRPr="00475E9E" w:rsidRDefault="00CD695F" w:rsidP="006A7EA8">
            <w:pPr>
              <w:widowControl w:val="0"/>
              <w:numPr>
                <w:ilvl w:val="0"/>
                <w:numId w:val="22"/>
              </w:numPr>
              <w:autoSpaceDE w:val="0"/>
              <w:jc w:val="both"/>
              <w:rPr>
                <w:rFonts w:eastAsia="Calibri"/>
                <w:iCs/>
              </w:rPr>
            </w:pPr>
            <w:r w:rsidRPr="00475E9E">
              <w:rPr>
                <w:rFonts w:eastAsia="Calibri"/>
                <w:iCs/>
              </w:rPr>
              <w:t>Une liste du personnel clé qualifié pour l’exécution des travaux selon le modèle annexé au DAO</w:t>
            </w:r>
          </w:p>
          <w:p w14:paraId="736E1DCC" w14:textId="77777777" w:rsidR="00CD695F" w:rsidRPr="00475E9E" w:rsidRDefault="00CD695F" w:rsidP="006A7EA8">
            <w:pPr>
              <w:widowControl w:val="0"/>
              <w:numPr>
                <w:ilvl w:val="0"/>
                <w:numId w:val="22"/>
              </w:numPr>
              <w:autoSpaceDE w:val="0"/>
              <w:adjustRightInd w:val="0"/>
              <w:ind w:right="-20"/>
              <w:jc w:val="both"/>
            </w:pPr>
            <w:r w:rsidRPr="00475E9E">
              <w:t>Copie du diplôme et CNI légalisées  du conducteur des travaux daté et signé;</w:t>
            </w:r>
          </w:p>
          <w:p w14:paraId="627A08F4" w14:textId="77777777" w:rsidR="00CD695F" w:rsidRPr="00475E9E" w:rsidRDefault="00CD695F" w:rsidP="006A7EA8">
            <w:pPr>
              <w:widowControl w:val="0"/>
              <w:numPr>
                <w:ilvl w:val="1"/>
                <w:numId w:val="22"/>
              </w:numPr>
              <w:autoSpaceDE w:val="0"/>
              <w:adjustRightInd w:val="0"/>
              <w:ind w:right="-20"/>
              <w:jc w:val="both"/>
            </w:pPr>
            <w:r w:rsidRPr="00475E9E">
              <w:t xml:space="preserve">Technicien Supérieur de Génie Civil </w:t>
            </w:r>
            <w:r>
              <w:t xml:space="preserve">au moins </w:t>
            </w:r>
            <w:r w:rsidRPr="00475E9E">
              <w:t>(minimum avec au moins 3ans d’expérience)</w:t>
            </w:r>
          </w:p>
          <w:p w14:paraId="7EB65D91" w14:textId="77777777" w:rsidR="00CD695F" w:rsidRPr="00475E9E" w:rsidRDefault="00CD695F" w:rsidP="006A7EA8">
            <w:pPr>
              <w:widowControl w:val="0"/>
              <w:numPr>
                <w:ilvl w:val="0"/>
                <w:numId w:val="22"/>
              </w:numPr>
              <w:autoSpaceDE w:val="0"/>
              <w:adjustRightInd w:val="0"/>
              <w:ind w:right="-20"/>
              <w:jc w:val="both"/>
            </w:pPr>
            <w:r w:rsidRPr="00475E9E">
              <w:t>Copie du diplôme et CNI légalisée du conducteur des travaux</w:t>
            </w:r>
          </w:p>
          <w:p w14:paraId="35307737" w14:textId="77777777" w:rsidR="00CD695F" w:rsidRPr="00475E9E" w:rsidRDefault="00CD695F" w:rsidP="006A7EA8">
            <w:pPr>
              <w:widowControl w:val="0"/>
              <w:numPr>
                <w:ilvl w:val="0"/>
                <w:numId w:val="22"/>
              </w:numPr>
              <w:autoSpaceDE w:val="0"/>
              <w:adjustRightInd w:val="0"/>
              <w:ind w:right="-20"/>
              <w:jc w:val="both"/>
            </w:pPr>
            <w:r w:rsidRPr="00475E9E">
              <w:t xml:space="preserve">CV du conducteur des travaux daté et signé </w:t>
            </w:r>
          </w:p>
          <w:p w14:paraId="1F5A566B" w14:textId="77777777" w:rsidR="00CD695F" w:rsidRPr="00475E9E" w:rsidRDefault="00CD695F" w:rsidP="006A7EA8">
            <w:pPr>
              <w:widowControl w:val="0"/>
              <w:autoSpaceDE w:val="0"/>
              <w:adjustRightInd w:val="0"/>
              <w:ind w:left="1440" w:right="-20"/>
              <w:jc w:val="both"/>
            </w:pPr>
            <w:r>
              <w:t xml:space="preserve">b </w:t>
            </w:r>
            <w:r w:rsidRPr="00475E9E">
              <w:t xml:space="preserve">Technicien de Génie Civil </w:t>
            </w:r>
            <w:r>
              <w:t xml:space="preserve">au moins </w:t>
            </w:r>
            <w:r w:rsidRPr="00475E9E">
              <w:t>(Minimum avec au moins 3 ans d’expérience)</w:t>
            </w:r>
          </w:p>
          <w:p w14:paraId="67B20DC0" w14:textId="77777777" w:rsidR="00CD695F" w:rsidRPr="00475E9E" w:rsidRDefault="00CD695F" w:rsidP="006A7EA8">
            <w:pPr>
              <w:widowControl w:val="0"/>
              <w:numPr>
                <w:ilvl w:val="0"/>
                <w:numId w:val="22"/>
              </w:numPr>
              <w:autoSpaceDE w:val="0"/>
              <w:adjustRightInd w:val="0"/>
              <w:ind w:right="-20"/>
              <w:jc w:val="both"/>
            </w:pPr>
            <w:r w:rsidRPr="00475E9E">
              <w:t>Copie du diplôme et CNI légalisée du chef chantier</w:t>
            </w:r>
          </w:p>
          <w:p w14:paraId="34C67882" w14:textId="77777777" w:rsidR="00CD695F" w:rsidRPr="00475E9E" w:rsidRDefault="00CD695F" w:rsidP="006A7EA8">
            <w:pPr>
              <w:widowControl w:val="0"/>
              <w:numPr>
                <w:ilvl w:val="0"/>
                <w:numId w:val="22"/>
              </w:numPr>
              <w:autoSpaceDE w:val="0"/>
              <w:jc w:val="both"/>
              <w:rPr>
                <w:rFonts w:eastAsia="Calibri"/>
                <w:iCs/>
              </w:rPr>
            </w:pPr>
            <w:r w:rsidRPr="00475E9E">
              <w:rPr>
                <w:rFonts w:eastAsia="Calibri"/>
              </w:rPr>
              <w:t>CV du Chef chantier, daté et signé</w:t>
            </w:r>
          </w:p>
          <w:p w14:paraId="3D09F36F" w14:textId="77777777" w:rsidR="00CD695F" w:rsidRPr="00475E9E" w:rsidRDefault="00CD695F" w:rsidP="006A7EA8">
            <w:pPr>
              <w:tabs>
                <w:tab w:val="left" w:pos="993"/>
              </w:tabs>
              <w:overflowPunct w:val="0"/>
              <w:autoSpaceDE w:val="0"/>
              <w:ind w:right="132"/>
              <w:jc w:val="both"/>
              <w:rPr>
                <w:b/>
                <w:i/>
                <w:iCs/>
              </w:rPr>
            </w:pPr>
            <w:r w:rsidRPr="00475E9E">
              <w:rPr>
                <w:b/>
                <w:i/>
                <w:u w:val="single"/>
              </w:rPr>
              <w:t>NB</w:t>
            </w:r>
            <w:r w:rsidRPr="00475E9E">
              <w:rPr>
                <w:b/>
                <w:i/>
              </w:rPr>
              <w:t xml:space="preserve"> : </w:t>
            </w:r>
            <w:r w:rsidRPr="00475E9E">
              <w:rPr>
                <w:b/>
                <w:i/>
                <w:iCs/>
              </w:rPr>
              <w:t>Toutes les pièces citées ci-dessus devront être conformes, signées et datées de moins de trois mois pour compter de la date limite originelle de dépôt des offres</w:t>
            </w:r>
            <w:r w:rsidRPr="00475E9E">
              <w:rPr>
                <w:bCs/>
                <w:i/>
                <w:iCs/>
              </w:rPr>
              <w:t xml:space="preserve"> </w:t>
            </w:r>
          </w:p>
          <w:p w14:paraId="41CCCBDB" w14:textId="77777777" w:rsidR="00CD695F" w:rsidRPr="00475E9E" w:rsidRDefault="00CD695F" w:rsidP="006A7EA8">
            <w:pPr>
              <w:widowControl w:val="0"/>
              <w:autoSpaceDE w:val="0"/>
              <w:jc w:val="both"/>
              <w:rPr>
                <w:i/>
                <w:iCs/>
              </w:rPr>
            </w:pPr>
            <w:r w:rsidRPr="00475E9E">
              <w:rPr>
                <w:b/>
                <w:i/>
                <w:iCs/>
              </w:rPr>
              <w:t>b.1</w:t>
            </w:r>
            <w:r w:rsidRPr="00475E9E">
              <w:rPr>
                <w:i/>
                <w:iCs/>
              </w:rPr>
              <w:t>.</w:t>
            </w:r>
            <w:r w:rsidRPr="00475E9E">
              <w:rPr>
                <w:b/>
                <w:i/>
                <w:iCs/>
              </w:rPr>
              <w:t>4</w:t>
            </w:r>
            <w:r w:rsidRPr="00475E9E">
              <w:rPr>
                <w:i/>
                <w:iCs/>
              </w:rPr>
              <w:t xml:space="preserve"> </w:t>
            </w:r>
            <w:r w:rsidRPr="00475E9E">
              <w:rPr>
                <w:b/>
                <w:i/>
                <w:iCs/>
              </w:rPr>
              <w:t>Matériels à mobiliser pour l’exécution des travaux</w:t>
            </w:r>
          </w:p>
          <w:p w14:paraId="68B564ED" w14:textId="77777777" w:rsidR="00CD695F" w:rsidRPr="00475E9E" w:rsidRDefault="00CD695F" w:rsidP="006A7EA8">
            <w:pPr>
              <w:widowControl w:val="0"/>
              <w:numPr>
                <w:ilvl w:val="0"/>
                <w:numId w:val="61"/>
              </w:numPr>
              <w:tabs>
                <w:tab w:val="clear" w:pos="360"/>
                <w:tab w:val="num" w:pos="720"/>
              </w:tabs>
              <w:autoSpaceDE w:val="0"/>
              <w:adjustRightInd w:val="0"/>
              <w:ind w:left="720" w:right="-20"/>
              <w:contextualSpacing/>
              <w:jc w:val="both"/>
            </w:pPr>
            <w:r w:rsidRPr="00475E9E">
              <w:t>Une liste des matériels à mobiliser, qui devra comprendre au moins : Liste du petit matériel de chantier (produire les factures ou tout autre document justificatif) ;</w:t>
            </w:r>
          </w:p>
          <w:p w14:paraId="11EDC62C" w14:textId="77777777" w:rsidR="00CD695F" w:rsidRPr="00475E9E" w:rsidRDefault="00CD695F" w:rsidP="006A7EA8">
            <w:pPr>
              <w:widowControl w:val="0"/>
              <w:autoSpaceDE w:val="0"/>
              <w:ind w:left="720"/>
              <w:jc w:val="both"/>
              <w:rPr>
                <w:rFonts w:eastAsia="Calibri"/>
                <w:b/>
                <w:strike/>
              </w:rPr>
            </w:pPr>
            <w:r w:rsidRPr="00475E9E">
              <w:t>au moins un Pick-up (produire photocopie légalisée de la carte grise ou contrat de location légalisé)</w:t>
            </w:r>
          </w:p>
          <w:p w14:paraId="69D832F0" w14:textId="77777777" w:rsidR="00CD695F" w:rsidRPr="00475E9E" w:rsidRDefault="00CD695F" w:rsidP="006A7EA8">
            <w:pPr>
              <w:widowControl w:val="0"/>
              <w:autoSpaceDE w:val="0"/>
              <w:adjustRightInd w:val="0"/>
              <w:ind w:right="-20"/>
              <w:jc w:val="both"/>
              <w:rPr>
                <w:b/>
                <w:bCs/>
                <w:i/>
                <w:iCs/>
              </w:rPr>
            </w:pPr>
            <w:r w:rsidRPr="00475E9E">
              <w:rPr>
                <w:b/>
                <w:i/>
                <w:u w:val="single"/>
              </w:rPr>
              <w:t>NB</w:t>
            </w:r>
            <w:r w:rsidRPr="00475E9E">
              <w:rPr>
                <w:b/>
                <w:i/>
              </w:rPr>
              <w:t xml:space="preserve"> : </w:t>
            </w:r>
            <w:r w:rsidRPr="00475E9E">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262720CB" w14:textId="77777777" w:rsidR="00CD695F" w:rsidRPr="00475E9E" w:rsidRDefault="00CD695F" w:rsidP="006A7EA8">
            <w:pPr>
              <w:widowControl w:val="0"/>
              <w:autoSpaceDE w:val="0"/>
              <w:ind w:right="-20"/>
              <w:jc w:val="both"/>
              <w:rPr>
                <w:b/>
              </w:rPr>
            </w:pPr>
            <w:r w:rsidRPr="00475E9E">
              <w:rPr>
                <w:b/>
                <w:iCs/>
              </w:rPr>
              <w:t>b.2.</w:t>
            </w:r>
            <w:r w:rsidRPr="00475E9E">
              <w:rPr>
                <w:b/>
                <w:iCs/>
                <w:spacing w:val="6"/>
              </w:rPr>
              <w:t xml:space="preserve"> Organisation et </w:t>
            </w:r>
            <w:r w:rsidRPr="00475E9E">
              <w:rPr>
                <w:b/>
                <w:iCs/>
              </w:rPr>
              <w:t>Méthodologie</w:t>
            </w:r>
          </w:p>
          <w:p w14:paraId="4621CC09" w14:textId="77777777" w:rsidR="00CD695F" w:rsidRPr="00475E9E" w:rsidRDefault="00CD695F" w:rsidP="006A7EA8">
            <w:pPr>
              <w:widowControl w:val="0"/>
              <w:tabs>
                <w:tab w:val="left" w:pos="1360"/>
                <w:tab w:val="left" w:pos="2620"/>
                <w:tab w:val="left" w:pos="3240"/>
                <w:tab w:val="left" w:pos="3400"/>
              </w:tabs>
              <w:autoSpaceDE w:val="0"/>
              <w:ind w:right="90"/>
              <w:jc w:val="both"/>
            </w:pPr>
            <w:r w:rsidRPr="00475E9E">
              <w:t>Le soumissionnaire produira une note descriptive ou méthodologique présentant de manière détaillée les</w:t>
            </w:r>
            <w:r w:rsidRPr="00475E9E">
              <w:rPr>
                <w:spacing w:val="-12"/>
              </w:rPr>
              <w:t xml:space="preserve"> </w:t>
            </w:r>
            <w:r w:rsidRPr="00475E9E">
              <w:t xml:space="preserve">éléments constitutifs de sa </w:t>
            </w:r>
            <w:r w:rsidRPr="00475E9E">
              <w:rPr>
                <w:spacing w:val="5"/>
              </w:rPr>
              <w:t>propositio</w:t>
            </w:r>
            <w:r w:rsidRPr="00475E9E">
              <w:t xml:space="preserve">n </w:t>
            </w:r>
            <w:r w:rsidRPr="00475E9E">
              <w:rPr>
                <w:spacing w:val="5"/>
              </w:rPr>
              <w:t>techniqu</w:t>
            </w:r>
            <w:r w:rsidRPr="00475E9E">
              <w:t>e</w:t>
            </w:r>
            <w:r w:rsidRPr="00475E9E">
              <w:rPr>
                <w:spacing w:val="5"/>
              </w:rPr>
              <w:t xml:space="preserve">, </w:t>
            </w:r>
            <w:r w:rsidRPr="00475E9E">
              <w:t>notamment</w:t>
            </w:r>
            <w:r w:rsidRPr="00475E9E">
              <w:rPr>
                <w:spacing w:val="6"/>
              </w:rPr>
              <w:t xml:space="preserve"> </w:t>
            </w:r>
            <w:r w:rsidRPr="00475E9E">
              <w:t>:</w:t>
            </w:r>
          </w:p>
          <w:p w14:paraId="199D4944" w14:textId="77777777" w:rsidR="00CD695F" w:rsidRPr="00475E9E" w:rsidRDefault="00CD695F" w:rsidP="006A7EA8">
            <w:pPr>
              <w:widowControl w:val="0"/>
              <w:numPr>
                <w:ilvl w:val="0"/>
                <w:numId w:val="22"/>
              </w:numPr>
              <w:autoSpaceDE w:val="0"/>
              <w:ind w:right="93"/>
              <w:jc w:val="both"/>
            </w:pPr>
            <w:r w:rsidRPr="00475E9E">
              <w:t xml:space="preserve">L’organisation et l’ordonnancement, qu’il envisage mettre en place pour exécuter efficacement les travaux à laquelle est annexée le rapport de visite des lieux ou </w:t>
            </w:r>
            <w:r w:rsidRPr="00475E9E">
              <w:lastRenderedPageBreak/>
              <w:t>l’attestation signée sur l’honneur</w:t>
            </w:r>
            <w:r w:rsidRPr="00475E9E">
              <w:rPr>
                <w:strike/>
              </w:rPr>
              <w:t>,</w:t>
            </w:r>
            <w:r w:rsidRPr="00475E9E">
              <w:t xml:space="preserve"> le cas échéant ;</w:t>
            </w:r>
          </w:p>
          <w:p w14:paraId="421080EE" w14:textId="77777777" w:rsidR="00CD695F" w:rsidRPr="00475E9E" w:rsidRDefault="00CD695F" w:rsidP="006A7EA8">
            <w:pPr>
              <w:widowControl w:val="0"/>
              <w:numPr>
                <w:ilvl w:val="0"/>
                <w:numId w:val="22"/>
              </w:numPr>
              <w:autoSpaceDE w:val="0"/>
              <w:ind w:right="-34"/>
              <w:jc w:val="both"/>
            </w:pPr>
            <w:r w:rsidRPr="00475E9E">
              <w:t xml:space="preserve">le calendrier, </w:t>
            </w:r>
            <w:r w:rsidRPr="00475E9E">
              <w:rPr>
                <w:spacing w:val="-24"/>
              </w:rPr>
              <w:t xml:space="preserve"> </w:t>
            </w:r>
            <w:r w:rsidRPr="00475E9E">
              <w:t xml:space="preserve">le </w:t>
            </w:r>
            <w:r w:rsidRPr="00475E9E">
              <w:rPr>
                <w:spacing w:val="-24"/>
              </w:rPr>
              <w:t xml:space="preserve"> </w:t>
            </w:r>
            <w:r w:rsidRPr="00475E9E">
              <w:t xml:space="preserve">planning </w:t>
            </w:r>
            <w:r w:rsidRPr="00475E9E">
              <w:rPr>
                <w:spacing w:val="-24"/>
              </w:rPr>
              <w:t xml:space="preserve"> </w:t>
            </w:r>
            <w:r w:rsidRPr="00475E9E">
              <w:t xml:space="preserve">et </w:t>
            </w:r>
            <w:r w:rsidRPr="00475E9E">
              <w:rPr>
                <w:spacing w:val="-24"/>
              </w:rPr>
              <w:t xml:space="preserve"> </w:t>
            </w:r>
            <w:r w:rsidRPr="00475E9E">
              <w:t xml:space="preserve">le </w:t>
            </w:r>
            <w:r w:rsidRPr="00475E9E">
              <w:rPr>
                <w:spacing w:val="-24"/>
              </w:rPr>
              <w:t xml:space="preserve"> </w:t>
            </w:r>
            <w:r w:rsidRPr="00475E9E">
              <w:t xml:space="preserve">délai </w:t>
            </w:r>
            <w:r w:rsidRPr="00475E9E">
              <w:rPr>
                <w:spacing w:val="-24"/>
              </w:rPr>
              <w:t xml:space="preserve"> </w:t>
            </w:r>
            <w:r w:rsidRPr="00475E9E">
              <w:t xml:space="preserve">de </w:t>
            </w:r>
            <w:r w:rsidRPr="00475E9E">
              <w:rPr>
                <w:spacing w:val="-24"/>
              </w:rPr>
              <w:t xml:space="preserve"> </w:t>
            </w:r>
            <w:r w:rsidRPr="00475E9E">
              <w:t>livraison des</w:t>
            </w:r>
            <w:r w:rsidRPr="00475E9E">
              <w:rPr>
                <w:spacing w:val="6"/>
              </w:rPr>
              <w:t xml:space="preserve"> </w:t>
            </w:r>
            <w:r w:rsidRPr="00475E9E">
              <w:t>travaux</w:t>
            </w:r>
            <w:r w:rsidRPr="00475E9E">
              <w:rPr>
                <w:spacing w:val="6"/>
              </w:rPr>
              <w:t xml:space="preserve"> </w:t>
            </w:r>
            <w:r w:rsidRPr="00475E9E">
              <w:t>;</w:t>
            </w:r>
          </w:p>
          <w:p w14:paraId="0E2F1264" w14:textId="77777777" w:rsidR="00CD695F" w:rsidRPr="00475E9E" w:rsidRDefault="00CD695F" w:rsidP="006A7EA8">
            <w:pPr>
              <w:numPr>
                <w:ilvl w:val="0"/>
                <w:numId w:val="22"/>
              </w:numPr>
              <w:contextualSpacing/>
              <w:jc w:val="both"/>
              <w:rPr>
                <w:rFonts w:eastAsia="Calibri"/>
                <w:bCs/>
              </w:rPr>
            </w:pPr>
            <w:r w:rsidRPr="00475E9E">
              <w:rPr>
                <w:rFonts w:eastAsia="Calibri"/>
                <w:bCs/>
              </w:rPr>
              <w:t>les dispositions envisagées pour l’utilisation de la main d’œuvre locale (technique HIMO) ;</w:t>
            </w:r>
          </w:p>
          <w:p w14:paraId="3EE13755" w14:textId="77777777" w:rsidR="00CD695F" w:rsidRPr="00475E9E" w:rsidRDefault="00CD695F" w:rsidP="006A7EA8">
            <w:pPr>
              <w:numPr>
                <w:ilvl w:val="0"/>
                <w:numId w:val="22"/>
              </w:numPr>
              <w:contextualSpacing/>
              <w:jc w:val="both"/>
              <w:rPr>
                <w:rFonts w:eastAsia="Calibri"/>
                <w:bCs/>
              </w:rPr>
            </w:pPr>
            <w:r w:rsidRPr="00475E9E">
              <w:rPr>
                <w:rFonts w:eastAsia="Calibri"/>
                <w:bCs/>
              </w:rPr>
              <w:t>les dispositions relatives au respect des mesures environnementales, le cas échéant ;</w:t>
            </w:r>
          </w:p>
          <w:p w14:paraId="611489C6" w14:textId="77777777" w:rsidR="00CD695F" w:rsidRPr="00475E9E" w:rsidRDefault="00CD695F" w:rsidP="006A7EA8">
            <w:pPr>
              <w:numPr>
                <w:ilvl w:val="0"/>
                <w:numId w:val="22"/>
              </w:numPr>
              <w:contextualSpacing/>
              <w:jc w:val="both"/>
              <w:rPr>
                <w:rFonts w:eastAsia="Calibri"/>
                <w:bCs/>
              </w:rPr>
            </w:pPr>
            <w:r w:rsidRPr="00475E9E">
              <w:rPr>
                <w:rFonts w:eastAsia="Calibri"/>
                <w:bCs/>
              </w:rPr>
              <w:t>les travaux, que le soumissionnaire envisage de sous-traiter ;</w:t>
            </w:r>
          </w:p>
          <w:p w14:paraId="6BF65F39" w14:textId="77777777" w:rsidR="00CD695F" w:rsidRPr="00475E9E" w:rsidRDefault="00CD695F" w:rsidP="006A7EA8">
            <w:pPr>
              <w:jc w:val="both"/>
            </w:pPr>
          </w:p>
          <w:p w14:paraId="65AFF5EE" w14:textId="77777777" w:rsidR="00CD695F" w:rsidRPr="00475E9E" w:rsidRDefault="00CD695F" w:rsidP="006A7EA8">
            <w:pPr>
              <w:jc w:val="both"/>
              <w:rPr>
                <w:b/>
                <w:i/>
              </w:rPr>
            </w:pPr>
            <w:r w:rsidRPr="00475E9E">
              <w:rPr>
                <w:b/>
                <w:i/>
              </w:rPr>
              <w:t xml:space="preserve">b.3. Le soumissionnaire remplira et souscrira les formulaires : </w:t>
            </w:r>
          </w:p>
          <w:p w14:paraId="2A7A9EC7" w14:textId="77777777" w:rsidR="00CD695F" w:rsidRPr="00475E9E" w:rsidRDefault="00CD695F" w:rsidP="006A7EA8">
            <w:pPr>
              <w:numPr>
                <w:ilvl w:val="0"/>
                <w:numId w:val="22"/>
              </w:numPr>
              <w:jc w:val="both"/>
              <w:rPr>
                <w:rFonts w:eastAsia="Calibri"/>
                <w:b/>
                <w:i/>
              </w:rPr>
            </w:pPr>
            <w:r w:rsidRPr="00475E9E">
              <w:rPr>
                <w:rFonts w:eastAsia="Calibri"/>
                <w:b/>
                <w:i/>
              </w:rPr>
              <w:t xml:space="preserve">la charte d’Intégrité </w:t>
            </w:r>
          </w:p>
          <w:p w14:paraId="3D2A00AD" w14:textId="77777777" w:rsidR="00CD695F" w:rsidRPr="00475E9E" w:rsidRDefault="00CD695F" w:rsidP="006A7EA8">
            <w:pPr>
              <w:numPr>
                <w:ilvl w:val="0"/>
                <w:numId w:val="22"/>
              </w:numPr>
              <w:jc w:val="both"/>
              <w:rPr>
                <w:rFonts w:eastAsia="Calibri"/>
                <w:b/>
                <w:i/>
              </w:rPr>
            </w:pPr>
            <w:r w:rsidRPr="00475E9E">
              <w:rPr>
                <w:rFonts w:eastAsia="Calibri"/>
                <w:b/>
                <w:i/>
              </w:rPr>
              <w:t xml:space="preserve"> La Déclaration d’engagement au respect des clauses sociales et environnementales </w:t>
            </w:r>
          </w:p>
          <w:p w14:paraId="0F68B229" w14:textId="77777777" w:rsidR="00CD695F" w:rsidRPr="00475E9E" w:rsidRDefault="00CD695F" w:rsidP="006A7EA8">
            <w:pPr>
              <w:ind w:left="714"/>
              <w:jc w:val="both"/>
              <w:rPr>
                <w:rFonts w:eastAsia="Calibri"/>
                <w:b/>
                <w:i/>
                <w:sz w:val="10"/>
                <w:szCs w:val="10"/>
              </w:rPr>
            </w:pPr>
          </w:p>
          <w:p w14:paraId="3E87830C" w14:textId="77777777" w:rsidR="00CD695F" w:rsidRPr="00475E9E" w:rsidRDefault="00CD695F" w:rsidP="006A7EA8">
            <w:pPr>
              <w:widowControl w:val="0"/>
              <w:autoSpaceDE w:val="0"/>
              <w:ind w:left="567" w:right="-34" w:hanging="567"/>
              <w:jc w:val="both"/>
              <w:rPr>
                <w:b/>
                <w:i/>
              </w:rPr>
            </w:pPr>
            <w:r w:rsidRPr="00475E9E">
              <w:rPr>
                <w:b/>
                <w:bCs/>
                <w:i/>
              </w:rPr>
              <w:t>b.4</w:t>
            </w:r>
            <w:r w:rsidRPr="00475E9E">
              <w:rPr>
                <w:i/>
              </w:rPr>
              <w:t xml:space="preserve">. </w:t>
            </w:r>
            <w:r w:rsidRPr="00475E9E">
              <w:rPr>
                <w:i/>
                <w:spacing w:val="17"/>
              </w:rPr>
              <w:t xml:space="preserve"> </w:t>
            </w:r>
            <w:r w:rsidRPr="00475E9E">
              <w:rPr>
                <w:b/>
                <w:i/>
              </w:rPr>
              <w:t>Les</w:t>
            </w:r>
            <w:r w:rsidRPr="00475E9E">
              <w:rPr>
                <w:b/>
                <w:i/>
                <w:spacing w:val="15"/>
              </w:rPr>
              <w:t xml:space="preserve"> </w:t>
            </w:r>
            <w:r w:rsidRPr="00475E9E">
              <w:rPr>
                <w:b/>
                <w:i/>
              </w:rPr>
              <w:t>preuves</w:t>
            </w:r>
            <w:r w:rsidRPr="00475E9E">
              <w:rPr>
                <w:b/>
                <w:i/>
                <w:spacing w:val="15"/>
              </w:rPr>
              <w:t xml:space="preserve"> </w:t>
            </w:r>
            <w:r w:rsidRPr="00475E9E">
              <w:rPr>
                <w:b/>
                <w:i/>
              </w:rPr>
              <w:t>d’acceptations</w:t>
            </w:r>
            <w:r w:rsidRPr="00475E9E">
              <w:rPr>
                <w:b/>
                <w:i/>
                <w:spacing w:val="15"/>
              </w:rPr>
              <w:t xml:space="preserve"> </w:t>
            </w:r>
            <w:r w:rsidRPr="00475E9E">
              <w:rPr>
                <w:b/>
                <w:i/>
              </w:rPr>
              <w:t>des</w:t>
            </w:r>
            <w:r w:rsidRPr="00475E9E">
              <w:rPr>
                <w:b/>
                <w:i/>
                <w:spacing w:val="15"/>
              </w:rPr>
              <w:t xml:space="preserve"> </w:t>
            </w:r>
            <w:r w:rsidRPr="00475E9E">
              <w:rPr>
                <w:b/>
                <w:i/>
              </w:rPr>
              <w:t>conditions</w:t>
            </w:r>
            <w:r w:rsidRPr="00475E9E">
              <w:rPr>
                <w:b/>
                <w:i/>
                <w:spacing w:val="15"/>
              </w:rPr>
              <w:t xml:space="preserve"> </w:t>
            </w:r>
            <w:r w:rsidRPr="00475E9E">
              <w:rPr>
                <w:b/>
                <w:i/>
              </w:rPr>
              <w:t>du marché</w:t>
            </w:r>
          </w:p>
          <w:p w14:paraId="6FBB2704" w14:textId="77777777" w:rsidR="00CD695F" w:rsidRPr="00475E9E" w:rsidRDefault="00CD695F" w:rsidP="006A7EA8">
            <w:pPr>
              <w:widowControl w:val="0"/>
              <w:autoSpaceDE w:val="0"/>
              <w:ind w:right="95"/>
              <w:jc w:val="both"/>
            </w:pPr>
            <w:r w:rsidRPr="00475E9E">
              <w:t xml:space="preserve">Le soumissionnaire remettra les copies dûment paraphées sur chaque page et signée à la dernière précédée de la mention </w:t>
            </w:r>
            <w:r w:rsidRPr="00475E9E">
              <w:rPr>
                <w:b/>
                <w:bCs/>
                <w:i/>
                <w:iCs/>
              </w:rPr>
              <w:t>« lu et approuvé »</w:t>
            </w:r>
            <w:r w:rsidRPr="00475E9E">
              <w:t xml:space="preserve"> des documents ci-après : </w:t>
            </w:r>
          </w:p>
          <w:p w14:paraId="79D4C57A" w14:textId="77777777" w:rsidR="00CD695F" w:rsidRPr="00475E9E" w:rsidRDefault="00CD695F" w:rsidP="006A7EA8">
            <w:pPr>
              <w:widowControl w:val="0"/>
              <w:numPr>
                <w:ilvl w:val="0"/>
                <w:numId w:val="22"/>
              </w:numPr>
              <w:tabs>
                <w:tab w:val="left" w:pos="860"/>
                <w:tab w:val="left" w:pos="1820"/>
                <w:tab w:val="left" w:pos="2460"/>
                <w:tab w:val="left" w:pos="3560"/>
              </w:tabs>
              <w:autoSpaceDE w:val="0"/>
              <w:ind w:right="-38"/>
              <w:jc w:val="both"/>
            </w:pPr>
            <w:r w:rsidRPr="00475E9E">
              <w:rPr>
                <w:spacing w:val="5"/>
                <w:w w:val="97"/>
              </w:rPr>
              <w:t>L</w:t>
            </w:r>
            <w:r w:rsidRPr="00475E9E">
              <w:rPr>
                <w:w w:val="97"/>
              </w:rPr>
              <w:t xml:space="preserve">e </w:t>
            </w:r>
            <w:r w:rsidRPr="00475E9E">
              <w:rPr>
                <w:spacing w:val="5"/>
                <w:w w:val="97"/>
              </w:rPr>
              <w:t>Cahie</w:t>
            </w:r>
            <w:r w:rsidRPr="00475E9E">
              <w:rPr>
                <w:w w:val="97"/>
              </w:rPr>
              <w:t xml:space="preserve">r </w:t>
            </w:r>
            <w:r w:rsidRPr="00475E9E">
              <w:rPr>
                <w:spacing w:val="5"/>
                <w:w w:val="97"/>
              </w:rPr>
              <w:t>de</w:t>
            </w:r>
            <w:r w:rsidRPr="00475E9E">
              <w:rPr>
                <w:w w:val="97"/>
              </w:rPr>
              <w:t xml:space="preserve">s </w:t>
            </w:r>
            <w:r w:rsidRPr="00475E9E">
              <w:rPr>
                <w:spacing w:val="5"/>
                <w:w w:val="97"/>
              </w:rPr>
              <w:t>Clause</w:t>
            </w:r>
            <w:r w:rsidRPr="00475E9E">
              <w:rPr>
                <w:w w:val="97"/>
              </w:rPr>
              <w:t xml:space="preserve">s </w:t>
            </w:r>
            <w:r w:rsidRPr="00475E9E">
              <w:rPr>
                <w:spacing w:val="5"/>
                <w:w w:val="97"/>
              </w:rPr>
              <w:t xml:space="preserve">Administratives </w:t>
            </w:r>
            <w:r w:rsidRPr="00475E9E">
              <w:rPr>
                <w:w w:val="97"/>
              </w:rPr>
              <w:t>Particulières</w:t>
            </w:r>
            <w:r w:rsidRPr="00475E9E">
              <w:rPr>
                <w:spacing w:val="4"/>
              </w:rPr>
              <w:t xml:space="preserve"> </w:t>
            </w:r>
            <w:r w:rsidRPr="00475E9E">
              <w:rPr>
                <w:w w:val="97"/>
              </w:rPr>
              <w:t>(CCAP)</w:t>
            </w:r>
            <w:r w:rsidRPr="00475E9E">
              <w:rPr>
                <w:spacing w:val="4"/>
              </w:rPr>
              <w:t xml:space="preserve"> </w:t>
            </w:r>
            <w:r w:rsidRPr="00475E9E">
              <w:rPr>
                <w:w w:val="97"/>
              </w:rPr>
              <w:t>;</w:t>
            </w:r>
          </w:p>
          <w:p w14:paraId="72A8D16D" w14:textId="77777777" w:rsidR="00CD695F" w:rsidRPr="00475E9E" w:rsidRDefault="00CD695F" w:rsidP="006A7EA8">
            <w:pPr>
              <w:widowControl w:val="0"/>
              <w:numPr>
                <w:ilvl w:val="0"/>
                <w:numId w:val="22"/>
              </w:numPr>
              <w:autoSpaceDE w:val="0"/>
              <w:ind w:right="-20"/>
              <w:jc w:val="both"/>
            </w:pPr>
            <w:r w:rsidRPr="00475E9E">
              <w:rPr>
                <w:w w:val="97"/>
              </w:rPr>
              <w:t>Les</w:t>
            </w:r>
            <w:r w:rsidRPr="00475E9E">
              <w:rPr>
                <w:spacing w:val="4"/>
              </w:rPr>
              <w:t xml:space="preserve"> </w:t>
            </w:r>
            <w:r w:rsidRPr="00475E9E">
              <w:rPr>
                <w:w w:val="97"/>
              </w:rPr>
              <w:t>cahiers des clauses techniques Particulières.</w:t>
            </w:r>
          </w:p>
          <w:p w14:paraId="51774965" w14:textId="77777777" w:rsidR="00CD695F" w:rsidRPr="00475E9E" w:rsidRDefault="00CD695F" w:rsidP="006A7EA8">
            <w:pPr>
              <w:widowControl w:val="0"/>
              <w:autoSpaceDE w:val="0"/>
              <w:jc w:val="both"/>
              <w:rPr>
                <w:b/>
                <w:bCs/>
                <w:i/>
                <w:iCs/>
              </w:rPr>
            </w:pPr>
            <w:r w:rsidRPr="00475E9E">
              <w:rPr>
                <w:b/>
                <w:bCs/>
                <w:i/>
                <w:iCs/>
              </w:rPr>
              <w:t>b 6- La capacité financière ;</w:t>
            </w:r>
          </w:p>
          <w:p w14:paraId="684778D6" w14:textId="77777777" w:rsidR="00CD695F" w:rsidRPr="00475E9E" w:rsidRDefault="00CD695F" w:rsidP="006A7EA8">
            <w:pPr>
              <w:jc w:val="both"/>
            </w:pPr>
            <w:r w:rsidRPr="00475E9E">
              <w:t>Les Soumissionnaires devront présenter notamment :</w:t>
            </w:r>
          </w:p>
          <w:p w14:paraId="18F39F15" w14:textId="3D59EC3E" w:rsidR="00CD695F" w:rsidRPr="00475E9E" w:rsidRDefault="00CD695F" w:rsidP="006A7EA8">
            <w:pPr>
              <w:numPr>
                <w:ilvl w:val="0"/>
                <w:numId w:val="22"/>
              </w:numPr>
              <w:autoSpaceDE w:val="0"/>
              <w:jc w:val="both"/>
            </w:pPr>
            <w:r w:rsidRPr="00475E9E">
              <w:t xml:space="preserve">L’attestation de capacité financière d’un montant de </w:t>
            </w:r>
            <w:r w:rsidR="00C25739">
              <w:t>7</w:t>
            </w:r>
            <w:r>
              <w:t> </w:t>
            </w:r>
            <w:r w:rsidR="00C25739">
              <w:t>7</w:t>
            </w:r>
            <w:r>
              <w:t>00 000 (</w:t>
            </w:r>
            <w:r w:rsidR="00C25739">
              <w:t xml:space="preserve">sept </w:t>
            </w:r>
            <w:r>
              <w:t xml:space="preserve"> millions </w:t>
            </w:r>
            <w:r w:rsidR="00C25739">
              <w:t>sept</w:t>
            </w:r>
            <w:r>
              <w:t xml:space="preserve"> cent mille)</w:t>
            </w:r>
            <w:r w:rsidRPr="00475E9E">
              <w:t xml:space="preserve"> francs CFA délivrée par une banque agréée de 1</w:t>
            </w:r>
            <w:r w:rsidRPr="00475E9E">
              <w:rPr>
                <w:vertAlign w:val="superscript"/>
              </w:rPr>
              <w:t>er</w:t>
            </w:r>
            <w:r w:rsidRPr="00475E9E">
              <w:t xml:space="preserve"> ordre,  </w:t>
            </w:r>
          </w:p>
          <w:p w14:paraId="552AAD56" w14:textId="77777777" w:rsidR="00CD695F" w:rsidRPr="00475E9E" w:rsidRDefault="00CD695F" w:rsidP="006A7EA8">
            <w:pPr>
              <w:autoSpaceDE w:val="0"/>
              <w:jc w:val="both"/>
              <w:rPr>
                <w:sz w:val="2"/>
                <w:szCs w:val="20"/>
              </w:rPr>
            </w:pPr>
          </w:p>
          <w:p w14:paraId="6148ABBC" w14:textId="77777777" w:rsidR="00CD695F" w:rsidRPr="00475E9E" w:rsidRDefault="00CD695F" w:rsidP="006A7EA8">
            <w:pPr>
              <w:autoSpaceDE w:val="0"/>
              <w:jc w:val="both"/>
              <w:rPr>
                <w:i/>
                <w:iCs/>
                <w:sz w:val="20"/>
                <w:szCs w:val="20"/>
              </w:rPr>
            </w:pPr>
            <w:r w:rsidRPr="00475E9E">
              <w:rPr>
                <w:b/>
                <w:i/>
                <w:iCs/>
              </w:rPr>
              <w:t>Pour les entreprises naissantes</w:t>
            </w:r>
            <w:r w:rsidRPr="00475E9E">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475E9E">
              <w:rPr>
                <w:i/>
                <w:iCs/>
                <w:sz w:val="20"/>
                <w:szCs w:val="20"/>
              </w:rPr>
              <w:t>.</w:t>
            </w:r>
          </w:p>
          <w:p w14:paraId="3BF12FED" w14:textId="77777777" w:rsidR="00CD695F" w:rsidRPr="00475E9E" w:rsidRDefault="00CD695F" w:rsidP="006A7EA8">
            <w:pPr>
              <w:autoSpaceDE w:val="0"/>
              <w:jc w:val="both"/>
              <w:rPr>
                <w:sz w:val="8"/>
                <w:szCs w:val="20"/>
              </w:rPr>
            </w:pPr>
          </w:p>
          <w:p w14:paraId="2EC86EC4" w14:textId="77777777" w:rsidR="00CD695F" w:rsidRPr="00475E9E" w:rsidRDefault="00CD695F" w:rsidP="006A7EA8">
            <w:pPr>
              <w:autoSpaceDE w:val="0"/>
              <w:jc w:val="both"/>
              <w:rPr>
                <w:i/>
                <w:iCs/>
              </w:rPr>
            </w:pPr>
            <w:r w:rsidRPr="00475E9E">
              <w:rPr>
                <w:i/>
                <w:iCs/>
                <w:sz w:val="20"/>
                <w:szCs w:val="20"/>
              </w:rPr>
              <w:t xml:space="preserve">-  </w:t>
            </w:r>
            <w:r w:rsidRPr="00475E9E">
              <w:rPr>
                <w:i/>
                <w:iCs/>
              </w:rPr>
              <w:t>En cas de groupement, l’on pourra indiquer que, chaque membre du groupement devra satisfaire à 25 ou 30 % du montant global exigé, que le mandataire d’un groupement devra satisfaire à 50 ou 60 % du montant global exigé.</w:t>
            </w:r>
          </w:p>
          <w:p w14:paraId="5A4E1C9C" w14:textId="77777777" w:rsidR="00CD695F" w:rsidRPr="00475E9E" w:rsidRDefault="00CD695F" w:rsidP="006A7EA8">
            <w:pPr>
              <w:widowControl w:val="0"/>
              <w:autoSpaceDE w:val="0"/>
              <w:jc w:val="both"/>
              <w:rPr>
                <w:b/>
                <w:bCs/>
                <w:i/>
                <w:iCs/>
              </w:rPr>
            </w:pPr>
            <w:r w:rsidRPr="00475E9E">
              <w:rPr>
                <w:b/>
                <w:bCs/>
                <w:i/>
                <w:iCs/>
              </w:rPr>
              <w:t xml:space="preserve">b-7- l’attestation de non abandon de chantier au cours des trois dernières années </w:t>
            </w:r>
          </w:p>
          <w:p w14:paraId="01AC6A7C" w14:textId="77777777" w:rsidR="00CD695F" w:rsidRPr="00475E9E" w:rsidRDefault="00CD695F" w:rsidP="006A7EA8">
            <w:pPr>
              <w:widowControl w:val="0"/>
              <w:autoSpaceDE w:val="0"/>
              <w:ind w:left="34" w:right="-20"/>
              <w:jc w:val="both"/>
            </w:pPr>
            <w:r w:rsidRPr="00475E9E">
              <w:rPr>
                <w:b/>
                <w:bCs/>
              </w:rPr>
              <w:t xml:space="preserve">C. </w:t>
            </w:r>
            <w:r w:rsidRPr="00475E9E">
              <w:rPr>
                <w:b/>
                <w:bCs/>
                <w:spacing w:val="13"/>
              </w:rPr>
              <w:t xml:space="preserve"> </w:t>
            </w:r>
            <w:r w:rsidRPr="00475E9E">
              <w:rPr>
                <w:b/>
                <w:bCs/>
              </w:rPr>
              <w:t>Volume</w:t>
            </w:r>
            <w:r w:rsidRPr="00475E9E">
              <w:rPr>
                <w:b/>
                <w:bCs/>
                <w:spacing w:val="6"/>
              </w:rPr>
              <w:t xml:space="preserve"> </w:t>
            </w:r>
            <w:r w:rsidRPr="00475E9E">
              <w:rPr>
                <w:b/>
                <w:bCs/>
              </w:rPr>
              <w:t>3</w:t>
            </w:r>
            <w:r w:rsidRPr="00475E9E">
              <w:rPr>
                <w:b/>
                <w:bCs/>
                <w:spacing w:val="6"/>
              </w:rPr>
              <w:t xml:space="preserve"> </w:t>
            </w:r>
            <w:r w:rsidRPr="00475E9E">
              <w:rPr>
                <w:b/>
                <w:bCs/>
              </w:rPr>
              <w:t>:</w:t>
            </w:r>
            <w:r w:rsidRPr="00475E9E">
              <w:rPr>
                <w:b/>
                <w:bCs/>
                <w:spacing w:val="6"/>
              </w:rPr>
              <w:t xml:space="preserve"> </w:t>
            </w:r>
            <w:r w:rsidRPr="00475E9E">
              <w:rPr>
                <w:b/>
                <w:bCs/>
              </w:rPr>
              <w:t>Offre</w:t>
            </w:r>
            <w:r w:rsidRPr="00475E9E">
              <w:rPr>
                <w:b/>
                <w:bCs/>
                <w:spacing w:val="6"/>
              </w:rPr>
              <w:t xml:space="preserve"> </w:t>
            </w:r>
            <w:r w:rsidRPr="00475E9E">
              <w:rPr>
                <w:b/>
                <w:bCs/>
              </w:rPr>
              <w:t>financière</w:t>
            </w:r>
          </w:p>
          <w:p w14:paraId="4E7DDA68" w14:textId="77777777" w:rsidR="00CD695F" w:rsidRPr="00475E9E" w:rsidRDefault="00CD695F" w:rsidP="006A7EA8">
            <w:pPr>
              <w:widowControl w:val="0"/>
              <w:autoSpaceDE w:val="0"/>
              <w:ind w:left="34" w:right="-20"/>
              <w:jc w:val="both"/>
            </w:pPr>
            <w:r w:rsidRPr="00475E9E">
              <w:t>Cette enveloppe comprendra</w:t>
            </w:r>
            <w:r w:rsidRPr="00475E9E">
              <w:rPr>
                <w:spacing w:val="6"/>
              </w:rPr>
              <w:t xml:space="preserve"> les documents ci-après </w:t>
            </w:r>
            <w:r w:rsidRPr="00475E9E">
              <w:t>:</w:t>
            </w:r>
          </w:p>
          <w:p w14:paraId="4D30ACF0" w14:textId="77777777" w:rsidR="00CD695F" w:rsidRPr="00475E9E" w:rsidRDefault="00CD695F" w:rsidP="006A7EA8">
            <w:pPr>
              <w:widowControl w:val="0"/>
              <w:autoSpaceDE w:val="0"/>
              <w:ind w:right="158"/>
              <w:jc w:val="both"/>
            </w:pPr>
            <w:r w:rsidRPr="00475E9E">
              <w:rPr>
                <w:b/>
              </w:rPr>
              <w:t>c.1.</w:t>
            </w:r>
            <w:r w:rsidRPr="00475E9E">
              <w:rPr>
                <w:b/>
                <w:spacing w:val="6"/>
              </w:rPr>
              <w:t xml:space="preserve"> </w:t>
            </w:r>
            <w:r w:rsidRPr="00475E9E">
              <w:rPr>
                <w:b/>
              </w:rPr>
              <w:t>La</w:t>
            </w:r>
            <w:r w:rsidRPr="00475E9E">
              <w:rPr>
                <w:b/>
                <w:spacing w:val="6"/>
              </w:rPr>
              <w:t xml:space="preserve"> </w:t>
            </w:r>
            <w:r w:rsidRPr="00475E9E">
              <w:rPr>
                <w:b/>
              </w:rPr>
              <w:t>soumission</w:t>
            </w:r>
            <w:r w:rsidRPr="00475E9E">
              <w:rPr>
                <w:b/>
                <w:spacing w:val="6"/>
              </w:rPr>
              <w:t xml:space="preserve"> </w:t>
            </w:r>
            <w:r w:rsidRPr="00475E9E">
              <w:rPr>
                <w:b/>
              </w:rPr>
              <w:t>proprement</w:t>
            </w:r>
            <w:r w:rsidRPr="00475E9E">
              <w:rPr>
                <w:b/>
                <w:spacing w:val="6"/>
              </w:rPr>
              <w:t xml:space="preserve"> </w:t>
            </w:r>
            <w:r w:rsidRPr="00475E9E">
              <w:rPr>
                <w:b/>
              </w:rPr>
              <w:t>dite</w:t>
            </w:r>
            <w:r w:rsidRPr="00475E9E">
              <w:t>,</w:t>
            </w:r>
            <w:r w:rsidRPr="00475E9E">
              <w:rPr>
                <w:spacing w:val="6"/>
              </w:rPr>
              <w:t xml:space="preserve"> </w:t>
            </w:r>
            <w:r w:rsidRPr="00475E9E">
              <w:t>en</w:t>
            </w:r>
            <w:r w:rsidRPr="00475E9E">
              <w:rPr>
                <w:spacing w:val="6"/>
              </w:rPr>
              <w:t xml:space="preserve"> </w:t>
            </w:r>
            <w:r w:rsidRPr="00475E9E">
              <w:t>original</w:t>
            </w:r>
            <w:r w:rsidRPr="00475E9E">
              <w:rPr>
                <w:spacing w:val="6"/>
              </w:rPr>
              <w:t xml:space="preserve"> </w:t>
            </w:r>
            <w:r w:rsidRPr="00475E9E">
              <w:t>rédigée</w:t>
            </w:r>
            <w:r w:rsidRPr="00475E9E">
              <w:rPr>
                <w:spacing w:val="6"/>
              </w:rPr>
              <w:t xml:space="preserve"> </w:t>
            </w:r>
            <w:r w:rsidRPr="00475E9E">
              <w:t>selon</w:t>
            </w:r>
            <w:r w:rsidRPr="00475E9E">
              <w:rPr>
                <w:spacing w:val="6"/>
              </w:rPr>
              <w:t xml:space="preserve"> </w:t>
            </w:r>
            <w:r w:rsidRPr="00475E9E">
              <w:t>le</w:t>
            </w:r>
            <w:r w:rsidRPr="00475E9E">
              <w:rPr>
                <w:spacing w:val="6"/>
              </w:rPr>
              <w:t xml:space="preserve"> </w:t>
            </w:r>
            <w:r w:rsidRPr="00475E9E">
              <w:t>modèle</w:t>
            </w:r>
            <w:r w:rsidRPr="00475E9E">
              <w:rPr>
                <w:spacing w:val="6"/>
              </w:rPr>
              <w:t xml:space="preserve"> </w:t>
            </w:r>
            <w:r w:rsidRPr="00475E9E">
              <w:t>joint,</w:t>
            </w:r>
            <w:r w:rsidRPr="00475E9E">
              <w:rPr>
                <w:spacing w:val="6"/>
              </w:rPr>
              <w:t xml:space="preserve"> </w:t>
            </w:r>
            <w:r w:rsidRPr="00475E9E">
              <w:t>timbré</w:t>
            </w:r>
            <w:r w:rsidRPr="00475E9E">
              <w:rPr>
                <w:spacing w:val="6"/>
              </w:rPr>
              <w:t xml:space="preserve"> </w:t>
            </w:r>
            <w:r w:rsidRPr="00475E9E">
              <w:t>au</w:t>
            </w:r>
            <w:r w:rsidRPr="00475E9E">
              <w:rPr>
                <w:spacing w:val="6"/>
              </w:rPr>
              <w:t xml:space="preserve"> </w:t>
            </w:r>
            <w:r w:rsidRPr="00475E9E">
              <w:t>tarif</w:t>
            </w:r>
            <w:r w:rsidRPr="00475E9E">
              <w:rPr>
                <w:spacing w:val="6"/>
              </w:rPr>
              <w:t xml:space="preserve"> </w:t>
            </w:r>
            <w:r w:rsidRPr="00475E9E">
              <w:t>en vigueur,</w:t>
            </w:r>
            <w:r w:rsidRPr="00475E9E">
              <w:rPr>
                <w:spacing w:val="6"/>
              </w:rPr>
              <w:t xml:space="preserve"> </w:t>
            </w:r>
            <w:r w:rsidRPr="00475E9E">
              <w:t>signée</w:t>
            </w:r>
            <w:r w:rsidRPr="00475E9E">
              <w:rPr>
                <w:spacing w:val="6"/>
              </w:rPr>
              <w:t xml:space="preserve"> </w:t>
            </w:r>
            <w:r w:rsidRPr="00475E9E">
              <w:t>et</w:t>
            </w:r>
            <w:r w:rsidRPr="00475E9E">
              <w:rPr>
                <w:spacing w:val="6"/>
              </w:rPr>
              <w:t xml:space="preserve"> </w:t>
            </w:r>
            <w:r w:rsidRPr="00475E9E">
              <w:t>datée</w:t>
            </w:r>
            <w:r w:rsidRPr="00475E9E">
              <w:rPr>
                <w:spacing w:val="6"/>
              </w:rPr>
              <w:t xml:space="preserve"> </w:t>
            </w:r>
            <w:r w:rsidRPr="00475E9E">
              <w:t>;</w:t>
            </w:r>
          </w:p>
          <w:p w14:paraId="5F6745E8" w14:textId="77777777" w:rsidR="00CD695F" w:rsidRPr="00475E9E" w:rsidRDefault="00CD695F" w:rsidP="006A7EA8">
            <w:pPr>
              <w:widowControl w:val="0"/>
              <w:autoSpaceDE w:val="0"/>
              <w:ind w:right="-20"/>
              <w:jc w:val="both"/>
            </w:pPr>
            <w:r w:rsidRPr="00475E9E">
              <w:rPr>
                <w:b/>
              </w:rPr>
              <w:t>c.2.</w:t>
            </w:r>
            <w:r w:rsidRPr="00475E9E">
              <w:rPr>
                <w:b/>
                <w:spacing w:val="6"/>
              </w:rPr>
              <w:t xml:space="preserve"> </w:t>
            </w:r>
            <w:r w:rsidRPr="00475E9E">
              <w:rPr>
                <w:b/>
              </w:rPr>
              <w:t>Le</w:t>
            </w:r>
            <w:r w:rsidRPr="00475E9E">
              <w:rPr>
                <w:b/>
                <w:spacing w:val="6"/>
              </w:rPr>
              <w:t xml:space="preserve"> B</w:t>
            </w:r>
            <w:r w:rsidRPr="00475E9E">
              <w:rPr>
                <w:b/>
              </w:rPr>
              <w:t>ordereau</w:t>
            </w:r>
            <w:r w:rsidRPr="00475E9E">
              <w:rPr>
                <w:b/>
                <w:spacing w:val="6"/>
              </w:rPr>
              <w:t xml:space="preserve"> </w:t>
            </w:r>
            <w:r w:rsidRPr="00475E9E">
              <w:rPr>
                <w:b/>
              </w:rPr>
              <w:t>des</w:t>
            </w:r>
            <w:r w:rsidRPr="00475E9E">
              <w:rPr>
                <w:b/>
                <w:spacing w:val="6"/>
              </w:rPr>
              <w:t xml:space="preserve"> </w:t>
            </w:r>
            <w:r w:rsidRPr="00475E9E">
              <w:rPr>
                <w:b/>
              </w:rPr>
              <w:t>prix</w:t>
            </w:r>
            <w:r w:rsidRPr="00475E9E">
              <w:rPr>
                <w:b/>
                <w:spacing w:val="6"/>
              </w:rPr>
              <w:t xml:space="preserve"> </w:t>
            </w:r>
            <w:r w:rsidRPr="00475E9E">
              <w:rPr>
                <w:b/>
              </w:rPr>
              <w:t>unitaires et/ou forfaitaires</w:t>
            </w:r>
            <w:r w:rsidRPr="00475E9E">
              <w:rPr>
                <w:spacing w:val="6"/>
              </w:rPr>
              <w:t xml:space="preserve"> </w:t>
            </w:r>
            <w:r w:rsidRPr="00475E9E">
              <w:t>dûment</w:t>
            </w:r>
            <w:r w:rsidRPr="00475E9E">
              <w:rPr>
                <w:spacing w:val="6"/>
              </w:rPr>
              <w:t xml:space="preserve"> </w:t>
            </w:r>
            <w:r w:rsidRPr="00475E9E">
              <w:t>rempli</w:t>
            </w:r>
            <w:r w:rsidRPr="00475E9E">
              <w:rPr>
                <w:spacing w:val="6"/>
              </w:rPr>
              <w:t xml:space="preserve"> </w:t>
            </w:r>
            <w:r w:rsidRPr="00475E9E">
              <w:t>;</w:t>
            </w:r>
          </w:p>
          <w:p w14:paraId="17F1C381" w14:textId="77777777" w:rsidR="00CD695F" w:rsidRPr="00475E9E" w:rsidRDefault="00CD695F" w:rsidP="006A7EA8">
            <w:pPr>
              <w:widowControl w:val="0"/>
              <w:autoSpaceDE w:val="0"/>
              <w:ind w:right="-20"/>
              <w:jc w:val="both"/>
            </w:pPr>
            <w:r w:rsidRPr="00475E9E">
              <w:rPr>
                <w:b/>
              </w:rPr>
              <w:t>c.3.Le</w:t>
            </w:r>
            <w:r w:rsidRPr="00475E9E">
              <w:rPr>
                <w:b/>
                <w:spacing w:val="6"/>
              </w:rPr>
              <w:t xml:space="preserve"> </w:t>
            </w:r>
            <w:r w:rsidRPr="00475E9E">
              <w:rPr>
                <w:b/>
              </w:rPr>
              <w:t>Détail</w:t>
            </w:r>
            <w:r w:rsidRPr="00475E9E">
              <w:rPr>
                <w:b/>
                <w:spacing w:val="6"/>
              </w:rPr>
              <w:t xml:space="preserve"> quantitatif et </w:t>
            </w:r>
            <w:r w:rsidRPr="00475E9E">
              <w:rPr>
                <w:b/>
              </w:rPr>
              <w:t>estimatif</w:t>
            </w:r>
            <w:r w:rsidRPr="00475E9E">
              <w:rPr>
                <w:spacing w:val="6"/>
              </w:rPr>
              <w:t xml:space="preserve"> </w:t>
            </w:r>
            <w:r w:rsidRPr="00475E9E">
              <w:t>dûment</w:t>
            </w:r>
            <w:r w:rsidRPr="00475E9E">
              <w:rPr>
                <w:spacing w:val="6"/>
              </w:rPr>
              <w:t xml:space="preserve"> </w:t>
            </w:r>
            <w:r w:rsidRPr="00475E9E">
              <w:t>rempli</w:t>
            </w:r>
            <w:r w:rsidRPr="00475E9E">
              <w:rPr>
                <w:spacing w:val="6"/>
              </w:rPr>
              <w:t xml:space="preserve"> </w:t>
            </w:r>
            <w:r w:rsidRPr="00475E9E">
              <w:t>;</w:t>
            </w:r>
          </w:p>
          <w:p w14:paraId="30E5E6C2" w14:textId="77777777" w:rsidR="00CD695F" w:rsidRPr="00475E9E" w:rsidRDefault="00CD695F" w:rsidP="006A7EA8">
            <w:pPr>
              <w:widowControl w:val="0"/>
              <w:autoSpaceDE w:val="0"/>
              <w:ind w:right="-20"/>
              <w:jc w:val="both"/>
            </w:pPr>
            <w:r w:rsidRPr="00475E9E">
              <w:rPr>
                <w:b/>
              </w:rPr>
              <w:t>c.4.</w:t>
            </w:r>
            <w:r w:rsidRPr="00475E9E">
              <w:rPr>
                <w:b/>
                <w:spacing w:val="6"/>
              </w:rPr>
              <w:t xml:space="preserve"> </w:t>
            </w:r>
            <w:r w:rsidRPr="00475E9E">
              <w:rPr>
                <w:b/>
              </w:rPr>
              <w:t>Le</w:t>
            </w:r>
            <w:r w:rsidRPr="00475E9E">
              <w:rPr>
                <w:b/>
                <w:spacing w:val="6"/>
              </w:rPr>
              <w:t xml:space="preserve"> </w:t>
            </w:r>
            <w:r w:rsidRPr="00475E9E">
              <w:rPr>
                <w:b/>
              </w:rPr>
              <w:t>Sous-détail</w:t>
            </w:r>
            <w:r w:rsidRPr="00475E9E">
              <w:rPr>
                <w:b/>
                <w:spacing w:val="6"/>
              </w:rPr>
              <w:t xml:space="preserve"> </w:t>
            </w:r>
            <w:r w:rsidRPr="00475E9E">
              <w:rPr>
                <w:b/>
              </w:rPr>
              <w:t>des</w:t>
            </w:r>
            <w:r w:rsidRPr="00475E9E">
              <w:rPr>
                <w:b/>
                <w:spacing w:val="6"/>
              </w:rPr>
              <w:t xml:space="preserve"> </w:t>
            </w:r>
            <w:r w:rsidRPr="00475E9E">
              <w:rPr>
                <w:b/>
              </w:rPr>
              <w:t>prix</w:t>
            </w:r>
            <w:r w:rsidRPr="00475E9E">
              <w:rPr>
                <w:b/>
                <w:spacing w:val="6"/>
              </w:rPr>
              <w:t xml:space="preserve"> unitaires</w:t>
            </w:r>
            <w:r w:rsidRPr="00475E9E">
              <w:rPr>
                <w:b/>
              </w:rPr>
              <w:t xml:space="preserve"> et/ou</w:t>
            </w:r>
            <w:r w:rsidRPr="00475E9E">
              <w:rPr>
                <w:b/>
                <w:spacing w:val="6"/>
              </w:rPr>
              <w:t xml:space="preserve"> </w:t>
            </w:r>
            <w:r w:rsidRPr="00475E9E">
              <w:rPr>
                <w:b/>
              </w:rPr>
              <w:t>la</w:t>
            </w:r>
            <w:r w:rsidRPr="00475E9E">
              <w:rPr>
                <w:b/>
                <w:spacing w:val="6"/>
              </w:rPr>
              <w:t xml:space="preserve"> </w:t>
            </w:r>
            <w:r w:rsidRPr="00475E9E">
              <w:rPr>
                <w:b/>
              </w:rPr>
              <w:t>décomposition</w:t>
            </w:r>
            <w:r w:rsidRPr="00475E9E">
              <w:rPr>
                <w:b/>
                <w:spacing w:val="6"/>
              </w:rPr>
              <w:t xml:space="preserve"> </w:t>
            </w:r>
            <w:r w:rsidRPr="00475E9E">
              <w:rPr>
                <w:b/>
              </w:rPr>
              <w:t>des</w:t>
            </w:r>
            <w:r w:rsidRPr="00475E9E">
              <w:rPr>
                <w:b/>
                <w:spacing w:val="6"/>
              </w:rPr>
              <w:t xml:space="preserve"> </w:t>
            </w:r>
            <w:r w:rsidRPr="00475E9E">
              <w:rPr>
                <w:b/>
              </w:rPr>
              <w:t>prix</w:t>
            </w:r>
            <w:r w:rsidRPr="00475E9E">
              <w:rPr>
                <w:b/>
                <w:spacing w:val="6"/>
              </w:rPr>
              <w:t xml:space="preserve"> </w:t>
            </w:r>
            <w:r w:rsidRPr="00475E9E">
              <w:rPr>
                <w:b/>
              </w:rPr>
              <w:t>forfaitaires</w:t>
            </w:r>
            <w:r w:rsidRPr="00475E9E">
              <w:rPr>
                <w:b/>
                <w:spacing w:val="6"/>
              </w:rPr>
              <w:t xml:space="preserve"> </w:t>
            </w:r>
            <w:r w:rsidRPr="00475E9E">
              <w:t>;</w:t>
            </w:r>
          </w:p>
          <w:p w14:paraId="7ED27178" w14:textId="77777777" w:rsidR="00CD695F" w:rsidRPr="00475E9E" w:rsidRDefault="00CD695F" w:rsidP="006A7EA8">
            <w:pPr>
              <w:widowControl w:val="0"/>
              <w:autoSpaceDE w:val="0"/>
              <w:ind w:left="34" w:right="-269" w:hanging="34"/>
              <w:jc w:val="both"/>
              <w:rPr>
                <w:spacing w:val="10"/>
              </w:rPr>
            </w:pPr>
            <w:r w:rsidRPr="00475E9E">
              <w:t>Les</w:t>
            </w:r>
            <w:r w:rsidRPr="00475E9E">
              <w:rPr>
                <w:spacing w:val="10"/>
              </w:rPr>
              <w:t xml:space="preserve"> </w:t>
            </w:r>
            <w:r w:rsidRPr="00475E9E">
              <w:t>soumissionnaires</w:t>
            </w:r>
            <w:r w:rsidRPr="00475E9E">
              <w:rPr>
                <w:spacing w:val="10"/>
              </w:rPr>
              <w:t xml:space="preserve"> </w:t>
            </w:r>
            <w:r w:rsidRPr="00475E9E">
              <w:t>utiliseront</w:t>
            </w:r>
            <w:r w:rsidRPr="00475E9E">
              <w:rPr>
                <w:spacing w:val="10"/>
              </w:rPr>
              <w:t xml:space="preserve"> </w:t>
            </w:r>
            <w:r w:rsidRPr="00475E9E">
              <w:t>à</w:t>
            </w:r>
            <w:r w:rsidRPr="00475E9E">
              <w:rPr>
                <w:spacing w:val="10"/>
              </w:rPr>
              <w:t xml:space="preserve"> </w:t>
            </w:r>
            <w:r w:rsidRPr="00475E9E">
              <w:t>cet</w:t>
            </w:r>
            <w:r w:rsidRPr="00475E9E">
              <w:rPr>
                <w:spacing w:val="10"/>
              </w:rPr>
              <w:t xml:space="preserve"> </w:t>
            </w:r>
            <w:r w:rsidRPr="00475E9E">
              <w:t>effet</w:t>
            </w:r>
            <w:r w:rsidRPr="00475E9E">
              <w:rPr>
                <w:spacing w:val="10"/>
              </w:rPr>
              <w:t xml:space="preserve"> </w:t>
            </w:r>
            <w:r w:rsidRPr="00475E9E">
              <w:t>les</w:t>
            </w:r>
            <w:r w:rsidRPr="00475E9E">
              <w:rPr>
                <w:spacing w:val="10"/>
              </w:rPr>
              <w:t xml:space="preserve"> </w:t>
            </w:r>
            <w:r w:rsidRPr="00475E9E">
              <w:t>pièces</w:t>
            </w:r>
            <w:r w:rsidRPr="00475E9E">
              <w:rPr>
                <w:spacing w:val="10"/>
              </w:rPr>
              <w:t xml:space="preserve"> </w:t>
            </w:r>
            <w:r w:rsidRPr="00475E9E">
              <w:t>et</w:t>
            </w:r>
            <w:r w:rsidRPr="00475E9E">
              <w:rPr>
                <w:spacing w:val="10"/>
              </w:rPr>
              <w:t xml:space="preserve"> </w:t>
            </w:r>
            <w:r w:rsidRPr="00475E9E">
              <w:t>modèles ou formulaires types</w:t>
            </w:r>
            <w:r w:rsidRPr="00475E9E">
              <w:rPr>
                <w:spacing w:val="10"/>
              </w:rPr>
              <w:t xml:space="preserve"> </w:t>
            </w:r>
          </w:p>
          <w:p w14:paraId="6A58165B" w14:textId="77777777" w:rsidR="00CD695F" w:rsidRPr="00475E9E" w:rsidRDefault="00CD695F" w:rsidP="006A7EA8">
            <w:pPr>
              <w:widowControl w:val="0"/>
              <w:autoSpaceDE w:val="0"/>
              <w:ind w:left="34" w:right="-269" w:hanging="34"/>
              <w:jc w:val="both"/>
            </w:pPr>
            <w:r w:rsidRPr="00475E9E">
              <w:t>prévus</w:t>
            </w:r>
            <w:r w:rsidRPr="00475E9E">
              <w:rPr>
                <w:spacing w:val="10"/>
              </w:rPr>
              <w:t xml:space="preserve"> </w:t>
            </w:r>
            <w:r w:rsidRPr="00475E9E">
              <w:t>dans</w:t>
            </w:r>
            <w:r w:rsidRPr="00475E9E">
              <w:rPr>
                <w:spacing w:val="10"/>
              </w:rPr>
              <w:t xml:space="preserve"> </w:t>
            </w:r>
            <w:r w:rsidRPr="00475E9E">
              <w:t>le</w:t>
            </w:r>
            <w:r w:rsidRPr="00475E9E">
              <w:rPr>
                <w:spacing w:val="10"/>
              </w:rPr>
              <w:t xml:space="preserve"> </w:t>
            </w:r>
            <w:r w:rsidRPr="00475E9E">
              <w:t>Dossier</w:t>
            </w:r>
            <w:r w:rsidRPr="00475E9E">
              <w:rPr>
                <w:spacing w:val="10"/>
              </w:rPr>
              <w:t xml:space="preserve"> </w:t>
            </w:r>
            <w:r w:rsidRPr="00475E9E">
              <w:t>d’Appel d’Offres.</w:t>
            </w:r>
          </w:p>
          <w:p w14:paraId="505E945F" w14:textId="77777777" w:rsidR="00CD695F" w:rsidRPr="00475E9E" w:rsidRDefault="00CD695F" w:rsidP="006A7EA8">
            <w:pPr>
              <w:widowControl w:val="0"/>
              <w:autoSpaceDE w:val="0"/>
              <w:jc w:val="both"/>
              <w:rPr>
                <w:spacing w:val="2"/>
              </w:rPr>
            </w:pPr>
            <w:r w:rsidRPr="00475E9E">
              <w:rPr>
                <w:b/>
                <w:bCs/>
                <w:i/>
                <w:iCs/>
              </w:rPr>
              <w:t>NB</w:t>
            </w:r>
            <w:r w:rsidRPr="00475E9E">
              <w:rPr>
                <w:i/>
                <w:iCs/>
                <w:spacing w:val="6"/>
              </w:rPr>
              <w:t xml:space="preserve"> </w:t>
            </w:r>
            <w:r w:rsidRPr="00475E9E">
              <w:rPr>
                <w:i/>
                <w:iCs/>
              </w:rPr>
              <w:t xml:space="preserve">: </w:t>
            </w:r>
            <w:r w:rsidRPr="00475E9E">
              <w:rPr>
                <w:i/>
                <w:iCs/>
                <w:spacing w:val="13"/>
              </w:rPr>
              <w:t>Les</w:t>
            </w:r>
            <w:r w:rsidRPr="00475E9E">
              <w:rPr>
                <w:i/>
                <w:iCs/>
                <w:spacing w:val="6"/>
              </w:rPr>
              <w:t xml:space="preserve"> </w:t>
            </w:r>
            <w:r w:rsidRPr="00475E9E">
              <w:rPr>
                <w:i/>
                <w:iCs/>
              </w:rPr>
              <w:t>différentes</w:t>
            </w:r>
            <w:r w:rsidRPr="00475E9E">
              <w:rPr>
                <w:i/>
                <w:iCs/>
                <w:spacing w:val="6"/>
              </w:rPr>
              <w:t xml:space="preserve"> </w:t>
            </w:r>
            <w:r w:rsidRPr="00475E9E">
              <w:rPr>
                <w:i/>
                <w:iCs/>
              </w:rPr>
              <w:t>parties</w:t>
            </w:r>
            <w:r w:rsidRPr="00475E9E">
              <w:rPr>
                <w:i/>
                <w:iCs/>
                <w:spacing w:val="6"/>
              </w:rPr>
              <w:t xml:space="preserve"> </w:t>
            </w:r>
            <w:r w:rsidRPr="00475E9E">
              <w:rPr>
                <w:i/>
                <w:iCs/>
              </w:rPr>
              <w:t>d’un</w:t>
            </w:r>
            <w:r w:rsidRPr="00475E9E">
              <w:rPr>
                <w:i/>
                <w:iCs/>
                <w:spacing w:val="6"/>
              </w:rPr>
              <w:t xml:space="preserve"> </w:t>
            </w:r>
            <w:r w:rsidRPr="00475E9E">
              <w:rPr>
                <w:i/>
                <w:iCs/>
              </w:rPr>
              <w:t>même</w:t>
            </w:r>
            <w:r w:rsidRPr="00475E9E">
              <w:rPr>
                <w:i/>
                <w:iCs/>
                <w:spacing w:val="6"/>
              </w:rPr>
              <w:t xml:space="preserve"> </w:t>
            </w:r>
            <w:r w:rsidRPr="00475E9E">
              <w:rPr>
                <w:i/>
                <w:iCs/>
              </w:rPr>
              <w:t>dossier seront</w:t>
            </w:r>
            <w:r w:rsidRPr="00475E9E">
              <w:rPr>
                <w:i/>
                <w:iCs/>
                <w:spacing w:val="6"/>
              </w:rPr>
              <w:t xml:space="preserve"> </w:t>
            </w:r>
            <w:r w:rsidRPr="00475E9E">
              <w:rPr>
                <w:i/>
                <w:iCs/>
              </w:rPr>
              <w:t>séparées</w:t>
            </w:r>
            <w:r w:rsidRPr="00475E9E">
              <w:rPr>
                <w:i/>
                <w:iCs/>
                <w:spacing w:val="6"/>
              </w:rPr>
              <w:t xml:space="preserve"> </w:t>
            </w:r>
            <w:r w:rsidRPr="00475E9E">
              <w:rPr>
                <w:i/>
                <w:iCs/>
              </w:rPr>
              <w:t>par</w:t>
            </w:r>
            <w:r w:rsidRPr="00475E9E">
              <w:rPr>
                <w:i/>
                <w:iCs/>
                <w:spacing w:val="6"/>
              </w:rPr>
              <w:t xml:space="preserve"> </w:t>
            </w:r>
            <w:r w:rsidRPr="00475E9E">
              <w:rPr>
                <w:i/>
                <w:iCs/>
              </w:rPr>
              <w:t>les intercalaires</w:t>
            </w:r>
            <w:r w:rsidRPr="00475E9E">
              <w:rPr>
                <w:i/>
                <w:iCs/>
                <w:spacing w:val="6"/>
              </w:rPr>
              <w:t xml:space="preserve"> </w:t>
            </w:r>
            <w:r w:rsidRPr="00475E9E">
              <w:rPr>
                <w:i/>
                <w:iCs/>
              </w:rPr>
              <w:t>de</w:t>
            </w:r>
            <w:r w:rsidRPr="00475E9E">
              <w:rPr>
                <w:i/>
                <w:iCs/>
                <w:spacing w:val="6"/>
              </w:rPr>
              <w:t xml:space="preserve"> </w:t>
            </w:r>
            <w:r w:rsidRPr="00475E9E">
              <w:rPr>
                <w:i/>
                <w:iCs/>
              </w:rPr>
              <w:t>couleur</w:t>
            </w:r>
            <w:r w:rsidRPr="00475E9E">
              <w:rPr>
                <w:i/>
                <w:iCs/>
                <w:spacing w:val="6"/>
              </w:rPr>
              <w:t xml:space="preserve"> autre que le blanc, </w:t>
            </w:r>
            <w:r w:rsidRPr="00475E9E">
              <w:rPr>
                <w:i/>
                <w:iCs/>
              </w:rPr>
              <w:t>aussi</w:t>
            </w:r>
            <w:r w:rsidRPr="00475E9E">
              <w:rPr>
                <w:i/>
                <w:iCs/>
                <w:spacing w:val="6"/>
              </w:rPr>
              <w:t xml:space="preserve"> </w:t>
            </w:r>
            <w:r w:rsidRPr="00475E9E">
              <w:rPr>
                <w:i/>
                <w:iCs/>
              </w:rPr>
              <w:t>bien</w:t>
            </w:r>
            <w:r w:rsidRPr="00475E9E">
              <w:rPr>
                <w:i/>
                <w:iCs/>
                <w:spacing w:val="6"/>
              </w:rPr>
              <w:t xml:space="preserve"> </w:t>
            </w:r>
            <w:r w:rsidRPr="00475E9E">
              <w:rPr>
                <w:i/>
                <w:iCs/>
              </w:rPr>
              <w:t>dans</w:t>
            </w:r>
            <w:r w:rsidRPr="00475E9E">
              <w:rPr>
                <w:i/>
                <w:iCs/>
                <w:spacing w:val="6"/>
              </w:rPr>
              <w:t xml:space="preserve"> </w:t>
            </w:r>
            <w:r w:rsidRPr="00475E9E">
              <w:rPr>
                <w:i/>
                <w:iCs/>
              </w:rPr>
              <w:t>l’original</w:t>
            </w:r>
            <w:r w:rsidRPr="00475E9E">
              <w:rPr>
                <w:i/>
                <w:iCs/>
                <w:spacing w:val="6"/>
              </w:rPr>
              <w:t xml:space="preserve"> </w:t>
            </w:r>
            <w:r w:rsidRPr="00475E9E">
              <w:rPr>
                <w:i/>
                <w:iCs/>
              </w:rPr>
              <w:t>que</w:t>
            </w:r>
            <w:r w:rsidRPr="00475E9E">
              <w:rPr>
                <w:i/>
                <w:iCs/>
                <w:spacing w:val="6"/>
              </w:rPr>
              <w:t xml:space="preserve"> </w:t>
            </w:r>
            <w:r w:rsidRPr="00475E9E">
              <w:rPr>
                <w:i/>
                <w:iCs/>
              </w:rPr>
              <w:t>dans</w:t>
            </w:r>
            <w:r w:rsidRPr="00475E9E">
              <w:rPr>
                <w:i/>
                <w:iCs/>
                <w:spacing w:val="6"/>
              </w:rPr>
              <w:t xml:space="preserve"> </w:t>
            </w:r>
            <w:r w:rsidRPr="00475E9E">
              <w:rPr>
                <w:i/>
                <w:iCs/>
              </w:rPr>
              <w:t>les</w:t>
            </w:r>
            <w:r w:rsidRPr="00475E9E">
              <w:rPr>
                <w:i/>
                <w:iCs/>
                <w:spacing w:val="6"/>
              </w:rPr>
              <w:t xml:space="preserve"> </w:t>
            </w:r>
            <w:r w:rsidRPr="00475E9E">
              <w:rPr>
                <w:i/>
                <w:iCs/>
              </w:rPr>
              <w:t>copies,</w:t>
            </w:r>
            <w:r w:rsidRPr="00475E9E">
              <w:rPr>
                <w:i/>
                <w:iCs/>
                <w:spacing w:val="6"/>
              </w:rPr>
              <w:t xml:space="preserve"> </w:t>
            </w:r>
            <w:r w:rsidRPr="00475E9E">
              <w:rPr>
                <w:i/>
                <w:iCs/>
              </w:rPr>
              <w:t>de</w:t>
            </w:r>
            <w:r w:rsidRPr="00475E9E">
              <w:rPr>
                <w:i/>
                <w:iCs/>
                <w:spacing w:val="6"/>
              </w:rPr>
              <w:t xml:space="preserve"> </w:t>
            </w:r>
            <w:r w:rsidRPr="00475E9E">
              <w:rPr>
                <w:i/>
                <w:iCs/>
              </w:rPr>
              <w:t>manière</w:t>
            </w:r>
            <w:r w:rsidRPr="00475E9E">
              <w:rPr>
                <w:i/>
                <w:iCs/>
                <w:spacing w:val="6"/>
              </w:rPr>
              <w:t xml:space="preserve"> </w:t>
            </w:r>
            <w:r w:rsidRPr="00475E9E">
              <w:rPr>
                <w:i/>
                <w:iCs/>
              </w:rPr>
              <w:t>à</w:t>
            </w:r>
            <w:r w:rsidRPr="00475E9E">
              <w:rPr>
                <w:i/>
                <w:iCs/>
                <w:spacing w:val="6"/>
              </w:rPr>
              <w:t xml:space="preserve"> </w:t>
            </w:r>
            <w:r w:rsidRPr="00475E9E">
              <w:rPr>
                <w:i/>
                <w:iCs/>
              </w:rPr>
              <w:t>faciliter</w:t>
            </w:r>
            <w:r w:rsidRPr="00475E9E">
              <w:rPr>
                <w:i/>
                <w:iCs/>
                <w:spacing w:val="6"/>
              </w:rPr>
              <w:t xml:space="preserve"> </w:t>
            </w:r>
            <w:r w:rsidRPr="00475E9E">
              <w:rPr>
                <w:i/>
                <w:iCs/>
              </w:rPr>
              <w:t>son examen.</w:t>
            </w:r>
          </w:p>
          <w:p w14:paraId="576EEF41" w14:textId="77777777" w:rsidR="00CD695F" w:rsidRPr="00475E9E" w:rsidRDefault="00CD695F" w:rsidP="006A7EA8">
            <w:pPr>
              <w:widowControl w:val="0"/>
              <w:autoSpaceDE w:val="0"/>
              <w:jc w:val="both"/>
              <w:rPr>
                <w:spacing w:val="2"/>
              </w:rPr>
            </w:pPr>
            <w:r w:rsidRPr="00475E9E">
              <w:rPr>
                <w:i/>
                <w:spacing w:val="2"/>
              </w:rPr>
              <w:t>le soumissionnaire doit joindre la version numérique de l’offre financière [en trois exemplaires dont un gardé par le Président de la Commission, un à remettre à la sous-commission d’analyse et le troisième réservé à l’ARMP</w:t>
            </w:r>
            <w:r w:rsidRPr="00475E9E">
              <w:rPr>
                <w:spacing w:val="2"/>
              </w:rPr>
              <w:t>]. En cas de divergence entre les informations de l’offre physique et de l’offre numérique, celles de l’offre physique font foi.</w:t>
            </w:r>
          </w:p>
        </w:tc>
      </w:tr>
      <w:tr w:rsidR="00CD695F" w:rsidRPr="00475E9E" w14:paraId="3D398020" w14:textId="77777777" w:rsidTr="006A7EA8">
        <w:trPr>
          <w:trHeight w:val="483"/>
          <w:jc w:val="center"/>
        </w:trPr>
        <w:tc>
          <w:tcPr>
            <w:tcW w:w="1271" w:type="dxa"/>
            <w:shd w:val="clear" w:color="auto" w:fill="auto"/>
            <w:tcMar>
              <w:top w:w="0" w:type="dxa"/>
              <w:left w:w="0" w:type="dxa"/>
              <w:bottom w:w="0" w:type="dxa"/>
              <w:right w:w="0" w:type="dxa"/>
            </w:tcMar>
            <w:vAlign w:val="center"/>
          </w:tcPr>
          <w:p w14:paraId="2CF5D709" w14:textId="77777777" w:rsidR="00CD695F" w:rsidRPr="00475E9E" w:rsidRDefault="00CD695F" w:rsidP="006A7EA8">
            <w:pPr>
              <w:widowControl w:val="0"/>
              <w:autoSpaceDE w:val="0"/>
              <w:jc w:val="center"/>
            </w:pPr>
            <w:r w:rsidRPr="00475E9E">
              <w:lastRenderedPageBreak/>
              <w:t>14.3.</w:t>
            </w:r>
          </w:p>
        </w:tc>
        <w:tc>
          <w:tcPr>
            <w:tcW w:w="8647" w:type="dxa"/>
            <w:shd w:val="clear" w:color="auto" w:fill="auto"/>
            <w:tcMar>
              <w:top w:w="0" w:type="dxa"/>
              <w:left w:w="0" w:type="dxa"/>
              <w:bottom w:w="0" w:type="dxa"/>
              <w:right w:w="0" w:type="dxa"/>
            </w:tcMar>
            <w:vAlign w:val="center"/>
          </w:tcPr>
          <w:p w14:paraId="6E4737ED" w14:textId="77777777" w:rsidR="00CD695F" w:rsidRPr="00475E9E" w:rsidRDefault="00CD695F" w:rsidP="006A7EA8">
            <w:pPr>
              <w:widowControl w:val="0"/>
              <w:autoSpaceDE w:val="0"/>
              <w:jc w:val="both"/>
            </w:pPr>
            <w:r w:rsidRPr="00475E9E">
              <w:rPr>
                <w:b/>
                <w:bCs/>
                <w:i/>
                <w:iCs/>
              </w:rPr>
              <w:t xml:space="preserve">Impôts et taxes :  </w:t>
            </w:r>
            <w:r w:rsidRPr="00475E9E">
              <w:rPr>
                <w:i/>
                <w:iCs/>
              </w:rPr>
              <w:t>Les prix proposés doivent être libellés Toutes Taxes Comprises.</w:t>
            </w:r>
          </w:p>
        </w:tc>
      </w:tr>
      <w:tr w:rsidR="00CD695F" w:rsidRPr="00475E9E" w14:paraId="7D0C261D" w14:textId="77777777" w:rsidTr="006A7EA8">
        <w:trPr>
          <w:trHeight w:hRule="exact" w:val="430"/>
          <w:jc w:val="center"/>
        </w:trPr>
        <w:tc>
          <w:tcPr>
            <w:tcW w:w="1271" w:type="dxa"/>
            <w:shd w:val="clear" w:color="auto" w:fill="auto"/>
            <w:tcMar>
              <w:top w:w="0" w:type="dxa"/>
              <w:left w:w="0" w:type="dxa"/>
              <w:bottom w:w="0" w:type="dxa"/>
              <w:right w:w="0" w:type="dxa"/>
            </w:tcMar>
            <w:vAlign w:val="center"/>
          </w:tcPr>
          <w:p w14:paraId="61F51D5F" w14:textId="77777777" w:rsidR="00CD695F" w:rsidRPr="00475E9E" w:rsidRDefault="00CD695F" w:rsidP="006A7EA8">
            <w:pPr>
              <w:widowControl w:val="0"/>
              <w:autoSpaceDE w:val="0"/>
              <w:jc w:val="center"/>
            </w:pPr>
            <w:r w:rsidRPr="00475E9E">
              <w:lastRenderedPageBreak/>
              <w:t>14.4.</w:t>
            </w:r>
          </w:p>
        </w:tc>
        <w:tc>
          <w:tcPr>
            <w:tcW w:w="8647" w:type="dxa"/>
            <w:shd w:val="clear" w:color="auto" w:fill="auto"/>
            <w:tcMar>
              <w:top w:w="0" w:type="dxa"/>
              <w:left w:w="0" w:type="dxa"/>
              <w:bottom w:w="0" w:type="dxa"/>
              <w:right w:w="0" w:type="dxa"/>
            </w:tcMar>
            <w:vAlign w:val="center"/>
          </w:tcPr>
          <w:p w14:paraId="1374A5DF" w14:textId="77777777" w:rsidR="00CD695F" w:rsidRPr="00475E9E" w:rsidRDefault="00CD695F" w:rsidP="006A7EA8">
            <w:pPr>
              <w:widowControl w:val="0"/>
              <w:autoSpaceDE w:val="0"/>
              <w:jc w:val="both"/>
            </w:pPr>
            <w:r w:rsidRPr="00475E9E">
              <w:t>Les prix du marché ne seront pas révisables.</w:t>
            </w:r>
          </w:p>
        </w:tc>
      </w:tr>
      <w:tr w:rsidR="00CD695F" w:rsidRPr="00475E9E" w14:paraId="3790CE47" w14:textId="77777777" w:rsidTr="006A7EA8">
        <w:trPr>
          <w:jc w:val="center"/>
        </w:trPr>
        <w:tc>
          <w:tcPr>
            <w:tcW w:w="1271" w:type="dxa"/>
            <w:shd w:val="clear" w:color="auto" w:fill="auto"/>
            <w:tcMar>
              <w:top w:w="0" w:type="dxa"/>
              <w:left w:w="0" w:type="dxa"/>
              <w:bottom w:w="0" w:type="dxa"/>
              <w:right w:w="0" w:type="dxa"/>
            </w:tcMar>
            <w:vAlign w:val="center"/>
          </w:tcPr>
          <w:p w14:paraId="561F1906" w14:textId="77777777" w:rsidR="00CD695F" w:rsidRPr="00475E9E" w:rsidRDefault="00CD695F" w:rsidP="006A7EA8">
            <w:pPr>
              <w:widowControl w:val="0"/>
              <w:autoSpaceDE w:val="0"/>
              <w:jc w:val="center"/>
            </w:pPr>
            <w:r w:rsidRPr="00475E9E">
              <w:t>15.1.</w:t>
            </w:r>
          </w:p>
        </w:tc>
        <w:tc>
          <w:tcPr>
            <w:tcW w:w="8647" w:type="dxa"/>
            <w:shd w:val="clear" w:color="auto" w:fill="auto"/>
            <w:tcMar>
              <w:top w:w="0" w:type="dxa"/>
              <w:left w:w="0" w:type="dxa"/>
              <w:bottom w:w="0" w:type="dxa"/>
              <w:right w:w="0" w:type="dxa"/>
            </w:tcMar>
            <w:vAlign w:val="center"/>
          </w:tcPr>
          <w:p w14:paraId="020FEA01" w14:textId="77777777" w:rsidR="00CD695F" w:rsidRPr="00475E9E" w:rsidRDefault="00CD695F" w:rsidP="006A7EA8">
            <w:pPr>
              <w:widowControl w:val="0"/>
              <w:autoSpaceDE w:val="0"/>
              <w:jc w:val="both"/>
            </w:pPr>
            <w:r w:rsidRPr="00475E9E">
              <w:t>Dans le cadre de la présente consultation, la monnaie de l’offre est  définie suivant l’option A (monnaie locale uniquement) de l’article 15.1 du RGAO</w:t>
            </w:r>
          </w:p>
        </w:tc>
      </w:tr>
      <w:tr w:rsidR="00CD695F" w:rsidRPr="00475E9E" w14:paraId="0C744266" w14:textId="77777777" w:rsidTr="006A7EA8">
        <w:trPr>
          <w:jc w:val="center"/>
        </w:trPr>
        <w:tc>
          <w:tcPr>
            <w:tcW w:w="1271" w:type="dxa"/>
            <w:shd w:val="clear" w:color="auto" w:fill="auto"/>
            <w:tcMar>
              <w:top w:w="0" w:type="dxa"/>
              <w:left w:w="0" w:type="dxa"/>
              <w:bottom w:w="0" w:type="dxa"/>
              <w:right w:w="0" w:type="dxa"/>
            </w:tcMar>
            <w:vAlign w:val="center"/>
          </w:tcPr>
          <w:p w14:paraId="49465030" w14:textId="77777777" w:rsidR="00CD695F" w:rsidRPr="00475E9E" w:rsidRDefault="00CD695F" w:rsidP="006A7EA8">
            <w:pPr>
              <w:widowControl w:val="0"/>
              <w:autoSpaceDE w:val="0"/>
              <w:jc w:val="center"/>
            </w:pPr>
            <w:r w:rsidRPr="00475E9E">
              <w:t>15.2.</w:t>
            </w:r>
          </w:p>
        </w:tc>
        <w:tc>
          <w:tcPr>
            <w:tcW w:w="8647" w:type="dxa"/>
            <w:shd w:val="clear" w:color="auto" w:fill="auto"/>
            <w:tcMar>
              <w:top w:w="0" w:type="dxa"/>
              <w:left w:w="0" w:type="dxa"/>
              <w:bottom w:w="0" w:type="dxa"/>
              <w:right w:w="0" w:type="dxa"/>
            </w:tcMar>
            <w:vAlign w:val="center"/>
          </w:tcPr>
          <w:p w14:paraId="297F1C7A" w14:textId="77777777" w:rsidR="00CD695F" w:rsidRPr="00475E9E" w:rsidRDefault="00CD695F" w:rsidP="006A7EA8">
            <w:pPr>
              <w:widowControl w:val="0"/>
              <w:autoSpaceDE w:val="0"/>
              <w:jc w:val="both"/>
            </w:pPr>
            <w:r w:rsidRPr="00475E9E">
              <w:t>Le taux de change :sans objet</w:t>
            </w:r>
          </w:p>
        </w:tc>
      </w:tr>
      <w:tr w:rsidR="00CD695F" w:rsidRPr="00475E9E" w14:paraId="70984485" w14:textId="77777777" w:rsidTr="0065743A">
        <w:trPr>
          <w:trHeight w:hRule="exact" w:val="461"/>
          <w:jc w:val="center"/>
        </w:trPr>
        <w:tc>
          <w:tcPr>
            <w:tcW w:w="1271" w:type="dxa"/>
            <w:shd w:val="clear" w:color="auto" w:fill="auto"/>
            <w:tcMar>
              <w:top w:w="0" w:type="dxa"/>
              <w:left w:w="0" w:type="dxa"/>
              <w:bottom w:w="0" w:type="dxa"/>
              <w:right w:w="0" w:type="dxa"/>
            </w:tcMar>
            <w:vAlign w:val="center"/>
          </w:tcPr>
          <w:p w14:paraId="632400DE" w14:textId="77777777" w:rsidR="00CD695F" w:rsidRPr="00475E9E" w:rsidRDefault="00CD695F" w:rsidP="006A7EA8">
            <w:pPr>
              <w:widowControl w:val="0"/>
              <w:autoSpaceDE w:val="0"/>
            </w:pPr>
            <w:r w:rsidRPr="00475E9E">
              <w:t>16.1.</w:t>
            </w:r>
          </w:p>
        </w:tc>
        <w:tc>
          <w:tcPr>
            <w:tcW w:w="8647" w:type="dxa"/>
            <w:shd w:val="clear" w:color="auto" w:fill="auto"/>
            <w:tcMar>
              <w:top w:w="0" w:type="dxa"/>
              <w:left w:w="0" w:type="dxa"/>
              <w:bottom w:w="0" w:type="dxa"/>
              <w:right w:w="0" w:type="dxa"/>
            </w:tcMar>
            <w:vAlign w:val="center"/>
          </w:tcPr>
          <w:p w14:paraId="77423F3A" w14:textId="77777777" w:rsidR="00CD695F" w:rsidRPr="00475E9E" w:rsidRDefault="00CD695F" w:rsidP="006A7EA8">
            <w:pPr>
              <w:widowControl w:val="0"/>
              <w:autoSpaceDE w:val="0"/>
              <w:jc w:val="both"/>
            </w:pPr>
            <w:r w:rsidRPr="00475E9E">
              <w:t xml:space="preserve"> </w:t>
            </w:r>
            <w:r w:rsidRPr="00475E9E">
              <w:rPr>
                <w:b/>
              </w:rPr>
              <w:t xml:space="preserve">Validité des offres </w:t>
            </w:r>
            <w:r w:rsidRPr="00475E9E">
              <w:t>:</w:t>
            </w:r>
          </w:p>
          <w:p w14:paraId="43809A91" w14:textId="77777777" w:rsidR="00CD695F" w:rsidRPr="00475E9E" w:rsidRDefault="00CD695F" w:rsidP="006A7EA8">
            <w:pPr>
              <w:widowControl w:val="0"/>
              <w:autoSpaceDE w:val="0"/>
              <w:jc w:val="both"/>
            </w:pPr>
            <w:r w:rsidRPr="00475E9E">
              <w:t>La période de validité des offres est 90 jours à partir de la date limite de dépôt des offres.</w:t>
            </w:r>
          </w:p>
          <w:p w14:paraId="37B68850" w14:textId="77777777" w:rsidR="00CD695F" w:rsidRPr="00475E9E" w:rsidRDefault="00CD695F" w:rsidP="006A7EA8">
            <w:pPr>
              <w:widowControl w:val="0"/>
              <w:autoSpaceDE w:val="0"/>
              <w:jc w:val="both"/>
            </w:pPr>
          </w:p>
        </w:tc>
      </w:tr>
      <w:tr w:rsidR="00CD695F" w:rsidRPr="00475E9E" w14:paraId="1E0E4D31" w14:textId="77777777" w:rsidTr="006A7EA8">
        <w:trPr>
          <w:jc w:val="center"/>
        </w:trPr>
        <w:tc>
          <w:tcPr>
            <w:tcW w:w="1271" w:type="dxa"/>
            <w:shd w:val="clear" w:color="auto" w:fill="auto"/>
            <w:tcMar>
              <w:top w:w="0" w:type="dxa"/>
              <w:left w:w="0" w:type="dxa"/>
              <w:bottom w:w="0" w:type="dxa"/>
              <w:right w:w="0" w:type="dxa"/>
            </w:tcMar>
            <w:vAlign w:val="center"/>
          </w:tcPr>
          <w:p w14:paraId="1C898BE5" w14:textId="77777777" w:rsidR="00CD695F" w:rsidRPr="00475E9E" w:rsidRDefault="00CD695F" w:rsidP="006A7EA8">
            <w:pPr>
              <w:widowControl w:val="0"/>
              <w:autoSpaceDE w:val="0"/>
              <w:jc w:val="center"/>
            </w:pPr>
            <w:r w:rsidRPr="00475E9E">
              <w:t>17.1.</w:t>
            </w:r>
          </w:p>
        </w:tc>
        <w:tc>
          <w:tcPr>
            <w:tcW w:w="8647" w:type="dxa"/>
            <w:shd w:val="clear" w:color="auto" w:fill="auto"/>
            <w:tcMar>
              <w:top w:w="0" w:type="dxa"/>
              <w:left w:w="0" w:type="dxa"/>
              <w:bottom w:w="0" w:type="dxa"/>
              <w:right w:w="0" w:type="dxa"/>
            </w:tcMar>
            <w:vAlign w:val="center"/>
          </w:tcPr>
          <w:p w14:paraId="63C8811E" w14:textId="51ACECD3" w:rsidR="00CD695F" w:rsidRPr="00475E9E" w:rsidRDefault="00CD695F" w:rsidP="006A7EA8">
            <w:pPr>
              <w:widowControl w:val="0"/>
              <w:autoSpaceDE w:val="0"/>
              <w:jc w:val="both"/>
              <w:rPr>
                <w:i/>
                <w:iCs/>
              </w:rPr>
            </w:pPr>
            <w:r w:rsidRPr="00475E9E">
              <w:t>Le Montant du cautionnement de soumission s’élève</w:t>
            </w:r>
            <w:r>
              <w:t xml:space="preserve"> </w:t>
            </w:r>
            <w:r w:rsidR="006A690C">
              <w:t>46</w:t>
            </w:r>
            <w:r>
              <w:t>0 000(</w:t>
            </w:r>
            <w:r w:rsidR="006A690C">
              <w:t>quatre cent soixante</w:t>
            </w:r>
            <w:r>
              <w:t xml:space="preserve"> mille)</w:t>
            </w:r>
            <w:r w:rsidRPr="00475E9E">
              <w:t>Francs CFA</w:t>
            </w:r>
          </w:p>
        </w:tc>
      </w:tr>
      <w:tr w:rsidR="00CD695F" w:rsidRPr="00475E9E" w14:paraId="4A548B7E" w14:textId="77777777" w:rsidTr="006A7EA8">
        <w:trPr>
          <w:trHeight w:hRule="exact" w:val="439"/>
          <w:jc w:val="center"/>
        </w:trPr>
        <w:tc>
          <w:tcPr>
            <w:tcW w:w="1271" w:type="dxa"/>
            <w:shd w:val="clear" w:color="auto" w:fill="auto"/>
            <w:tcMar>
              <w:top w:w="0" w:type="dxa"/>
              <w:left w:w="0" w:type="dxa"/>
              <w:bottom w:w="0" w:type="dxa"/>
              <w:right w:w="0" w:type="dxa"/>
            </w:tcMar>
            <w:vAlign w:val="center"/>
          </w:tcPr>
          <w:p w14:paraId="25B41CDB" w14:textId="77777777" w:rsidR="00CD695F" w:rsidRPr="00475E9E" w:rsidRDefault="00CD695F" w:rsidP="006A7EA8">
            <w:pPr>
              <w:widowControl w:val="0"/>
              <w:autoSpaceDE w:val="0"/>
              <w:jc w:val="center"/>
            </w:pPr>
            <w:r w:rsidRPr="00475E9E">
              <w:t>18.1.</w:t>
            </w:r>
          </w:p>
        </w:tc>
        <w:tc>
          <w:tcPr>
            <w:tcW w:w="8647" w:type="dxa"/>
            <w:shd w:val="clear" w:color="auto" w:fill="auto"/>
            <w:tcMar>
              <w:top w:w="0" w:type="dxa"/>
              <w:left w:w="0" w:type="dxa"/>
              <w:bottom w:w="0" w:type="dxa"/>
              <w:right w:w="0" w:type="dxa"/>
            </w:tcMar>
            <w:vAlign w:val="center"/>
          </w:tcPr>
          <w:p w14:paraId="09C3BF0D" w14:textId="77777777" w:rsidR="00CD695F" w:rsidRPr="00475E9E" w:rsidRDefault="00CD695F" w:rsidP="006A7EA8">
            <w:pPr>
              <w:widowControl w:val="0"/>
              <w:tabs>
                <w:tab w:val="left" w:pos="9160"/>
              </w:tabs>
              <w:autoSpaceDE w:val="0"/>
              <w:jc w:val="both"/>
            </w:pPr>
            <w:r w:rsidRPr="00475E9E">
              <w:t>Les offres seront évaluées sur la base d’un délai prévisionnel : Sans objet</w:t>
            </w:r>
          </w:p>
          <w:p w14:paraId="3584FFC2" w14:textId="77777777" w:rsidR="00CD695F" w:rsidRPr="00475E9E" w:rsidRDefault="00CD695F" w:rsidP="006A7EA8">
            <w:pPr>
              <w:widowControl w:val="0"/>
              <w:autoSpaceDE w:val="0"/>
              <w:jc w:val="both"/>
            </w:pPr>
          </w:p>
        </w:tc>
      </w:tr>
      <w:tr w:rsidR="00CD695F" w:rsidRPr="00475E9E" w14:paraId="1D5A55D8" w14:textId="77777777" w:rsidTr="006A7EA8">
        <w:trPr>
          <w:trHeight w:hRule="exact" w:val="697"/>
          <w:jc w:val="center"/>
        </w:trPr>
        <w:tc>
          <w:tcPr>
            <w:tcW w:w="1271" w:type="dxa"/>
            <w:shd w:val="clear" w:color="auto" w:fill="auto"/>
            <w:tcMar>
              <w:top w:w="0" w:type="dxa"/>
              <w:left w:w="0" w:type="dxa"/>
              <w:bottom w:w="0" w:type="dxa"/>
              <w:right w:w="0" w:type="dxa"/>
            </w:tcMar>
            <w:vAlign w:val="center"/>
          </w:tcPr>
          <w:p w14:paraId="28784EB2" w14:textId="77777777" w:rsidR="00CD695F" w:rsidRPr="00475E9E" w:rsidRDefault="00CD695F" w:rsidP="006A7EA8">
            <w:pPr>
              <w:widowControl w:val="0"/>
              <w:autoSpaceDE w:val="0"/>
              <w:jc w:val="center"/>
            </w:pPr>
            <w:r w:rsidRPr="00475E9E">
              <w:t>18.3.</w:t>
            </w:r>
          </w:p>
        </w:tc>
        <w:tc>
          <w:tcPr>
            <w:tcW w:w="8647" w:type="dxa"/>
            <w:shd w:val="clear" w:color="auto" w:fill="auto"/>
            <w:tcMar>
              <w:top w:w="0" w:type="dxa"/>
              <w:left w:w="0" w:type="dxa"/>
              <w:bottom w:w="0" w:type="dxa"/>
              <w:right w:w="0" w:type="dxa"/>
            </w:tcMar>
            <w:vAlign w:val="center"/>
          </w:tcPr>
          <w:p w14:paraId="2A6FC80D" w14:textId="77777777" w:rsidR="00CD695F" w:rsidRPr="00475E9E" w:rsidRDefault="00CD695F" w:rsidP="006A7EA8">
            <w:pPr>
              <w:widowControl w:val="0"/>
              <w:autoSpaceDE w:val="0"/>
              <w:jc w:val="both"/>
            </w:pPr>
            <w:r w:rsidRPr="00475E9E">
              <w:t>Les variantes techniques sur la ou les parties des travaux spécifiés ci-dessous sont permises dans le cadre des Spécifications techniques : sans Objet</w:t>
            </w:r>
          </w:p>
        </w:tc>
      </w:tr>
      <w:tr w:rsidR="00CD695F" w:rsidRPr="00475E9E" w14:paraId="387A7AF9" w14:textId="77777777" w:rsidTr="006A7EA8">
        <w:trPr>
          <w:trHeight w:hRule="exact" w:val="397"/>
          <w:jc w:val="center"/>
        </w:trPr>
        <w:tc>
          <w:tcPr>
            <w:tcW w:w="1271" w:type="dxa"/>
            <w:shd w:val="clear" w:color="auto" w:fill="auto"/>
            <w:tcMar>
              <w:top w:w="0" w:type="dxa"/>
              <w:left w:w="0" w:type="dxa"/>
              <w:bottom w:w="0" w:type="dxa"/>
              <w:right w:w="0" w:type="dxa"/>
            </w:tcMar>
            <w:vAlign w:val="center"/>
          </w:tcPr>
          <w:p w14:paraId="2D9BFF02" w14:textId="77777777" w:rsidR="00CD695F" w:rsidRPr="00475E9E" w:rsidRDefault="00CD695F" w:rsidP="006A7EA8">
            <w:pPr>
              <w:widowControl w:val="0"/>
              <w:autoSpaceDE w:val="0"/>
              <w:jc w:val="center"/>
            </w:pPr>
            <w:r w:rsidRPr="00475E9E">
              <w:t>19.1.</w:t>
            </w:r>
          </w:p>
        </w:tc>
        <w:tc>
          <w:tcPr>
            <w:tcW w:w="8647" w:type="dxa"/>
            <w:shd w:val="clear" w:color="auto" w:fill="auto"/>
            <w:tcMar>
              <w:top w:w="0" w:type="dxa"/>
              <w:left w:w="0" w:type="dxa"/>
              <w:bottom w:w="0" w:type="dxa"/>
              <w:right w:w="0" w:type="dxa"/>
            </w:tcMar>
            <w:vAlign w:val="center"/>
          </w:tcPr>
          <w:p w14:paraId="5492CAC3" w14:textId="77777777" w:rsidR="00CD695F" w:rsidRPr="00475E9E" w:rsidRDefault="00CD695F" w:rsidP="006A7EA8">
            <w:pPr>
              <w:widowControl w:val="0"/>
              <w:autoSpaceDE w:val="0"/>
              <w:jc w:val="both"/>
            </w:pPr>
            <w:r w:rsidRPr="00475E9E">
              <w:t>La réunion préparatoire à l’établissement des offres : Sans Objet</w:t>
            </w:r>
          </w:p>
          <w:p w14:paraId="1E798F48" w14:textId="77777777" w:rsidR="00CD695F" w:rsidRPr="00475E9E" w:rsidRDefault="00CD695F" w:rsidP="006A7EA8">
            <w:pPr>
              <w:widowControl w:val="0"/>
              <w:autoSpaceDE w:val="0"/>
              <w:jc w:val="both"/>
            </w:pPr>
          </w:p>
        </w:tc>
      </w:tr>
      <w:tr w:rsidR="00CD695F" w:rsidRPr="00475E9E" w14:paraId="4D393ABF" w14:textId="77777777" w:rsidTr="006A7EA8">
        <w:trPr>
          <w:trHeight w:val="438"/>
          <w:jc w:val="center"/>
        </w:trPr>
        <w:tc>
          <w:tcPr>
            <w:tcW w:w="1271" w:type="dxa"/>
            <w:shd w:val="clear" w:color="auto" w:fill="auto"/>
            <w:tcMar>
              <w:top w:w="0" w:type="dxa"/>
              <w:left w:w="0" w:type="dxa"/>
              <w:bottom w:w="0" w:type="dxa"/>
              <w:right w:w="0" w:type="dxa"/>
            </w:tcMar>
            <w:vAlign w:val="center"/>
          </w:tcPr>
          <w:p w14:paraId="4DCC76AD" w14:textId="77777777" w:rsidR="00CD695F" w:rsidRPr="00475E9E" w:rsidRDefault="00CD695F" w:rsidP="006A7EA8">
            <w:pPr>
              <w:widowControl w:val="0"/>
              <w:autoSpaceDE w:val="0"/>
            </w:pPr>
            <w:r w:rsidRPr="00475E9E">
              <w:t xml:space="preserve">      20.</w:t>
            </w:r>
          </w:p>
        </w:tc>
        <w:tc>
          <w:tcPr>
            <w:tcW w:w="8647" w:type="dxa"/>
            <w:shd w:val="clear" w:color="auto" w:fill="auto"/>
            <w:tcMar>
              <w:top w:w="0" w:type="dxa"/>
              <w:left w:w="0" w:type="dxa"/>
              <w:bottom w:w="0" w:type="dxa"/>
              <w:right w:w="0" w:type="dxa"/>
            </w:tcMar>
            <w:vAlign w:val="center"/>
          </w:tcPr>
          <w:p w14:paraId="37F1AAFB" w14:textId="77777777" w:rsidR="00CD695F" w:rsidRPr="00475E9E" w:rsidRDefault="00CD695F" w:rsidP="006A7EA8">
            <w:pPr>
              <w:widowControl w:val="0"/>
              <w:autoSpaceDE w:val="0"/>
              <w:rPr>
                <w:b/>
                <w:bCs/>
                <w:i/>
                <w:iCs/>
              </w:rPr>
            </w:pPr>
            <w:r w:rsidRPr="00475E9E">
              <w:rPr>
                <w:b/>
                <w:bCs/>
                <w:i/>
                <w:iCs/>
              </w:rPr>
              <w:t>Soumission en ligne : Sans Objet</w:t>
            </w:r>
          </w:p>
        </w:tc>
      </w:tr>
      <w:tr w:rsidR="00CD695F" w:rsidRPr="00475E9E" w14:paraId="72D9C070" w14:textId="77777777" w:rsidTr="006A7EA8">
        <w:trPr>
          <w:trHeight w:hRule="exact" w:val="877"/>
          <w:jc w:val="center"/>
        </w:trPr>
        <w:tc>
          <w:tcPr>
            <w:tcW w:w="1271" w:type="dxa"/>
            <w:shd w:val="clear" w:color="auto" w:fill="auto"/>
            <w:tcMar>
              <w:top w:w="0" w:type="dxa"/>
              <w:left w:w="0" w:type="dxa"/>
              <w:bottom w:w="0" w:type="dxa"/>
              <w:right w:w="0" w:type="dxa"/>
            </w:tcMar>
            <w:vAlign w:val="center"/>
          </w:tcPr>
          <w:p w14:paraId="278F89E1" w14:textId="77777777" w:rsidR="00CD695F" w:rsidRPr="00475E9E" w:rsidRDefault="00CD695F" w:rsidP="006A7EA8">
            <w:pPr>
              <w:widowControl w:val="0"/>
              <w:autoSpaceDE w:val="0"/>
              <w:jc w:val="center"/>
            </w:pPr>
          </w:p>
          <w:p w14:paraId="48A94412" w14:textId="77777777" w:rsidR="00CD695F" w:rsidRPr="00475E9E" w:rsidRDefault="00CD695F" w:rsidP="006A7EA8">
            <w:pPr>
              <w:widowControl w:val="0"/>
              <w:autoSpaceDE w:val="0"/>
              <w:jc w:val="center"/>
            </w:pPr>
            <w:r w:rsidRPr="00475E9E">
              <w:t>20.1.</w:t>
            </w:r>
          </w:p>
        </w:tc>
        <w:tc>
          <w:tcPr>
            <w:tcW w:w="8647" w:type="dxa"/>
            <w:shd w:val="clear" w:color="auto" w:fill="auto"/>
            <w:tcMar>
              <w:top w:w="0" w:type="dxa"/>
              <w:left w:w="0" w:type="dxa"/>
              <w:bottom w:w="0" w:type="dxa"/>
              <w:right w:w="0" w:type="dxa"/>
            </w:tcMar>
            <w:vAlign w:val="center"/>
          </w:tcPr>
          <w:p w14:paraId="20A53D62" w14:textId="77777777" w:rsidR="00CD695F" w:rsidRPr="00475E9E" w:rsidRDefault="00CD695F" w:rsidP="006A7EA8">
            <w:pPr>
              <w:widowControl w:val="0"/>
              <w:autoSpaceDE w:val="0"/>
              <w:adjustRightInd w:val="0"/>
              <w:spacing w:before="3"/>
              <w:ind w:right="132"/>
              <w:rPr>
                <w:b/>
              </w:rPr>
            </w:pPr>
            <w:r w:rsidRPr="00475E9E">
              <w:rPr>
                <w:b/>
              </w:rPr>
              <w:t>La date et l’heure limites de remise des offres sont les suivantes :</w:t>
            </w:r>
          </w:p>
          <w:p w14:paraId="7E30A014" w14:textId="739A08A0" w:rsidR="00CD695F" w:rsidRPr="00475E9E" w:rsidRDefault="00CD695F" w:rsidP="006A7EA8">
            <w:pPr>
              <w:widowControl w:val="0"/>
              <w:autoSpaceDE w:val="0"/>
              <w:adjustRightInd w:val="0"/>
              <w:spacing w:before="3"/>
              <w:ind w:right="132"/>
            </w:pPr>
            <w:r w:rsidRPr="00475E9E">
              <w:t xml:space="preserve">Date : </w:t>
            </w:r>
            <w:r>
              <w:t>0</w:t>
            </w:r>
            <w:r w:rsidR="006A690C">
              <w:t>5</w:t>
            </w:r>
            <w:r w:rsidRPr="00475E9E">
              <w:rPr>
                <w:iCs/>
              </w:rPr>
              <w:t>/</w:t>
            </w:r>
            <w:r>
              <w:rPr>
                <w:iCs/>
              </w:rPr>
              <w:t>03</w:t>
            </w:r>
            <w:r w:rsidRPr="00475E9E">
              <w:rPr>
                <w:iCs/>
              </w:rPr>
              <w:t>/2025</w:t>
            </w:r>
            <w:r w:rsidRPr="00475E9E">
              <w:t xml:space="preserve"> </w:t>
            </w:r>
          </w:p>
          <w:p w14:paraId="2A7A2A69" w14:textId="77777777" w:rsidR="00CD695F" w:rsidRPr="00475E9E" w:rsidRDefault="00CD695F" w:rsidP="006A7EA8">
            <w:pPr>
              <w:widowControl w:val="0"/>
              <w:autoSpaceDE w:val="0"/>
              <w:adjustRightInd w:val="0"/>
              <w:spacing w:before="3"/>
              <w:ind w:right="132"/>
            </w:pPr>
            <w:r w:rsidRPr="00475E9E">
              <w:t>Heure </w:t>
            </w:r>
            <w:r w:rsidRPr="00475E9E">
              <w:rPr>
                <w:iCs/>
              </w:rPr>
              <w:t>:</w:t>
            </w:r>
            <w:r>
              <w:rPr>
                <w:iCs/>
              </w:rPr>
              <w:t>14</w:t>
            </w:r>
            <w:r w:rsidRPr="00475E9E">
              <w:rPr>
                <w:iCs/>
              </w:rPr>
              <w:t xml:space="preserve"> heures</w:t>
            </w:r>
            <w:r w:rsidRPr="00475E9E">
              <w:t xml:space="preserve"> </w:t>
            </w:r>
          </w:p>
          <w:p w14:paraId="2BB9BD76" w14:textId="77777777" w:rsidR="00CD695F" w:rsidRPr="00475E9E" w:rsidRDefault="00CD695F" w:rsidP="006A7EA8">
            <w:pPr>
              <w:widowControl w:val="0"/>
              <w:autoSpaceDE w:val="0"/>
              <w:adjustRightInd w:val="0"/>
              <w:spacing w:before="3"/>
              <w:ind w:right="132"/>
            </w:pPr>
          </w:p>
          <w:p w14:paraId="0FA61E01" w14:textId="77777777" w:rsidR="00CD695F" w:rsidRPr="00475E9E" w:rsidRDefault="00CD695F" w:rsidP="006A7EA8">
            <w:pPr>
              <w:widowControl w:val="0"/>
              <w:autoSpaceDE w:val="0"/>
              <w:jc w:val="both"/>
            </w:pPr>
          </w:p>
        </w:tc>
      </w:tr>
      <w:tr w:rsidR="00CD695F" w:rsidRPr="00475E9E" w14:paraId="5EC12AC7" w14:textId="77777777" w:rsidTr="006A7EA8">
        <w:trPr>
          <w:trHeight w:hRule="exact" w:val="293"/>
          <w:jc w:val="center"/>
        </w:trPr>
        <w:tc>
          <w:tcPr>
            <w:tcW w:w="1271" w:type="dxa"/>
            <w:vMerge w:val="restart"/>
            <w:shd w:val="clear" w:color="auto" w:fill="auto"/>
            <w:tcMar>
              <w:top w:w="0" w:type="dxa"/>
              <w:left w:w="0" w:type="dxa"/>
              <w:bottom w:w="0" w:type="dxa"/>
              <w:right w:w="0" w:type="dxa"/>
            </w:tcMar>
            <w:vAlign w:val="center"/>
          </w:tcPr>
          <w:p w14:paraId="26B86BBF" w14:textId="77777777" w:rsidR="00CD695F" w:rsidRPr="00475E9E" w:rsidRDefault="00CD695F" w:rsidP="006A7EA8">
            <w:pPr>
              <w:widowControl w:val="0"/>
              <w:autoSpaceDE w:val="0"/>
              <w:jc w:val="center"/>
              <w:rPr>
                <w:b/>
              </w:rPr>
            </w:pPr>
          </w:p>
          <w:p w14:paraId="0C0A36F6" w14:textId="77777777" w:rsidR="00CD695F" w:rsidRPr="00475E9E" w:rsidRDefault="00CD695F" w:rsidP="006A7EA8">
            <w:pPr>
              <w:widowControl w:val="0"/>
              <w:autoSpaceDE w:val="0"/>
              <w:jc w:val="center"/>
              <w:rPr>
                <w:b/>
              </w:rPr>
            </w:pPr>
          </w:p>
          <w:p w14:paraId="7EEB3429" w14:textId="77777777" w:rsidR="00CD695F" w:rsidRPr="00475E9E" w:rsidRDefault="00CD695F" w:rsidP="006A7EA8">
            <w:pPr>
              <w:widowControl w:val="0"/>
              <w:autoSpaceDE w:val="0"/>
              <w:jc w:val="center"/>
              <w:rPr>
                <w:b/>
              </w:rPr>
            </w:pPr>
            <w:r w:rsidRPr="00475E9E">
              <w:rPr>
                <w:b/>
              </w:rPr>
              <w:t>22.2</w:t>
            </w:r>
          </w:p>
        </w:tc>
        <w:tc>
          <w:tcPr>
            <w:tcW w:w="8647" w:type="dxa"/>
            <w:shd w:val="clear" w:color="auto" w:fill="auto"/>
            <w:tcMar>
              <w:top w:w="0" w:type="dxa"/>
              <w:left w:w="0" w:type="dxa"/>
              <w:bottom w:w="0" w:type="dxa"/>
              <w:right w:w="0" w:type="dxa"/>
            </w:tcMar>
            <w:vAlign w:val="center"/>
          </w:tcPr>
          <w:p w14:paraId="203CFCF6" w14:textId="77777777" w:rsidR="00CD695F" w:rsidRPr="00475E9E" w:rsidRDefault="00CD695F" w:rsidP="006A7EA8">
            <w:pPr>
              <w:widowControl w:val="0"/>
              <w:autoSpaceDE w:val="0"/>
              <w:jc w:val="center"/>
              <w:rPr>
                <w:b/>
              </w:rPr>
            </w:pPr>
            <w:r w:rsidRPr="00475E9E">
              <w:rPr>
                <w:b/>
              </w:rPr>
              <w:t>D. DEPOT DES OFFRES</w:t>
            </w:r>
          </w:p>
        </w:tc>
      </w:tr>
      <w:tr w:rsidR="00CD695F" w:rsidRPr="00475E9E" w14:paraId="46743DAD" w14:textId="77777777" w:rsidTr="006A7EA8">
        <w:trPr>
          <w:trHeight w:hRule="exact" w:val="611"/>
          <w:jc w:val="center"/>
        </w:trPr>
        <w:tc>
          <w:tcPr>
            <w:tcW w:w="1271" w:type="dxa"/>
            <w:vMerge/>
            <w:shd w:val="clear" w:color="auto" w:fill="auto"/>
            <w:tcMar>
              <w:top w:w="0" w:type="dxa"/>
              <w:left w:w="0" w:type="dxa"/>
              <w:bottom w:w="0" w:type="dxa"/>
              <w:right w:w="0" w:type="dxa"/>
            </w:tcMar>
            <w:vAlign w:val="center"/>
          </w:tcPr>
          <w:p w14:paraId="33930416" w14:textId="77777777" w:rsidR="00CD695F" w:rsidRPr="00475E9E" w:rsidRDefault="00CD695F" w:rsidP="006A7EA8">
            <w:pPr>
              <w:widowControl w:val="0"/>
              <w:autoSpaceDE w:val="0"/>
              <w:jc w:val="center"/>
              <w:rPr>
                <w:b/>
              </w:rPr>
            </w:pPr>
          </w:p>
        </w:tc>
        <w:tc>
          <w:tcPr>
            <w:tcW w:w="8647" w:type="dxa"/>
            <w:shd w:val="clear" w:color="auto" w:fill="auto"/>
            <w:tcMar>
              <w:top w:w="0" w:type="dxa"/>
              <w:left w:w="0" w:type="dxa"/>
              <w:bottom w:w="0" w:type="dxa"/>
              <w:right w:w="0" w:type="dxa"/>
            </w:tcMar>
            <w:vAlign w:val="center"/>
          </w:tcPr>
          <w:p w14:paraId="2A109A22" w14:textId="77777777" w:rsidR="00CD695F" w:rsidRPr="00475E9E" w:rsidRDefault="00CD695F" w:rsidP="006A7EA8">
            <w:pPr>
              <w:widowControl w:val="0"/>
              <w:autoSpaceDE w:val="0"/>
              <w:jc w:val="center"/>
              <w:rPr>
                <w:b/>
                <w:bCs/>
                <w:spacing w:val="10"/>
              </w:rPr>
            </w:pPr>
            <w:r w:rsidRPr="00475E9E">
              <w:rPr>
                <w:b/>
                <w:bCs/>
                <w:spacing w:val="10"/>
              </w:rPr>
              <w:t>MODE DE SOUMISSION</w:t>
            </w:r>
          </w:p>
          <w:p w14:paraId="59F5D188" w14:textId="77777777" w:rsidR="00CD695F" w:rsidRPr="00475E9E" w:rsidRDefault="00CD695F" w:rsidP="006A7EA8">
            <w:pPr>
              <w:widowControl w:val="0"/>
              <w:autoSpaceDE w:val="0"/>
              <w:jc w:val="both"/>
              <w:rPr>
                <w:b/>
              </w:rPr>
            </w:pPr>
            <w:r w:rsidRPr="00475E9E">
              <w:t>Le mode de soumission retenu pour cette consultation est</w:t>
            </w:r>
            <w:r w:rsidRPr="00475E9E">
              <w:rPr>
                <w:i/>
              </w:rPr>
              <w:t>, hors ligne</w:t>
            </w:r>
            <w:r w:rsidRPr="00475E9E">
              <w:rPr>
                <w:b/>
              </w:rPr>
              <w:t xml:space="preserve"> </w:t>
            </w:r>
          </w:p>
        </w:tc>
      </w:tr>
      <w:tr w:rsidR="00CD695F" w:rsidRPr="00475E9E" w14:paraId="4511D6E6" w14:textId="77777777" w:rsidTr="006A7EA8">
        <w:trPr>
          <w:trHeight w:val="169"/>
          <w:jc w:val="center"/>
        </w:trPr>
        <w:tc>
          <w:tcPr>
            <w:tcW w:w="1271" w:type="dxa"/>
            <w:shd w:val="clear" w:color="auto" w:fill="auto"/>
            <w:tcMar>
              <w:top w:w="0" w:type="dxa"/>
              <w:left w:w="0" w:type="dxa"/>
              <w:bottom w:w="0" w:type="dxa"/>
              <w:right w:w="0" w:type="dxa"/>
            </w:tcMar>
            <w:vAlign w:val="center"/>
          </w:tcPr>
          <w:p w14:paraId="746EE592" w14:textId="77777777" w:rsidR="00CD695F" w:rsidRPr="00475E9E" w:rsidRDefault="00CD695F" w:rsidP="006A7EA8">
            <w:pPr>
              <w:widowControl w:val="0"/>
              <w:autoSpaceDE w:val="0"/>
              <w:jc w:val="center"/>
              <w:rPr>
                <w:b/>
                <w:sz w:val="20"/>
              </w:rPr>
            </w:pPr>
          </w:p>
        </w:tc>
        <w:tc>
          <w:tcPr>
            <w:tcW w:w="8647" w:type="dxa"/>
            <w:shd w:val="clear" w:color="auto" w:fill="auto"/>
            <w:tcMar>
              <w:top w:w="0" w:type="dxa"/>
              <w:left w:w="0" w:type="dxa"/>
              <w:bottom w:w="0" w:type="dxa"/>
              <w:right w:w="0" w:type="dxa"/>
            </w:tcMar>
            <w:vAlign w:val="center"/>
          </w:tcPr>
          <w:p w14:paraId="5D69F611" w14:textId="77777777" w:rsidR="00CD695F" w:rsidRPr="00475E9E" w:rsidRDefault="00CD695F" w:rsidP="006A7EA8">
            <w:pPr>
              <w:widowControl w:val="0"/>
              <w:autoSpaceDE w:val="0"/>
              <w:jc w:val="center"/>
              <w:rPr>
                <w:b/>
                <w:sz w:val="20"/>
              </w:rPr>
            </w:pPr>
            <w:r w:rsidRPr="00475E9E">
              <w:rPr>
                <w:b/>
                <w:sz w:val="20"/>
              </w:rPr>
              <w:t>E. OUVERTURE DES PLIS ET EVALUATION DES OFFRES</w:t>
            </w:r>
          </w:p>
        </w:tc>
      </w:tr>
      <w:tr w:rsidR="00CD695F" w:rsidRPr="00475E9E" w14:paraId="55A719E9" w14:textId="77777777" w:rsidTr="006A7EA8">
        <w:trPr>
          <w:trHeight w:val="368"/>
          <w:jc w:val="center"/>
        </w:trPr>
        <w:tc>
          <w:tcPr>
            <w:tcW w:w="1271" w:type="dxa"/>
            <w:shd w:val="clear" w:color="auto" w:fill="auto"/>
            <w:tcMar>
              <w:top w:w="0" w:type="dxa"/>
              <w:left w:w="0" w:type="dxa"/>
              <w:bottom w:w="0" w:type="dxa"/>
              <w:right w:w="0" w:type="dxa"/>
            </w:tcMar>
            <w:vAlign w:val="center"/>
          </w:tcPr>
          <w:p w14:paraId="586DFE89" w14:textId="77777777" w:rsidR="00CD695F" w:rsidRPr="00475E9E" w:rsidRDefault="00CD695F" w:rsidP="006A7EA8">
            <w:pPr>
              <w:widowControl w:val="0"/>
              <w:autoSpaceDE w:val="0"/>
              <w:jc w:val="center"/>
            </w:pPr>
          </w:p>
          <w:p w14:paraId="0ECAA477" w14:textId="77777777" w:rsidR="00CD695F" w:rsidRPr="00475E9E" w:rsidRDefault="00CD695F" w:rsidP="006A7EA8">
            <w:pPr>
              <w:widowControl w:val="0"/>
              <w:autoSpaceDE w:val="0"/>
              <w:jc w:val="center"/>
            </w:pPr>
            <w:r w:rsidRPr="00475E9E">
              <w:t>25.1</w:t>
            </w:r>
          </w:p>
        </w:tc>
        <w:tc>
          <w:tcPr>
            <w:tcW w:w="8647" w:type="dxa"/>
            <w:shd w:val="clear" w:color="auto" w:fill="auto"/>
            <w:tcMar>
              <w:top w:w="0" w:type="dxa"/>
              <w:left w:w="0" w:type="dxa"/>
              <w:bottom w:w="0" w:type="dxa"/>
              <w:right w:w="0" w:type="dxa"/>
            </w:tcMar>
            <w:vAlign w:val="center"/>
          </w:tcPr>
          <w:p w14:paraId="0F1422C7" w14:textId="6809876F" w:rsidR="00CD695F" w:rsidRPr="00475E9E" w:rsidRDefault="00CD695F" w:rsidP="006A7EA8">
            <w:pPr>
              <w:widowControl w:val="0"/>
              <w:autoSpaceDE w:val="0"/>
              <w:ind w:right="-20"/>
              <w:jc w:val="both"/>
            </w:pPr>
            <w:r w:rsidRPr="00475E9E">
              <w:t xml:space="preserve">L'ouverture des offres qui se fera en un seul temps, </w:t>
            </w:r>
            <w:r w:rsidRPr="00475E9E">
              <w:rPr>
                <w:spacing w:val="1"/>
              </w:rPr>
              <w:t>aur</w:t>
            </w:r>
            <w:r w:rsidRPr="00475E9E">
              <w:t xml:space="preserve">a </w:t>
            </w:r>
            <w:r w:rsidRPr="00475E9E">
              <w:rPr>
                <w:spacing w:val="1"/>
              </w:rPr>
              <w:t>lie</w:t>
            </w:r>
            <w:r w:rsidRPr="00475E9E">
              <w:t xml:space="preserve">u </w:t>
            </w:r>
            <w:r w:rsidRPr="00475E9E">
              <w:rPr>
                <w:b/>
              </w:rPr>
              <w:t xml:space="preserve">le  </w:t>
            </w:r>
            <w:r>
              <w:rPr>
                <w:b/>
              </w:rPr>
              <w:t>0</w:t>
            </w:r>
            <w:r w:rsidR="006A690C">
              <w:rPr>
                <w:b/>
              </w:rPr>
              <w:t>5</w:t>
            </w:r>
            <w:r w:rsidRPr="00475E9E">
              <w:rPr>
                <w:b/>
              </w:rPr>
              <w:t>/</w:t>
            </w:r>
            <w:r>
              <w:rPr>
                <w:b/>
              </w:rPr>
              <w:t>03</w:t>
            </w:r>
            <w:r w:rsidRPr="00475E9E">
              <w:rPr>
                <w:b/>
              </w:rPr>
              <w:t>/2025                        à 15 heures</w:t>
            </w:r>
            <w:r w:rsidRPr="00475E9E">
              <w:t xml:space="preserve">, heure locale à la Bibliothèque Municipale d’Ambam </w:t>
            </w:r>
            <w:r w:rsidRPr="00475E9E">
              <w:rPr>
                <w:w w:val="99"/>
              </w:rPr>
              <w:t xml:space="preserve">par la Commission Interne de Passation des Marchés Publics de la Commune de </w:t>
            </w:r>
            <w:r w:rsidRPr="00475E9E">
              <w:t>d’Ambam</w:t>
            </w:r>
            <w:r w:rsidRPr="00475E9E">
              <w:rPr>
                <w:w w:val="99"/>
              </w:rPr>
              <w:t xml:space="preserve"> </w:t>
            </w:r>
            <w:r w:rsidRPr="00475E9E">
              <w:t>Seuls les soumissionnaires peuvent assister à cette séance d'ouverture ou s'y faire représenter par une seule personne de leur choix dûment mandatée même en cas de groupement d’entreprises.</w:t>
            </w:r>
          </w:p>
          <w:p w14:paraId="1286F2F4" w14:textId="77777777" w:rsidR="00CD695F" w:rsidRPr="00475E9E" w:rsidRDefault="00CD695F" w:rsidP="006A7EA8">
            <w:pPr>
              <w:widowControl w:val="0"/>
              <w:autoSpaceDE w:val="0"/>
              <w:ind w:right="81"/>
              <w:jc w:val="both"/>
              <w:rPr>
                <w:b/>
              </w:rPr>
            </w:pPr>
            <w:r w:rsidRPr="00475E9E">
              <w:rPr>
                <w:b/>
              </w:rPr>
              <w:t>Sous peine de</w:t>
            </w:r>
            <w:r w:rsidRPr="00475E9E">
              <w:rPr>
                <w:b/>
                <w:spacing w:val="-23"/>
              </w:rPr>
              <w:t xml:space="preserve"> </w:t>
            </w:r>
            <w:r w:rsidRPr="00475E9E">
              <w:rPr>
                <w:b/>
              </w:rPr>
              <w:t>rejet, les</w:t>
            </w:r>
            <w:r w:rsidRPr="00475E9E">
              <w:rPr>
                <w:b/>
                <w:spacing w:val="-23"/>
              </w:rPr>
              <w:t xml:space="preserve"> </w:t>
            </w:r>
            <w:r w:rsidRPr="00475E9E">
              <w:rPr>
                <w:b/>
              </w:rPr>
              <w:t xml:space="preserve">pièces </w:t>
            </w:r>
            <w:r w:rsidRPr="00475E9E">
              <w:rPr>
                <w:b/>
                <w:spacing w:val="-23"/>
              </w:rPr>
              <w:t xml:space="preserve">du dossier </w:t>
            </w:r>
            <w:r w:rsidRPr="00475E9E">
              <w:rPr>
                <w:b/>
              </w:rPr>
              <w:t>administratif</w:t>
            </w:r>
            <w:r w:rsidRPr="00475E9E">
              <w:rPr>
                <w:b/>
                <w:spacing w:val="-6"/>
              </w:rPr>
              <w:t xml:space="preserve"> </w:t>
            </w:r>
            <w:r w:rsidRPr="00475E9E">
              <w:rPr>
                <w:b/>
              </w:rPr>
              <w:t>requises</w:t>
            </w:r>
            <w:r w:rsidRPr="00475E9E">
              <w:rPr>
                <w:b/>
                <w:spacing w:val="-6"/>
              </w:rPr>
              <w:t xml:space="preserve"> </w:t>
            </w:r>
            <w:r w:rsidRPr="00475E9E">
              <w:rPr>
                <w:b/>
              </w:rPr>
              <w:t>doivent</w:t>
            </w:r>
            <w:r w:rsidRPr="00475E9E">
              <w:rPr>
                <w:b/>
                <w:spacing w:val="-6"/>
              </w:rPr>
              <w:t xml:space="preserve"> </w:t>
            </w:r>
            <w:r w:rsidRPr="00475E9E">
              <w:rPr>
                <w:b/>
              </w:rPr>
              <w:t>être</w:t>
            </w:r>
            <w:r w:rsidRPr="00475E9E">
              <w:rPr>
                <w:b/>
                <w:spacing w:val="-6"/>
              </w:rPr>
              <w:t xml:space="preserve"> </w:t>
            </w:r>
            <w:r w:rsidRPr="00475E9E">
              <w:rPr>
                <w:b/>
              </w:rPr>
              <w:t>produites en</w:t>
            </w:r>
            <w:r w:rsidRPr="00475E9E">
              <w:rPr>
                <w:b/>
                <w:spacing w:val="-8"/>
              </w:rPr>
              <w:t xml:space="preserve"> </w:t>
            </w:r>
            <w:r w:rsidRPr="00475E9E">
              <w:rPr>
                <w:b/>
              </w:rPr>
              <w:t>originaux</w:t>
            </w:r>
            <w:r w:rsidRPr="00475E9E">
              <w:rPr>
                <w:b/>
                <w:spacing w:val="-8"/>
              </w:rPr>
              <w:t xml:space="preserve"> </w:t>
            </w:r>
            <w:r w:rsidRPr="00475E9E">
              <w:rPr>
                <w:b/>
              </w:rPr>
              <w:t>ou</w:t>
            </w:r>
            <w:r w:rsidRPr="00475E9E">
              <w:rPr>
                <w:b/>
                <w:spacing w:val="-8"/>
              </w:rPr>
              <w:t xml:space="preserve"> </w:t>
            </w:r>
            <w:r w:rsidRPr="00475E9E">
              <w:rPr>
                <w:b/>
              </w:rPr>
              <w:t>en</w:t>
            </w:r>
            <w:r w:rsidRPr="00475E9E">
              <w:rPr>
                <w:b/>
                <w:spacing w:val="-8"/>
              </w:rPr>
              <w:t xml:space="preserve"> </w:t>
            </w:r>
            <w:r w:rsidRPr="00475E9E">
              <w:rPr>
                <w:b/>
              </w:rPr>
              <w:t>copies</w:t>
            </w:r>
            <w:r w:rsidRPr="00475E9E">
              <w:rPr>
                <w:b/>
                <w:spacing w:val="-8"/>
              </w:rPr>
              <w:t xml:space="preserve"> </w:t>
            </w:r>
            <w:r w:rsidRPr="00475E9E">
              <w:rPr>
                <w:b/>
              </w:rPr>
              <w:t>certifiées</w:t>
            </w:r>
            <w:r w:rsidRPr="00475E9E">
              <w:rPr>
                <w:b/>
                <w:spacing w:val="-8"/>
              </w:rPr>
              <w:t xml:space="preserve"> </w:t>
            </w:r>
            <w:r w:rsidRPr="00475E9E">
              <w:rPr>
                <w:b/>
              </w:rPr>
              <w:t>conformes</w:t>
            </w:r>
            <w:r w:rsidRPr="00475E9E">
              <w:rPr>
                <w:b/>
                <w:spacing w:val="-8"/>
              </w:rPr>
              <w:t xml:space="preserve"> </w:t>
            </w:r>
            <w:r w:rsidRPr="00475E9E">
              <w:rPr>
                <w:b/>
              </w:rPr>
              <w:t>par</w:t>
            </w:r>
            <w:r w:rsidRPr="00475E9E">
              <w:rPr>
                <w:b/>
                <w:spacing w:val="-8"/>
              </w:rPr>
              <w:t xml:space="preserve"> </w:t>
            </w:r>
            <w:r w:rsidRPr="00475E9E">
              <w:rPr>
                <w:b/>
              </w:rPr>
              <w:t xml:space="preserve">le </w:t>
            </w:r>
            <w:r w:rsidRPr="00475E9E">
              <w:rPr>
                <w:b/>
                <w:spacing w:val="1"/>
              </w:rPr>
              <w:t>servic</w:t>
            </w:r>
            <w:r w:rsidRPr="00475E9E">
              <w:rPr>
                <w:b/>
              </w:rPr>
              <w:t xml:space="preserve">e </w:t>
            </w:r>
            <w:r w:rsidRPr="00475E9E">
              <w:rPr>
                <w:b/>
                <w:spacing w:val="1"/>
              </w:rPr>
              <w:t>émetteu</w:t>
            </w:r>
            <w:r w:rsidRPr="00475E9E">
              <w:rPr>
                <w:b/>
              </w:rPr>
              <w:t>r ou l’Autorité Administrative compétente</w:t>
            </w:r>
            <w:r w:rsidRPr="00475E9E">
              <w:rPr>
                <w:b/>
                <w:strike/>
              </w:rPr>
              <w:t>,</w:t>
            </w:r>
            <w:r w:rsidRPr="00475E9E">
              <w:rPr>
                <w:b/>
              </w:rPr>
              <w:t xml:space="preserve"> conformément aux stipulations du Règlement Particulier de l’Appel d’Offres. Elles doivent être valides au moment du dépôt de l’Offre, dater de moins de trois (03) mois à compter de la date</w:t>
            </w:r>
            <w:r w:rsidRPr="00475E9E">
              <w:rPr>
                <w:b/>
                <w:spacing w:val="2"/>
              </w:rPr>
              <w:t xml:space="preserve"> limite originelle d’ouverture des offres </w:t>
            </w:r>
            <w:r w:rsidRPr="00475E9E">
              <w:rPr>
                <w:b/>
              </w:rPr>
              <w:t>ou</w:t>
            </w:r>
            <w:r w:rsidRPr="00475E9E">
              <w:rPr>
                <w:b/>
                <w:spacing w:val="1"/>
              </w:rPr>
              <w:t xml:space="preserve"> </w:t>
            </w:r>
            <w:r w:rsidRPr="00475E9E">
              <w:rPr>
                <w:b/>
              </w:rPr>
              <w:t>avoir</w:t>
            </w:r>
            <w:r w:rsidRPr="00475E9E">
              <w:rPr>
                <w:b/>
                <w:spacing w:val="1"/>
              </w:rPr>
              <w:t xml:space="preserve"> </w:t>
            </w:r>
            <w:r w:rsidRPr="00475E9E">
              <w:rPr>
                <w:b/>
              </w:rPr>
              <w:t>été</w:t>
            </w:r>
            <w:r w:rsidRPr="00475E9E">
              <w:rPr>
                <w:b/>
                <w:spacing w:val="1"/>
              </w:rPr>
              <w:t xml:space="preserve"> </w:t>
            </w:r>
            <w:r w:rsidRPr="00475E9E">
              <w:rPr>
                <w:b/>
              </w:rPr>
              <w:t>établies</w:t>
            </w:r>
            <w:r w:rsidRPr="00475E9E">
              <w:rPr>
                <w:b/>
                <w:spacing w:val="1"/>
              </w:rPr>
              <w:t xml:space="preserve"> </w:t>
            </w:r>
            <w:r w:rsidRPr="00475E9E">
              <w:rPr>
                <w:b/>
              </w:rPr>
              <w:t>postérieurement</w:t>
            </w:r>
            <w:r w:rsidRPr="00475E9E">
              <w:rPr>
                <w:b/>
                <w:spacing w:val="1"/>
              </w:rPr>
              <w:t xml:space="preserve"> </w:t>
            </w:r>
            <w:r w:rsidRPr="00475E9E">
              <w:rPr>
                <w:b/>
              </w:rPr>
              <w:t>à</w:t>
            </w:r>
            <w:r w:rsidRPr="00475E9E">
              <w:rPr>
                <w:b/>
                <w:spacing w:val="1"/>
              </w:rPr>
              <w:t xml:space="preserve"> </w:t>
            </w:r>
            <w:r w:rsidRPr="00475E9E">
              <w:rPr>
                <w:b/>
              </w:rPr>
              <w:t>la date</w:t>
            </w:r>
            <w:r w:rsidRPr="00475E9E">
              <w:rPr>
                <w:b/>
                <w:spacing w:val="6"/>
              </w:rPr>
              <w:t xml:space="preserve"> </w:t>
            </w:r>
            <w:r w:rsidRPr="00475E9E">
              <w:rPr>
                <w:b/>
              </w:rPr>
              <w:t>de</w:t>
            </w:r>
            <w:r w:rsidRPr="00475E9E">
              <w:rPr>
                <w:b/>
                <w:spacing w:val="6"/>
              </w:rPr>
              <w:t xml:space="preserve"> </w:t>
            </w:r>
            <w:r w:rsidRPr="00475E9E">
              <w:rPr>
                <w:b/>
              </w:rPr>
              <w:t>signature</w:t>
            </w:r>
            <w:r w:rsidRPr="00475E9E">
              <w:rPr>
                <w:b/>
                <w:spacing w:val="6"/>
              </w:rPr>
              <w:t xml:space="preserve"> </w:t>
            </w:r>
            <w:r w:rsidRPr="00475E9E">
              <w:rPr>
                <w:b/>
              </w:rPr>
              <w:t>de</w:t>
            </w:r>
            <w:r w:rsidRPr="00475E9E">
              <w:rPr>
                <w:b/>
                <w:spacing w:val="6"/>
              </w:rPr>
              <w:t xml:space="preserve"> </w:t>
            </w:r>
            <w:r w:rsidRPr="00475E9E">
              <w:rPr>
                <w:b/>
              </w:rPr>
              <w:t>l’Avis</w:t>
            </w:r>
            <w:r w:rsidRPr="00475E9E">
              <w:rPr>
                <w:b/>
                <w:spacing w:val="6"/>
              </w:rPr>
              <w:t xml:space="preserve"> </w:t>
            </w:r>
            <w:r w:rsidRPr="00475E9E">
              <w:rPr>
                <w:b/>
              </w:rPr>
              <w:t>d’Appel</w:t>
            </w:r>
            <w:r w:rsidRPr="00475E9E">
              <w:rPr>
                <w:b/>
                <w:spacing w:val="6"/>
              </w:rPr>
              <w:t xml:space="preserve"> </w:t>
            </w:r>
            <w:r w:rsidRPr="00475E9E">
              <w:rPr>
                <w:b/>
              </w:rPr>
              <w:t>d’Offres.</w:t>
            </w:r>
          </w:p>
          <w:p w14:paraId="5E233921" w14:textId="77777777" w:rsidR="00CD695F" w:rsidRPr="00475E9E" w:rsidRDefault="00CD695F" w:rsidP="006A7EA8">
            <w:pPr>
              <w:widowControl w:val="0"/>
              <w:tabs>
                <w:tab w:val="left" w:pos="3717"/>
              </w:tabs>
              <w:autoSpaceDE w:val="0"/>
              <w:jc w:val="both"/>
              <w:rPr>
                <w:b/>
                <w:sz w:val="8"/>
              </w:rPr>
            </w:pPr>
          </w:p>
          <w:p w14:paraId="08539390" w14:textId="77777777" w:rsidR="00CD695F" w:rsidRPr="00475E9E" w:rsidRDefault="00CD695F" w:rsidP="006A7EA8">
            <w:pPr>
              <w:widowControl w:val="0"/>
              <w:autoSpaceDE w:val="0"/>
              <w:ind w:right="81"/>
              <w:jc w:val="both"/>
              <w:rPr>
                <w:w w:val="110"/>
              </w:rPr>
            </w:pPr>
            <w:r w:rsidRPr="00475E9E">
              <w:rPr>
                <w:w w:val="110"/>
              </w:rPr>
              <w:t>En</w:t>
            </w:r>
            <w:r w:rsidRPr="00475E9E">
              <w:rPr>
                <w:spacing w:val="-5"/>
                <w:w w:val="110"/>
              </w:rPr>
              <w:t xml:space="preserve"> </w:t>
            </w:r>
            <w:r w:rsidRPr="00475E9E">
              <w:rPr>
                <w:w w:val="110"/>
              </w:rPr>
              <w:t>cas</w:t>
            </w:r>
            <w:r w:rsidRPr="00475E9E">
              <w:rPr>
                <w:spacing w:val="-5"/>
                <w:w w:val="110"/>
              </w:rPr>
              <w:t xml:space="preserve"> </w:t>
            </w:r>
            <w:r w:rsidRPr="00475E9E">
              <w:rPr>
                <w:w w:val="110"/>
              </w:rPr>
              <w:t>d’absence</w:t>
            </w:r>
            <w:r w:rsidRPr="00475E9E">
              <w:rPr>
                <w:spacing w:val="-5"/>
                <w:w w:val="110"/>
              </w:rPr>
              <w:t xml:space="preserve"> </w:t>
            </w:r>
            <w:r w:rsidRPr="00475E9E">
              <w:rPr>
                <w:w w:val="110"/>
              </w:rPr>
              <w:t>ou</w:t>
            </w:r>
            <w:r w:rsidRPr="00475E9E">
              <w:rPr>
                <w:spacing w:val="-5"/>
                <w:w w:val="110"/>
              </w:rPr>
              <w:t xml:space="preserve"> </w:t>
            </w:r>
            <w:r w:rsidRPr="00475E9E">
              <w:rPr>
                <w:w w:val="110"/>
              </w:rPr>
              <w:t>de</w:t>
            </w:r>
            <w:r w:rsidRPr="00475E9E">
              <w:rPr>
                <w:spacing w:val="-5"/>
                <w:w w:val="110"/>
              </w:rPr>
              <w:t xml:space="preserve"> </w:t>
            </w:r>
            <w:r w:rsidRPr="00475E9E">
              <w:rPr>
                <w:spacing w:val="-3"/>
                <w:w w:val="110"/>
              </w:rPr>
              <w:t>non-conformité</w:t>
            </w:r>
            <w:r w:rsidRPr="00475E9E">
              <w:rPr>
                <w:spacing w:val="-5"/>
                <w:w w:val="110"/>
              </w:rPr>
              <w:t xml:space="preserve"> </w:t>
            </w:r>
            <w:r w:rsidRPr="00475E9E">
              <w:rPr>
                <w:w w:val="110"/>
              </w:rPr>
              <w:t>d’une</w:t>
            </w:r>
            <w:r w:rsidRPr="00475E9E">
              <w:rPr>
                <w:spacing w:val="-5"/>
                <w:w w:val="110"/>
              </w:rPr>
              <w:t xml:space="preserve"> </w:t>
            </w:r>
            <w:r w:rsidRPr="00475E9E">
              <w:rPr>
                <w:w w:val="110"/>
              </w:rPr>
              <w:t>pièce</w:t>
            </w:r>
            <w:r w:rsidRPr="00475E9E">
              <w:rPr>
                <w:spacing w:val="-5"/>
                <w:w w:val="110"/>
              </w:rPr>
              <w:t xml:space="preserve"> </w:t>
            </w:r>
            <w:r w:rsidRPr="00475E9E">
              <w:rPr>
                <w:w w:val="110"/>
              </w:rPr>
              <w:t>du</w:t>
            </w:r>
            <w:r w:rsidRPr="00475E9E">
              <w:rPr>
                <w:spacing w:val="-5"/>
                <w:w w:val="110"/>
              </w:rPr>
              <w:t xml:space="preserve"> </w:t>
            </w:r>
            <w:r w:rsidRPr="00475E9E">
              <w:rPr>
                <w:w w:val="110"/>
              </w:rPr>
              <w:t xml:space="preserve">dossier </w:t>
            </w:r>
            <w:r w:rsidRPr="00475E9E">
              <w:rPr>
                <w:spacing w:val="-3"/>
                <w:w w:val="110"/>
              </w:rPr>
              <w:t xml:space="preserve">administratif </w:t>
            </w:r>
            <w:r w:rsidRPr="00475E9E">
              <w:rPr>
                <w:w w:val="110"/>
              </w:rPr>
              <w:t xml:space="preserve">lors de </w:t>
            </w:r>
            <w:r w:rsidRPr="00475E9E">
              <w:rPr>
                <w:spacing w:val="-3"/>
                <w:w w:val="110"/>
              </w:rPr>
              <w:t xml:space="preserve">l’ouverture </w:t>
            </w:r>
            <w:r w:rsidRPr="00475E9E">
              <w:rPr>
                <w:w w:val="110"/>
              </w:rPr>
              <w:t xml:space="preserve">des plis, un délai de </w:t>
            </w:r>
            <w:r w:rsidRPr="00475E9E">
              <w:rPr>
                <w:spacing w:val="-3"/>
                <w:w w:val="110"/>
              </w:rPr>
              <w:t>quarante-huit heures</w:t>
            </w:r>
            <w:r w:rsidRPr="00475E9E">
              <w:rPr>
                <w:spacing w:val="-15"/>
                <w:w w:val="110"/>
              </w:rPr>
              <w:t xml:space="preserve"> </w:t>
            </w:r>
            <w:r w:rsidRPr="00475E9E">
              <w:rPr>
                <w:spacing w:val="-2"/>
                <w:w w:val="110"/>
              </w:rPr>
              <w:t>est</w:t>
            </w:r>
            <w:r w:rsidRPr="00475E9E">
              <w:rPr>
                <w:spacing w:val="-15"/>
                <w:w w:val="110"/>
              </w:rPr>
              <w:t xml:space="preserve"> </w:t>
            </w:r>
            <w:r w:rsidRPr="00475E9E">
              <w:rPr>
                <w:spacing w:val="-4"/>
                <w:w w:val="110"/>
              </w:rPr>
              <w:t>accordé</w:t>
            </w:r>
            <w:r w:rsidRPr="00475E9E">
              <w:rPr>
                <w:spacing w:val="-15"/>
                <w:w w:val="110"/>
              </w:rPr>
              <w:t xml:space="preserve"> </w:t>
            </w:r>
            <w:r w:rsidRPr="00475E9E">
              <w:rPr>
                <w:w w:val="110"/>
              </w:rPr>
              <w:t>aux</w:t>
            </w:r>
            <w:r w:rsidRPr="00475E9E">
              <w:rPr>
                <w:spacing w:val="-15"/>
                <w:w w:val="110"/>
              </w:rPr>
              <w:t xml:space="preserve"> </w:t>
            </w:r>
            <w:r w:rsidRPr="00475E9E">
              <w:rPr>
                <w:spacing w:val="-3"/>
                <w:w w:val="110"/>
              </w:rPr>
              <w:t>soumissionnaires</w:t>
            </w:r>
            <w:r w:rsidRPr="00475E9E">
              <w:rPr>
                <w:spacing w:val="-15"/>
                <w:w w:val="110"/>
              </w:rPr>
              <w:t xml:space="preserve"> </w:t>
            </w:r>
            <w:r w:rsidRPr="00475E9E">
              <w:rPr>
                <w:spacing w:val="-3"/>
                <w:w w:val="110"/>
              </w:rPr>
              <w:t>concernés</w:t>
            </w:r>
            <w:r w:rsidRPr="00475E9E">
              <w:rPr>
                <w:spacing w:val="-15"/>
                <w:w w:val="110"/>
              </w:rPr>
              <w:t xml:space="preserve"> </w:t>
            </w:r>
            <w:r w:rsidRPr="00475E9E">
              <w:rPr>
                <w:w w:val="110"/>
              </w:rPr>
              <w:t>pour</w:t>
            </w:r>
            <w:r w:rsidRPr="00475E9E">
              <w:rPr>
                <w:spacing w:val="-15"/>
                <w:w w:val="110"/>
              </w:rPr>
              <w:t xml:space="preserve"> </w:t>
            </w:r>
            <w:r w:rsidRPr="00475E9E">
              <w:rPr>
                <w:spacing w:val="-3"/>
                <w:w w:val="110"/>
              </w:rPr>
              <w:t>produire</w:t>
            </w:r>
            <w:r w:rsidRPr="00475E9E">
              <w:rPr>
                <w:spacing w:val="-15"/>
                <w:w w:val="110"/>
              </w:rPr>
              <w:t xml:space="preserve"> </w:t>
            </w:r>
            <w:r w:rsidRPr="00475E9E">
              <w:rPr>
                <w:w w:val="110"/>
              </w:rPr>
              <w:t xml:space="preserve">ou </w:t>
            </w:r>
            <w:r w:rsidRPr="00475E9E">
              <w:rPr>
                <w:spacing w:val="-3"/>
                <w:w w:val="110"/>
              </w:rPr>
              <w:t>remplacer</w:t>
            </w:r>
            <w:r w:rsidRPr="00475E9E">
              <w:rPr>
                <w:spacing w:val="-25"/>
                <w:w w:val="110"/>
              </w:rPr>
              <w:t xml:space="preserve"> </w:t>
            </w:r>
            <w:r w:rsidRPr="00475E9E">
              <w:rPr>
                <w:w w:val="110"/>
              </w:rPr>
              <w:t>la</w:t>
            </w:r>
            <w:r w:rsidRPr="00475E9E">
              <w:rPr>
                <w:spacing w:val="-25"/>
                <w:w w:val="110"/>
              </w:rPr>
              <w:t xml:space="preserve"> </w:t>
            </w:r>
            <w:r w:rsidRPr="00475E9E">
              <w:rPr>
                <w:w w:val="110"/>
              </w:rPr>
              <w:t>pièce</w:t>
            </w:r>
            <w:r w:rsidRPr="00475E9E">
              <w:rPr>
                <w:spacing w:val="-25"/>
                <w:w w:val="110"/>
              </w:rPr>
              <w:t xml:space="preserve"> </w:t>
            </w:r>
            <w:r w:rsidRPr="00475E9E">
              <w:rPr>
                <w:w w:val="110"/>
              </w:rPr>
              <w:t>en</w:t>
            </w:r>
            <w:r w:rsidRPr="00475E9E">
              <w:rPr>
                <w:spacing w:val="-25"/>
                <w:w w:val="110"/>
              </w:rPr>
              <w:t xml:space="preserve"> </w:t>
            </w:r>
            <w:r w:rsidRPr="00475E9E">
              <w:rPr>
                <w:w w:val="110"/>
              </w:rPr>
              <w:t>question.</w:t>
            </w:r>
          </w:p>
          <w:p w14:paraId="0950B65C" w14:textId="77777777" w:rsidR="00CD695F" w:rsidRPr="00475E9E" w:rsidRDefault="00CD695F" w:rsidP="006A7EA8">
            <w:pPr>
              <w:widowControl w:val="0"/>
              <w:autoSpaceDE w:val="0"/>
              <w:ind w:right="81"/>
              <w:jc w:val="both"/>
              <w:rPr>
                <w:w w:val="110"/>
              </w:rPr>
            </w:pPr>
            <w:r w:rsidRPr="00475E9E">
              <w:rPr>
                <w:w w:val="110"/>
              </w:rPr>
              <w:t>Est déclarée irrecevable et rejetée par la Commission de Passation des Marchés :</w:t>
            </w:r>
          </w:p>
          <w:p w14:paraId="78709FFD" w14:textId="77777777" w:rsidR="00CD695F" w:rsidRPr="00475E9E" w:rsidRDefault="00CD695F" w:rsidP="006A7EA8">
            <w:pPr>
              <w:widowControl w:val="0"/>
              <w:numPr>
                <w:ilvl w:val="0"/>
                <w:numId w:val="27"/>
              </w:numPr>
              <w:autoSpaceDE w:val="0"/>
              <w:ind w:right="81"/>
              <w:jc w:val="both"/>
              <w:rPr>
                <w:rFonts w:eastAsia="Calibri"/>
                <w:w w:val="110"/>
              </w:rPr>
            </w:pPr>
            <w:r w:rsidRPr="00475E9E">
              <w:rPr>
                <w:rFonts w:eastAsia="Calibri"/>
                <w:w w:val="110"/>
              </w:rPr>
              <w:t xml:space="preserve">Toute offre produite en nombre insuffisant ou uniquement en copies pour la soumission physique, </w:t>
            </w:r>
          </w:p>
          <w:p w14:paraId="13B6B26F" w14:textId="77777777" w:rsidR="00CD695F" w:rsidRPr="00475E9E" w:rsidRDefault="00CD695F" w:rsidP="006A7EA8">
            <w:pPr>
              <w:widowControl w:val="0"/>
              <w:numPr>
                <w:ilvl w:val="0"/>
                <w:numId w:val="27"/>
              </w:numPr>
              <w:autoSpaceDE w:val="0"/>
              <w:ind w:right="81"/>
              <w:jc w:val="both"/>
              <w:rPr>
                <w:rFonts w:eastAsia="Calibri"/>
                <w:w w:val="110"/>
              </w:rPr>
            </w:pPr>
            <w:r w:rsidRPr="00475E9E">
              <w:rPr>
                <w:rFonts w:eastAsia="Calibri"/>
                <w:w w:val="110"/>
              </w:rPr>
              <w:t xml:space="preserve">les plis portant les indications sur l’identité des soumissionnaires, </w:t>
            </w:r>
          </w:p>
          <w:p w14:paraId="62E81A2C" w14:textId="77777777" w:rsidR="00CD695F" w:rsidRPr="00475E9E" w:rsidRDefault="00CD695F" w:rsidP="006A7EA8">
            <w:pPr>
              <w:widowControl w:val="0"/>
              <w:numPr>
                <w:ilvl w:val="0"/>
                <w:numId w:val="27"/>
              </w:numPr>
              <w:autoSpaceDE w:val="0"/>
              <w:ind w:right="81"/>
              <w:jc w:val="both"/>
              <w:rPr>
                <w:rFonts w:eastAsia="Calibri"/>
                <w:w w:val="110"/>
              </w:rPr>
            </w:pPr>
            <w:r w:rsidRPr="00475E9E">
              <w:rPr>
                <w:rFonts w:eastAsia="Calibri"/>
                <w:w w:val="110"/>
              </w:rPr>
              <w:t xml:space="preserve">  les plis parvenus postérieurement aux dates et heures limites de dépôt. </w:t>
            </w:r>
          </w:p>
          <w:p w14:paraId="7D40FF9E" w14:textId="77777777" w:rsidR="00CD695F" w:rsidRPr="00475E9E" w:rsidRDefault="00CD695F" w:rsidP="006A7EA8">
            <w:pPr>
              <w:widowControl w:val="0"/>
              <w:numPr>
                <w:ilvl w:val="0"/>
                <w:numId w:val="27"/>
              </w:numPr>
              <w:autoSpaceDE w:val="0"/>
              <w:ind w:right="81"/>
              <w:jc w:val="both"/>
              <w:rPr>
                <w:rFonts w:eastAsia="Calibri"/>
                <w:w w:val="110"/>
              </w:rPr>
            </w:pPr>
            <w:r w:rsidRPr="00475E9E">
              <w:rPr>
                <w:rFonts w:eastAsia="Calibri"/>
                <w:w w:val="110"/>
              </w:rPr>
              <w:t xml:space="preserve"> les plis sans indication de l’identité de l’Appel d’Offres ;</w:t>
            </w:r>
          </w:p>
          <w:p w14:paraId="419B5758" w14:textId="77777777" w:rsidR="00CD695F" w:rsidRPr="00475E9E" w:rsidRDefault="00CD695F" w:rsidP="006A7EA8">
            <w:pPr>
              <w:widowControl w:val="0"/>
              <w:numPr>
                <w:ilvl w:val="0"/>
                <w:numId w:val="27"/>
              </w:numPr>
              <w:autoSpaceDE w:val="0"/>
              <w:ind w:right="81"/>
              <w:jc w:val="both"/>
              <w:rPr>
                <w:rFonts w:eastAsia="Calibri"/>
                <w:w w:val="110"/>
              </w:rPr>
            </w:pPr>
            <w:r w:rsidRPr="00475E9E">
              <w:rPr>
                <w:rFonts w:eastAsia="Calibri"/>
                <w:w w:val="110"/>
              </w:rPr>
              <w:t>les plis non-conformes au mode de soumission ;</w:t>
            </w:r>
          </w:p>
          <w:p w14:paraId="7F72AA0D" w14:textId="77777777" w:rsidR="00CD695F" w:rsidRPr="00475E9E" w:rsidRDefault="00CD695F" w:rsidP="006A7EA8">
            <w:pPr>
              <w:widowControl w:val="0"/>
              <w:numPr>
                <w:ilvl w:val="0"/>
                <w:numId w:val="27"/>
              </w:numPr>
              <w:autoSpaceDE w:val="0"/>
              <w:ind w:right="81"/>
              <w:jc w:val="both"/>
              <w:rPr>
                <w:rFonts w:eastAsia="Calibri"/>
                <w:w w:val="110"/>
              </w:rPr>
            </w:pPr>
            <w:r w:rsidRPr="00475E9E">
              <w:rPr>
                <w:rFonts w:eastAsia="Calibri"/>
                <w:w w:val="110"/>
              </w:rPr>
              <w:t>Toute offre non conforme aux prescriptions du DAO,</w:t>
            </w:r>
          </w:p>
          <w:p w14:paraId="6CF2A1D1" w14:textId="77777777" w:rsidR="00CD695F" w:rsidRPr="00475E9E" w:rsidRDefault="00CD695F" w:rsidP="006A7EA8">
            <w:pPr>
              <w:widowControl w:val="0"/>
              <w:numPr>
                <w:ilvl w:val="0"/>
                <w:numId w:val="27"/>
              </w:numPr>
              <w:autoSpaceDE w:val="0"/>
              <w:ind w:right="81"/>
              <w:jc w:val="both"/>
              <w:rPr>
                <w:rFonts w:eastAsia="Calibri"/>
                <w:w w:val="110"/>
              </w:rPr>
            </w:pPr>
            <w:r w:rsidRPr="00475E9E">
              <w:rPr>
                <w:rFonts w:eastAsia="Calibri"/>
                <w:w w:val="110"/>
              </w:rPr>
              <w:t xml:space="preserve">L’absence de la caution de soumission délivrée par un organisme ou une institution financière agréée par le Ministre en charge des finances pour </w:t>
            </w:r>
            <w:r w:rsidRPr="00475E9E">
              <w:rPr>
                <w:rFonts w:eastAsia="Calibri"/>
                <w:w w:val="110"/>
              </w:rPr>
              <w:lastRenderedPageBreak/>
              <w:t xml:space="preserve">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3336BAC0" w14:textId="77777777" w:rsidR="00CD695F" w:rsidRPr="00475E9E" w:rsidRDefault="00CD695F" w:rsidP="006A7EA8">
            <w:pPr>
              <w:widowControl w:val="0"/>
              <w:numPr>
                <w:ilvl w:val="0"/>
                <w:numId w:val="27"/>
              </w:numPr>
              <w:autoSpaceDE w:val="0"/>
              <w:jc w:val="both"/>
              <w:rPr>
                <w:rFonts w:eastAsia="Calibri"/>
              </w:rPr>
            </w:pPr>
            <w:r w:rsidRPr="00475E9E">
              <w:rPr>
                <w:rFonts w:eastAsia="Calibri"/>
                <w:w w:val="110"/>
              </w:rPr>
              <w:t>La Commission Interne de Passation des Marchés établira un procès-verbal de la séance d’ouverture des plis, dont une copie sera remise à tous les soumissionnaires.</w:t>
            </w:r>
          </w:p>
        </w:tc>
      </w:tr>
      <w:tr w:rsidR="00CD695F" w:rsidRPr="00475E9E" w14:paraId="48DFEB1E" w14:textId="77777777" w:rsidTr="0065743A">
        <w:trPr>
          <w:trHeight w:val="864"/>
          <w:jc w:val="center"/>
        </w:trPr>
        <w:tc>
          <w:tcPr>
            <w:tcW w:w="1271" w:type="dxa"/>
            <w:shd w:val="clear" w:color="auto" w:fill="auto"/>
            <w:tcMar>
              <w:top w:w="0" w:type="dxa"/>
              <w:left w:w="0" w:type="dxa"/>
              <w:bottom w:w="0" w:type="dxa"/>
              <w:right w:w="0" w:type="dxa"/>
            </w:tcMar>
            <w:vAlign w:val="center"/>
          </w:tcPr>
          <w:p w14:paraId="0699E866" w14:textId="77777777" w:rsidR="00CD695F" w:rsidRPr="00475E9E" w:rsidRDefault="00CD695F" w:rsidP="006A7EA8">
            <w:pPr>
              <w:widowControl w:val="0"/>
              <w:autoSpaceDE w:val="0"/>
              <w:jc w:val="center"/>
            </w:pPr>
            <w:r w:rsidRPr="00475E9E">
              <w:lastRenderedPageBreak/>
              <w:t>29</w:t>
            </w:r>
          </w:p>
        </w:tc>
        <w:tc>
          <w:tcPr>
            <w:tcW w:w="8647" w:type="dxa"/>
            <w:shd w:val="clear" w:color="auto" w:fill="auto"/>
            <w:tcMar>
              <w:top w:w="0" w:type="dxa"/>
              <w:left w:w="0" w:type="dxa"/>
              <w:bottom w:w="0" w:type="dxa"/>
              <w:right w:w="0" w:type="dxa"/>
            </w:tcMar>
            <w:vAlign w:val="center"/>
          </w:tcPr>
          <w:p w14:paraId="597541FB" w14:textId="77777777" w:rsidR="00CD695F" w:rsidRPr="00475E9E" w:rsidRDefault="00CD695F" w:rsidP="006A7EA8">
            <w:pPr>
              <w:widowControl w:val="0"/>
              <w:autoSpaceDE w:val="0"/>
              <w:jc w:val="both"/>
              <w:rPr>
                <w:b/>
                <w:i/>
                <w:iCs/>
              </w:rPr>
            </w:pPr>
            <w:r w:rsidRPr="00475E9E">
              <w:rPr>
                <w:i/>
                <w:iCs/>
              </w:rPr>
              <w:t>L’évaluation des offres se fera sur la base des critères ci- :</w:t>
            </w:r>
          </w:p>
          <w:p w14:paraId="02712B7B" w14:textId="77777777" w:rsidR="00CD695F" w:rsidRPr="00475E9E" w:rsidRDefault="00CD695F" w:rsidP="006A7EA8">
            <w:pPr>
              <w:widowControl w:val="0"/>
              <w:numPr>
                <w:ilvl w:val="0"/>
                <w:numId w:val="19"/>
              </w:numPr>
              <w:autoSpaceDE w:val="0"/>
              <w:ind w:left="714" w:right="130" w:hanging="357"/>
              <w:jc w:val="both"/>
              <w:rPr>
                <w:rFonts w:eastAsia="Calibri"/>
                <w:i/>
                <w:iCs/>
              </w:rPr>
            </w:pPr>
            <w:r w:rsidRPr="00475E9E">
              <w:rPr>
                <w:rFonts w:eastAsia="Calibri"/>
                <w:i/>
                <w:iCs/>
              </w:rPr>
              <w:t xml:space="preserve">Les </w:t>
            </w:r>
            <w:r w:rsidRPr="00475E9E">
              <w:rPr>
                <w:rFonts w:eastAsia="Calibri"/>
                <w:b/>
                <w:i/>
                <w:iCs/>
              </w:rPr>
              <w:t>critères éliminatoires</w:t>
            </w:r>
            <w:r w:rsidRPr="00475E9E">
              <w:rPr>
                <w:rFonts w:eastAsia="Calibri"/>
                <w:i/>
                <w:iCs/>
              </w:rPr>
              <w:t xml:space="preserve"> </w:t>
            </w:r>
          </w:p>
          <w:p w14:paraId="4A9DB35F" w14:textId="77777777" w:rsidR="00CD695F" w:rsidRPr="00475E9E" w:rsidRDefault="00CD695F" w:rsidP="006A7EA8">
            <w:pPr>
              <w:widowControl w:val="0"/>
              <w:autoSpaceDE w:val="0"/>
              <w:ind w:left="114" w:right="130" w:hanging="114"/>
              <w:jc w:val="both"/>
              <w:rPr>
                <w:iCs/>
                <w:spacing w:val="-2"/>
              </w:rPr>
            </w:pPr>
            <w:r w:rsidRPr="00475E9E">
              <w:rPr>
                <w:iCs/>
              </w:rPr>
              <w:t>Il s'agit</w:t>
            </w:r>
            <w:r w:rsidRPr="00475E9E">
              <w:rPr>
                <w:iCs/>
                <w:spacing w:val="-2"/>
              </w:rPr>
              <w:t xml:space="preserve"> </w:t>
            </w:r>
            <w:r w:rsidRPr="00475E9E">
              <w:rPr>
                <w:iCs/>
              </w:rPr>
              <w:t>notamment</w:t>
            </w:r>
            <w:r w:rsidRPr="00475E9E">
              <w:rPr>
                <w:iCs/>
                <w:spacing w:val="-2"/>
              </w:rPr>
              <w:t xml:space="preserve"> :</w:t>
            </w:r>
          </w:p>
          <w:p w14:paraId="1EF72B5E" w14:textId="77777777" w:rsidR="00CD695F" w:rsidRPr="00475E9E" w:rsidRDefault="00CD695F" w:rsidP="006A7EA8">
            <w:pPr>
              <w:widowControl w:val="0"/>
              <w:numPr>
                <w:ilvl w:val="0"/>
                <w:numId w:val="19"/>
              </w:numPr>
              <w:autoSpaceDE w:val="0"/>
              <w:spacing w:before="29"/>
              <w:jc w:val="both"/>
              <w:rPr>
                <w:rFonts w:eastAsia="Calibri"/>
              </w:rPr>
            </w:pPr>
            <w:r w:rsidRPr="00475E9E">
              <w:rPr>
                <w:rFonts w:eastAsia="Calibri"/>
              </w:rPr>
              <w:t>l’absence du cautionnement de soumission à l’ouverture des plis;</w:t>
            </w:r>
          </w:p>
          <w:p w14:paraId="0B477631" w14:textId="77777777" w:rsidR="00CD695F" w:rsidRPr="00475E9E" w:rsidRDefault="00CD695F" w:rsidP="006A7EA8">
            <w:pPr>
              <w:widowControl w:val="0"/>
              <w:numPr>
                <w:ilvl w:val="0"/>
                <w:numId w:val="19"/>
              </w:numPr>
              <w:autoSpaceDE w:val="0"/>
              <w:jc w:val="both"/>
              <w:rPr>
                <w:rFonts w:eastAsia="Calibri"/>
              </w:rPr>
            </w:pPr>
            <w:r w:rsidRPr="00475E9E">
              <w:rPr>
                <w:rFonts w:eastAsia="Calibri"/>
              </w:rPr>
              <w:t>la non -production au-delà du délai de 48 h après l’ouverture des plis, d’une pièce du dossier administratif jugée non conforme ou absente</w:t>
            </w:r>
            <w:r w:rsidRPr="00475E9E">
              <w:t xml:space="preserve"> </w:t>
            </w:r>
            <w:r w:rsidRPr="00475E9E">
              <w:rPr>
                <w:rFonts w:eastAsia="Calibri"/>
              </w:rPr>
              <w:t xml:space="preserve">lors de l’ouverture des plis, (excepté le cautionnement de soumission); </w:t>
            </w:r>
          </w:p>
          <w:p w14:paraId="4F8DDC63" w14:textId="77777777" w:rsidR="00CD695F" w:rsidRPr="00475E9E" w:rsidRDefault="00CD695F" w:rsidP="006A7EA8">
            <w:pPr>
              <w:widowControl w:val="0"/>
              <w:numPr>
                <w:ilvl w:val="0"/>
                <w:numId w:val="19"/>
              </w:numPr>
              <w:autoSpaceDE w:val="0"/>
              <w:spacing w:before="29"/>
              <w:jc w:val="both"/>
              <w:rPr>
                <w:rFonts w:eastAsia="Calibri"/>
              </w:rPr>
            </w:pPr>
            <w:r w:rsidRPr="00475E9E">
              <w:rPr>
                <w:rFonts w:eastAsia="Calibri"/>
              </w:rPr>
              <w:t xml:space="preserve">fausses déclarations, manœuvres frauduleuses ou </w:t>
            </w:r>
            <w:r w:rsidRPr="00475E9E">
              <w:rPr>
                <w:spacing w:val="2"/>
              </w:rPr>
              <w:t>des pièces falsifiées ;</w:t>
            </w:r>
          </w:p>
          <w:p w14:paraId="104CB0B6" w14:textId="77777777" w:rsidR="00CD695F" w:rsidRPr="00475E9E" w:rsidRDefault="00CD695F" w:rsidP="006A7EA8">
            <w:pPr>
              <w:widowControl w:val="0"/>
              <w:numPr>
                <w:ilvl w:val="0"/>
                <w:numId w:val="19"/>
              </w:numPr>
              <w:autoSpaceDE w:val="0"/>
              <w:jc w:val="both"/>
              <w:rPr>
                <w:rFonts w:eastAsia="Calibri"/>
              </w:rPr>
            </w:pPr>
            <w:r w:rsidRPr="00475E9E">
              <w:rPr>
                <w:rFonts w:eastAsia="Calibri"/>
              </w:rPr>
              <w:t>non-respect de 70% de « OUI » des critères essentiels;</w:t>
            </w:r>
          </w:p>
          <w:p w14:paraId="6923FB6C" w14:textId="77777777" w:rsidR="00CD695F" w:rsidRPr="00475E9E" w:rsidRDefault="00CD695F" w:rsidP="006A7EA8">
            <w:pPr>
              <w:widowControl w:val="0"/>
              <w:numPr>
                <w:ilvl w:val="0"/>
                <w:numId w:val="19"/>
              </w:numPr>
              <w:autoSpaceDE w:val="0"/>
              <w:jc w:val="both"/>
              <w:rPr>
                <w:rFonts w:eastAsia="Calibri"/>
                <w:i/>
              </w:rPr>
            </w:pPr>
            <w:r w:rsidRPr="00475E9E">
              <w:rPr>
                <w:rFonts w:eastAsia="Calibri"/>
                <w:iCs/>
              </w:rPr>
              <w:t>l’absence d’un prix unitaire quantifié dans l’Offre financière</w:t>
            </w:r>
            <w:r w:rsidRPr="00475E9E">
              <w:rPr>
                <w:rFonts w:eastAsia="Calibri"/>
                <w:i/>
              </w:rPr>
              <w:t> ;</w:t>
            </w:r>
          </w:p>
          <w:p w14:paraId="24715F1D" w14:textId="77777777" w:rsidR="00CD695F" w:rsidRPr="00475E9E" w:rsidRDefault="00CD695F" w:rsidP="006A7EA8">
            <w:pPr>
              <w:widowControl w:val="0"/>
              <w:numPr>
                <w:ilvl w:val="0"/>
                <w:numId w:val="7"/>
              </w:numPr>
              <w:autoSpaceDE w:val="0"/>
              <w:spacing w:after="60"/>
              <w:jc w:val="both"/>
              <w:rPr>
                <w:rFonts w:eastAsia="Calibri"/>
              </w:rPr>
            </w:pPr>
            <w:r w:rsidRPr="00475E9E">
              <w:rPr>
                <w:rFonts w:eastAsia="Calibri"/>
              </w:rPr>
              <w:t xml:space="preserve"> l’absence d’un élément de l’offre financière (la soumission, les BPU, le DQE) ; </w:t>
            </w:r>
          </w:p>
          <w:p w14:paraId="2C5A9F32" w14:textId="77777777" w:rsidR="00CD695F" w:rsidRPr="00475E9E" w:rsidRDefault="00CD695F" w:rsidP="006A7EA8">
            <w:pPr>
              <w:numPr>
                <w:ilvl w:val="0"/>
                <w:numId w:val="7"/>
              </w:numPr>
              <w:spacing w:after="160"/>
              <w:rPr>
                <w:rFonts w:eastAsia="Calibri"/>
              </w:rPr>
            </w:pPr>
            <w:r w:rsidRPr="00475E9E">
              <w:rPr>
                <w:rFonts w:eastAsia="Calibri"/>
              </w:rPr>
              <w:t>l’absence de la charte d’intégrité datée et signée ;</w:t>
            </w:r>
          </w:p>
          <w:p w14:paraId="2B9A1BD4" w14:textId="77777777" w:rsidR="00CD695F" w:rsidRPr="00475E9E" w:rsidRDefault="00CD695F" w:rsidP="006A7EA8">
            <w:pPr>
              <w:numPr>
                <w:ilvl w:val="0"/>
                <w:numId w:val="7"/>
              </w:numPr>
              <w:spacing w:after="160"/>
              <w:rPr>
                <w:rFonts w:eastAsia="Calibri"/>
              </w:rPr>
            </w:pPr>
            <w:r w:rsidRPr="00475E9E">
              <w:rPr>
                <w:rFonts w:eastAsia="Calibri"/>
              </w:rPr>
              <w:t>l’absence de la déclaration d’engagement au respect des clauses environnementales et sociales datée et signée.</w:t>
            </w:r>
          </w:p>
          <w:p w14:paraId="522A659D" w14:textId="77777777" w:rsidR="00CD695F" w:rsidRPr="00475E9E" w:rsidRDefault="00CD695F" w:rsidP="006A7EA8">
            <w:pPr>
              <w:widowControl w:val="0"/>
              <w:autoSpaceDE w:val="0"/>
              <w:ind w:left="114" w:right="132"/>
              <w:jc w:val="both"/>
            </w:pPr>
            <w:r w:rsidRPr="00475E9E">
              <w:rPr>
                <w:i/>
                <w:iCs/>
              </w:rPr>
              <w:t xml:space="preserve">Les </w:t>
            </w:r>
            <w:r w:rsidRPr="00475E9E">
              <w:rPr>
                <w:b/>
                <w:i/>
                <w:iCs/>
              </w:rPr>
              <w:t>critères dits essentiels</w:t>
            </w:r>
            <w:r w:rsidRPr="00475E9E">
              <w:rPr>
                <w:i/>
                <w:iCs/>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CD695F" w:rsidRPr="00475E9E" w14:paraId="28EF3599" w14:textId="77777777" w:rsidTr="006A7EA8">
              <w:trPr>
                <w:trHeight w:val="1929"/>
              </w:trPr>
              <w:tc>
                <w:tcPr>
                  <w:tcW w:w="8675" w:type="dxa"/>
                  <w:shd w:val="clear" w:color="auto" w:fill="auto"/>
                  <w:tcMar>
                    <w:top w:w="0" w:type="dxa"/>
                    <w:left w:w="0" w:type="dxa"/>
                    <w:bottom w:w="0" w:type="dxa"/>
                    <w:right w:w="0" w:type="dxa"/>
                  </w:tcMar>
                </w:tcPr>
                <w:p w14:paraId="3F890A75" w14:textId="77777777" w:rsidR="00CD695F" w:rsidRPr="00475E9E" w:rsidRDefault="00CD695F" w:rsidP="006A7EA8">
                  <w:pPr>
                    <w:widowControl w:val="0"/>
                    <w:numPr>
                      <w:ilvl w:val="0"/>
                      <w:numId w:val="18"/>
                    </w:numPr>
                    <w:autoSpaceDE w:val="0"/>
                    <w:spacing w:before="44"/>
                    <w:jc w:val="both"/>
                    <w:rPr>
                      <w:rFonts w:eastAsia="Calibri"/>
                      <w:iCs/>
                    </w:rPr>
                  </w:pPr>
                  <w:r w:rsidRPr="00475E9E">
                    <w:rPr>
                      <w:rFonts w:eastAsia="Calibri"/>
                      <w:iCs/>
                    </w:rPr>
                    <w:t>la présentation de l’offre ;</w:t>
                  </w:r>
                </w:p>
                <w:p w14:paraId="0762FCDB" w14:textId="77777777" w:rsidR="00CD695F" w:rsidRPr="00475E9E" w:rsidRDefault="00CD695F" w:rsidP="006A7EA8">
                  <w:pPr>
                    <w:widowControl w:val="0"/>
                    <w:numPr>
                      <w:ilvl w:val="0"/>
                      <w:numId w:val="18"/>
                    </w:numPr>
                    <w:autoSpaceDE w:val="0"/>
                    <w:spacing w:before="44"/>
                    <w:jc w:val="both"/>
                    <w:rPr>
                      <w:rFonts w:eastAsia="Calibri"/>
                      <w:iCs/>
                    </w:rPr>
                  </w:pPr>
                  <w:r w:rsidRPr="00475E9E">
                    <w:rPr>
                      <w:rFonts w:eastAsia="Calibri"/>
                      <w:iCs/>
                    </w:rPr>
                    <w:t>les références du soumissionnaire ;</w:t>
                  </w:r>
                </w:p>
                <w:p w14:paraId="7B8B0292" w14:textId="77777777" w:rsidR="00CD695F" w:rsidRPr="00475E9E" w:rsidRDefault="00CD695F" w:rsidP="006A7EA8">
                  <w:pPr>
                    <w:widowControl w:val="0"/>
                    <w:numPr>
                      <w:ilvl w:val="0"/>
                      <w:numId w:val="18"/>
                    </w:numPr>
                    <w:autoSpaceDE w:val="0"/>
                    <w:spacing w:before="44"/>
                    <w:jc w:val="both"/>
                    <w:rPr>
                      <w:rFonts w:eastAsia="Calibri"/>
                    </w:rPr>
                  </w:pPr>
                  <w:r w:rsidRPr="00475E9E">
                    <w:rPr>
                      <w:rFonts w:eastAsia="Calibri"/>
                      <w:iCs/>
                    </w:rPr>
                    <w:t>la capacité financière;</w:t>
                  </w:r>
                </w:p>
                <w:p w14:paraId="1EEE90E7" w14:textId="77777777" w:rsidR="00CD695F" w:rsidRPr="00475E9E" w:rsidRDefault="00CD695F" w:rsidP="006A7EA8">
                  <w:pPr>
                    <w:widowControl w:val="0"/>
                    <w:numPr>
                      <w:ilvl w:val="0"/>
                      <w:numId w:val="18"/>
                    </w:numPr>
                    <w:autoSpaceDE w:val="0"/>
                    <w:spacing w:before="44"/>
                    <w:jc w:val="both"/>
                    <w:rPr>
                      <w:rFonts w:eastAsia="Calibri"/>
                    </w:rPr>
                  </w:pPr>
                  <w:r w:rsidRPr="00475E9E">
                    <w:rPr>
                      <w:rFonts w:eastAsia="Calibri"/>
                    </w:rPr>
                    <w:t xml:space="preserve">la qualification et l’expérience du personnel ; </w:t>
                  </w:r>
                </w:p>
                <w:p w14:paraId="4139BD1E" w14:textId="77777777" w:rsidR="00CD695F" w:rsidRPr="00475E9E" w:rsidRDefault="00CD695F" w:rsidP="006A7EA8">
                  <w:pPr>
                    <w:widowControl w:val="0"/>
                    <w:numPr>
                      <w:ilvl w:val="0"/>
                      <w:numId w:val="18"/>
                    </w:numPr>
                    <w:autoSpaceDE w:val="0"/>
                    <w:spacing w:before="44"/>
                    <w:jc w:val="both"/>
                    <w:rPr>
                      <w:rFonts w:eastAsia="Calibri"/>
                    </w:rPr>
                  </w:pPr>
                  <w:r w:rsidRPr="00475E9E">
                    <w:rPr>
                      <w:rFonts w:eastAsia="Calibri"/>
                    </w:rPr>
                    <w:t xml:space="preserve">les moyens logistiques ; </w:t>
                  </w:r>
                </w:p>
                <w:p w14:paraId="5F190183" w14:textId="77777777" w:rsidR="00CD695F" w:rsidRPr="00475E9E" w:rsidRDefault="00CD695F" w:rsidP="006A7EA8">
                  <w:pPr>
                    <w:widowControl w:val="0"/>
                    <w:numPr>
                      <w:ilvl w:val="0"/>
                      <w:numId w:val="18"/>
                    </w:numPr>
                    <w:autoSpaceDE w:val="0"/>
                    <w:ind w:right="132"/>
                    <w:jc w:val="both"/>
                    <w:rPr>
                      <w:rFonts w:eastAsia="Calibri"/>
                    </w:rPr>
                  </w:pPr>
                  <w:r w:rsidRPr="00475E9E">
                    <w:rPr>
                      <w:rFonts w:eastAsia="Calibri"/>
                    </w:rPr>
                    <w:t>la méthodologie.</w:t>
                  </w:r>
                </w:p>
                <w:p w14:paraId="5D5BE1B8" w14:textId="77777777" w:rsidR="00CD695F" w:rsidRPr="00475E9E" w:rsidRDefault="00CD695F" w:rsidP="006A7EA8">
                  <w:pPr>
                    <w:widowControl w:val="0"/>
                    <w:numPr>
                      <w:ilvl w:val="0"/>
                      <w:numId w:val="18"/>
                    </w:numPr>
                    <w:autoSpaceDE w:val="0"/>
                    <w:ind w:right="132"/>
                    <w:jc w:val="both"/>
                    <w:rPr>
                      <w:rFonts w:eastAsia="Calibri"/>
                    </w:rPr>
                  </w:pPr>
                  <w:r w:rsidRPr="00475E9E">
                    <w:rPr>
                      <w:rFonts w:eastAsia="Calibri"/>
                    </w:rPr>
                    <w:t xml:space="preserve">Les preuves d’acceptation des conditions du marché </w:t>
                  </w:r>
                </w:p>
              </w:tc>
            </w:tr>
          </w:tbl>
          <w:p w14:paraId="7BE7FBAE" w14:textId="77777777" w:rsidR="00CD695F" w:rsidRPr="00475E9E" w:rsidRDefault="00CD695F" w:rsidP="006A7EA8">
            <w:pPr>
              <w:widowControl w:val="0"/>
              <w:autoSpaceDE w:val="0"/>
              <w:jc w:val="both"/>
              <w:rPr>
                <w:b/>
                <w:bCs/>
                <w:i/>
                <w:iCs/>
              </w:rPr>
            </w:pPr>
            <w:r w:rsidRPr="00475E9E">
              <w:rPr>
                <w:b/>
                <w:bCs/>
                <w:i/>
                <w:iCs/>
              </w:rPr>
              <w:t xml:space="preserve">Critères et Sous critères pour l’évaluation détaillée des offres </w:t>
            </w:r>
          </w:p>
          <w:p w14:paraId="0DAF3EE5" w14:textId="77777777" w:rsidR="00CD695F" w:rsidRPr="00475E9E" w:rsidRDefault="00CD695F" w:rsidP="006A7EA8">
            <w:pPr>
              <w:widowControl w:val="0"/>
              <w:numPr>
                <w:ilvl w:val="0"/>
                <w:numId w:val="34"/>
              </w:numPr>
              <w:autoSpaceDE w:val="0"/>
              <w:jc w:val="both"/>
              <w:rPr>
                <w:b/>
                <w:bCs/>
                <w:i/>
                <w:iCs/>
              </w:rPr>
            </w:pPr>
            <w:r w:rsidRPr="00475E9E">
              <w:rPr>
                <w:b/>
                <w:bCs/>
                <w:i/>
                <w:iCs/>
              </w:rPr>
              <w:t>Critères éliminatoires</w:t>
            </w:r>
          </w:p>
          <w:p w14:paraId="170C9443" w14:textId="77777777" w:rsidR="00CD695F" w:rsidRPr="00475E9E" w:rsidRDefault="00CD695F" w:rsidP="006A7EA8">
            <w:pPr>
              <w:widowControl w:val="0"/>
              <w:autoSpaceDE w:val="0"/>
              <w:rPr>
                <w:b/>
                <w:bCs/>
                <w:i/>
                <w:iCs/>
              </w:rPr>
            </w:pPr>
            <w:r w:rsidRPr="00475E9E">
              <w:rPr>
                <w:b/>
                <w:bCs/>
                <w:i/>
                <w:iCs/>
              </w:rPr>
              <w:t xml:space="preserve"> </w:t>
            </w:r>
          </w:p>
          <w:p w14:paraId="58A0833D" w14:textId="77777777" w:rsidR="00CD695F" w:rsidRPr="00475E9E" w:rsidRDefault="00CD695F" w:rsidP="006A7EA8">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CD695F" w:rsidRPr="00475E9E" w14:paraId="48295D56" w14:textId="77777777" w:rsidTr="006A7EA8">
              <w:trPr>
                <w:tblHeader/>
                <w:jc w:val="center"/>
              </w:trPr>
              <w:tc>
                <w:tcPr>
                  <w:tcW w:w="725" w:type="dxa"/>
                  <w:shd w:val="clear" w:color="auto" w:fill="DDD9C3"/>
                  <w:vAlign w:val="center"/>
                </w:tcPr>
                <w:p w14:paraId="20D79E25" w14:textId="77777777" w:rsidR="00CD695F" w:rsidRPr="00475E9E" w:rsidRDefault="00CD695F" w:rsidP="006A7EA8">
                  <w:pPr>
                    <w:contextualSpacing/>
                    <w:jc w:val="center"/>
                    <w:rPr>
                      <w:rFonts w:eastAsia="Calibri"/>
                      <w:b/>
                      <w:bCs/>
                      <w:sz w:val="20"/>
                      <w:szCs w:val="20"/>
                    </w:rPr>
                  </w:pPr>
                  <w:r w:rsidRPr="00475E9E">
                    <w:rPr>
                      <w:rFonts w:eastAsia="Calibri"/>
                      <w:b/>
                      <w:bCs/>
                      <w:sz w:val="20"/>
                      <w:szCs w:val="20"/>
                    </w:rPr>
                    <w:t>N°</w:t>
                  </w:r>
                </w:p>
              </w:tc>
              <w:tc>
                <w:tcPr>
                  <w:tcW w:w="5755" w:type="dxa"/>
                  <w:shd w:val="clear" w:color="auto" w:fill="DDD9C3"/>
                  <w:vAlign w:val="center"/>
                </w:tcPr>
                <w:p w14:paraId="0ADAA2E6" w14:textId="77777777" w:rsidR="00CD695F" w:rsidRPr="00475E9E" w:rsidRDefault="00CD695F" w:rsidP="006A7EA8">
                  <w:pPr>
                    <w:ind w:left="76"/>
                    <w:contextualSpacing/>
                    <w:jc w:val="center"/>
                    <w:rPr>
                      <w:rFonts w:eastAsia="Calibri"/>
                      <w:b/>
                      <w:bCs/>
                      <w:sz w:val="20"/>
                      <w:szCs w:val="20"/>
                    </w:rPr>
                  </w:pPr>
                  <w:r w:rsidRPr="00475E9E">
                    <w:rPr>
                      <w:rFonts w:eastAsia="Calibri"/>
                      <w:b/>
                      <w:bCs/>
                      <w:sz w:val="20"/>
                      <w:szCs w:val="20"/>
                    </w:rPr>
                    <w:t>Rubrique</w:t>
                  </w:r>
                </w:p>
              </w:tc>
              <w:tc>
                <w:tcPr>
                  <w:tcW w:w="1798" w:type="dxa"/>
                  <w:shd w:val="clear" w:color="auto" w:fill="DDD9C3"/>
                  <w:vAlign w:val="center"/>
                </w:tcPr>
                <w:p w14:paraId="00A8008A" w14:textId="77777777" w:rsidR="00CD695F" w:rsidRPr="00475E9E" w:rsidRDefault="00CD695F" w:rsidP="006A7EA8">
                  <w:pPr>
                    <w:ind w:left="32"/>
                    <w:contextualSpacing/>
                    <w:jc w:val="center"/>
                    <w:rPr>
                      <w:rFonts w:eastAsia="Calibri"/>
                      <w:b/>
                      <w:bCs/>
                      <w:sz w:val="20"/>
                      <w:szCs w:val="20"/>
                    </w:rPr>
                  </w:pPr>
                  <w:r w:rsidRPr="00475E9E">
                    <w:rPr>
                      <w:rFonts w:eastAsia="Calibri"/>
                      <w:b/>
                      <w:bCs/>
                      <w:sz w:val="20"/>
                      <w:szCs w:val="20"/>
                    </w:rPr>
                    <w:t>Oui/Non</w:t>
                  </w:r>
                </w:p>
              </w:tc>
            </w:tr>
            <w:tr w:rsidR="00CD695F" w:rsidRPr="00475E9E" w14:paraId="5D18D40E" w14:textId="77777777" w:rsidTr="006A7EA8">
              <w:trPr>
                <w:jc w:val="center"/>
              </w:trPr>
              <w:tc>
                <w:tcPr>
                  <w:tcW w:w="8278" w:type="dxa"/>
                  <w:gridSpan w:val="3"/>
                  <w:shd w:val="clear" w:color="auto" w:fill="auto"/>
                  <w:vAlign w:val="center"/>
                </w:tcPr>
                <w:p w14:paraId="75EE96B7" w14:textId="77777777" w:rsidR="00CD695F" w:rsidRPr="00475E9E" w:rsidRDefault="00CD695F" w:rsidP="006A7EA8">
                  <w:pPr>
                    <w:numPr>
                      <w:ilvl w:val="0"/>
                      <w:numId w:val="35"/>
                    </w:numPr>
                    <w:contextualSpacing/>
                    <w:jc w:val="both"/>
                    <w:rPr>
                      <w:rFonts w:eastAsia="Calibri"/>
                      <w:b/>
                      <w:sz w:val="20"/>
                      <w:szCs w:val="20"/>
                    </w:rPr>
                  </w:pPr>
                  <w:r w:rsidRPr="00475E9E">
                    <w:rPr>
                      <w:rFonts w:eastAsia="Calibri"/>
                      <w:b/>
                      <w:sz w:val="20"/>
                      <w:szCs w:val="20"/>
                    </w:rPr>
                    <w:t>Critères éliminatoires relatifs au dossier administratif</w:t>
                  </w:r>
                </w:p>
              </w:tc>
            </w:tr>
            <w:tr w:rsidR="00CD695F" w:rsidRPr="00475E9E" w14:paraId="69B5A6A3" w14:textId="77777777" w:rsidTr="006A7EA8">
              <w:trPr>
                <w:jc w:val="center"/>
              </w:trPr>
              <w:tc>
                <w:tcPr>
                  <w:tcW w:w="725" w:type="dxa"/>
                  <w:shd w:val="clear" w:color="auto" w:fill="auto"/>
                  <w:vAlign w:val="center"/>
                </w:tcPr>
                <w:p w14:paraId="1C8BF461"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1</w:t>
                  </w:r>
                </w:p>
              </w:tc>
              <w:tc>
                <w:tcPr>
                  <w:tcW w:w="5755" w:type="dxa"/>
                  <w:shd w:val="clear" w:color="auto" w:fill="auto"/>
                  <w:vAlign w:val="center"/>
                </w:tcPr>
                <w:p w14:paraId="402AF82B"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Absence de la caution de soumission à l’ouverture des plis délivrée par un organisme financier de première catégorie autorisé par le Ministère chargé des Finances à émettre des cautions dans le cadre des marchés publics</w:t>
                  </w:r>
                </w:p>
                <w:p w14:paraId="4B7F55AC" w14:textId="77777777" w:rsidR="00CD695F" w:rsidRPr="00475E9E" w:rsidRDefault="00CD695F" w:rsidP="006A7EA8">
                  <w:pPr>
                    <w:ind w:left="284"/>
                    <w:contextualSpacing/>
                    <w:jc w:val="both"/>
                    <w:rPr>
                      <w:rFonts w:eastAsia="Calibri"/>
                      <w:sz w:val="20"/>
                      <w:szCs w:val="20"/>
                    </w:rPr>
                  </w:pPr>
                  <w:r w:rsidRPr="00475E9E">
                    <w:rPr>
                      <w:rFonts w:eastAsia="Calibri"/>
                      <w:b/>
                      <w:bCs/>
                      <w:sz w:val="20"/>
                      <w:szCs w:val="20"/>
                    </w:rPr>
                    <w:t>NB</w:t>
                  </w:r>
                  <w:r w:rsidRPr="00475E9E">
                    <w:rPr>
                      <w:rFonts w:eastAsia="Calibri"/>
                      <w:sz w:val="20"/>
                      <w:szCs w:val="20"/>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F068F55" w14:textId="77777777" w:rsidR="00CD695F" w:rsidRPr="00475E9E" w:rsidRDefault="00CD695F" w:rsidP="006A7EA8">
                  <w:pPr>
                    <w:ind w:left="284"/>
                    <w:contextualSpacing/>
                    <w:jc w:val="center"/>
                    <w:rPr>
                      <w:rFonts w:eastAsia="Calibri"/>
                      <w:sz w:val="20"/>
                      <w:szCs w:val="20"/>
                    </w:rPr>
                  </w:pPr>
                  <w:r w:rsidRPr="00475E9E">
                    <w:rPr>
                      <w:rFonts w:eastAsia="Calibri"/>
                      <w:sz w:val="20"/>
                      <w:szCs w:val="20"/>
                    </w:rPr>
                    <w:t>Oui/Non</w:t>
                  </w:r>
                </w:p>
              </w:tc>
            </w:tr>
            <w:tr w:rsidR="00CD695F" w:rsidRPr="00475E9E" w14:paraId="4CC3D2A0" w14:textId="77777777" w:rsidTr="006A7EA8">
              <w:trPr>
                <w:jc w:val="center"/>
              </w:trPr>
              <w:tc>
                <w:tcPr>
                  <w:tcW w:w="725" w:type="dxa"/>
                  <w:shd w:val="clear" w:color="auto" w:fill="auto"/>
                  <w:vAlign w:val="center"/>
                </w:tcPr>
                <w:p w14:paraId="78C6B7AB"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2</w:t>
                  </w:r>
                </w:p>
              </w:tc>
              <w:tc>
                <w:tcPr>
                  <w:tcW w:w="5755" w:type="dxa"/>
                  <w:shd w:val="clear" w:color="auto" w:fill="auto"/>
                  <w:vAlign w:val="center"/>
                </w:tcPr>
                <w:p w14:paraId="7A811002"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4450045A" w14:textId="77777777" w:rsidR="00CD695F" w:rsidRPr="00475E9E" w:rsidRDefault="00CD695F" w:rsidP="006A7EA8">
                  <w:pPr>
                    <w:ind w:left="284"/>
                    <w:contextualSpacing/>
                    <w:jc w:val="center"/>
                    <w:rPr>
                      <w:rFonts w:eastAsia="Calibri"/>
                      <w:sz w:val="20"/>
                      <w:szCs w:val="20"/>
                    </w:rPr>
                  </w:pPr>
                  <w:r w:rsidRPr="00475E9E">
                    <w:rPr>
                      <w:rFonts w:eastAsia="Calibri"/>
                      <w:sz w:val="20"/>
                      <w:szCs w:val="20"/>
                    </w:rPr>
                    <w:t>Oui/Non</w:t>
                  </w:r>
                </w:p>
              </w:tc>
            </w:tr>
            <w:tr w:rsidR="00CD695F" w:rsidRPr="00475E9E" w14:paraId="4C24A366" w14:textId="77777777" w:rsidTr="006A7EA8">
              <w:trPr>
                <w:jc w:val="center"/>
              </w:trPr>
              <w:tc>
                <w:tcPr>
                  <w:tcW w:w="725" w:type="dxa"/>
                  <w:shd w:val="clear" w:color="auto" w:fill="auto"/>
                  <w:vAlign w:val="center"/>
                </w:tcPr>
                <w:p w14:paraId="0F742D7A" w14:textId="77777777" w:rsidR="00CD695F" w:rsidRPr="00475E9E" w:rsidRDefault="00CD695F" w:rsidP="006A7EA8">
                  <w:pPr>
                    <w:ind w:left="284"/>
                    <w:contextualSpacing/>
                    <w:jc w:val="both"/>
                    <w:rPr>
                      <w:rFonts w:eastAsia="Calibri"/>
                      <w:sz w:val="20"/>
                      <w:szCs w:val="20"/>
                    </w:rPr>
                  </w:pPr>
                </w:p>
              </w:tc>
              <w:tc>
                <w:tcPr>
                  <w:tcW w:w="5755" w:type="dxa"/>
                  <w:shd w:val="clear" w:color="auto" w:fill="auto"/>
                  <w:vAlign w:val="center"/>
                </w:tcPr>
                <w:p w14:paraId="770163A1" w14:textId="77777777" w:rsidR="00CD695F" w:rsidRPr="00475E9E" w:rsidRDefault="00CD695F" w:rsidP="006A7EA8">
                  <w:pPr>
                    <w:ind w:left="284"/>
                    <w:contextualSpacing/>
                    <w:jc w:val="both"/>
                    <w:rPr>
                      <w:rFonts w:eastAsia="Calibri"/>
                      <w:sz w:val="20"/>
                      <w:szCs w:val="20"/>
                    </w:rPr>
                  </w:pPr>
                </w:p>
              </w:tc>
              <w:tc>
                <w:tcPr>
                  <w:tcW w:w="1798" w:type="dxa"/>
                  <w:shd w:val="clear" w:color="auto" w:fill="auto"/>
                  <w:vAlign w:val="center"/>
                </w:tcPr>
                <w:p w14:paraId="0B580E2E" w14:textId="77777777" w:rsidR="00CD695F" w:rsidRPr="00475E9E" w:rsidRDefault="00CD695F" w:rsidP="006A7EA8">
                  <w:pPr>
                    <w:ind w:left="284"/>
                    <w:contextualSpacing/>
                    <w:jc w:val="center"/>
                    <w:rPr>
                      <w:rFonts w:eastAsia="Calibri"/>
                      <w:sz w:val="20"/>
                      <w:szCs w:val="20"/>
                    </w:rPr>
                  </w:pPr>
                </w:p>
              </w:tc>
            </w:tr>
            <w:tr w:rsidR="00CD695F" w:rsidRPr="00475E9E" w14:paraId="116F304F" w14:textId="77777777" w:rsidTr="006A7EA8">
              <w:trPr>
                <w:jc w:val="center"/>
              </w:trPr>
              <w:tc>
                <w:tcPr>
                  <w:tcW w:w="8278" w:type="dxa"/>
                  <w:gridSpan w:val="3"/>
                  <w:shd w:val="clear" w:color="auto" w:fill="auto"/>
                  <w:vAlign w:val="center"/>
                </w:tcPr>
                <w:p w14:paraId="349D4BBC" w14:textId="77777777" w:rsidR="00CD695F" w:rsidRPr="00475E9E" w:rsidRDefault="00CD695F" w:rsidP="006A7EA8">
                  <w:pPr>
                    <w:numPr>
                      <w:ilvl w:val="0"/>
                      <w:numId w:val="35"/>
                    </w:numPr>
                    <w:contextualSpacing/>
                    <w:jc w:val="both"/>
                    <w:rPr>
                      <w:rFonts w:eastAsia="Calibri"/>
                      <w:b/>
                      <w:sz w:val="20"/>
                      <w:szCs w:val="20"/>
                    </w:rPr>
                  </w:pPr>
                  <w:r w:rsidRPr="00475E9E">
                    <w:rPr>
                      <w:rFonts w:eastAsia="Calibri"/>
                      <w:b/>
                      <w:sz w:val="20"/>
                      <w:szCs w:val="20"/>
                    </w:rPr>
                    <w:t>Critères éliminatoires relatifs à l’offre technique</w:t>
                  </w:r>
                </w:p>
              </w:tc>
            </w:tr>
            <w:tr w:rsidR="00CD695F" w:rsidRPr="00475E9E" w14:paraId="6C35D48F" w14:textId="77777777" w:rsidTr="006A7EA8">
              <w:trPr>
                <w:jc w:val="center"/>
              </w:trPr>
              <w:tc>
                <w:tcPr>
                  <w:tcW w:w="725" w:type="dxa"/>
                  <w:shd w:val="clear" w:color="auto" w:fill="auto"/>
                  <w:vAlign w:val="center"/>
                </w:tcPr>
                <w:p w14:paraId="719D0556" w14:textId="77777777" w:rsidR="00CD695F" w:rsidRPr="00475E9E" w:rsidRDefault="00CD695F" w:rsidP="006A7EA8">
                  <w:pPr>
                    <w:ind w:left="284"/>
                    <w:contextualSpacing/>
                    <w:jc w:val="both"/>
                    <w:rPr>
                      <w:rFonts w:eastAsia="Calibri"/>
                      <w:sz w:val="20"/>
                      <w:szCs w:val="20"/>
                    </w:rPr>
                  </w:pPr>
                </w:p>
              </w:tc>
              <w:tc>
                <w:tcPr>
                  <w:tcW w:w="5755" w:type="dxa"/>
                  <w:shd w:val="clear" w:color="auto" w:fill="auto"/>
                  <w:vAlign w:val="center"/>
                </w:tcPr>
                <w:p w14:paraId="2FE2AEC0"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non-respect de 70% de « OUI » des critères essentiels</w:t>
                  </w:r>
                </w:p>
              </w:tc>
              <w:tc>
                <w:tcPr>
                  <w:tcW w:w="1798" w:type="dxa"/>
                  <w:shd w:val="clear" w:color="auto" w:fill="auto"/>
                  <w:vAlign w:val="center"/>
                </w:tcPr>
                <w:p w14:paraId="2656D4FE" w14:textId="77777777" w:rsidR="00CD695F" w:rsidRPr="00475E9E" w:rsidRDefault="00CD695F" w:rsidP="006A7EA8">
                  <w:pPr>
                    <w:ind w:left="284"/>
                    <w:contextualSpacing/>
                    <w:jc w:val="both"/>
                    <w:rPr>
                      <w:rFonts w:eastAsia="Calibri"/>
                      <w:sz w:val="20"/>
                      <w:szCs w:val="20"/>
                    </w:rPr>
                  </w:pPr>
                </w:p>
              </w:tc>
            </w:tr>
            <w:tr w:rsidR="00CD695F" w:rsidRPr="00475E9E" w14:paraId="4F50E870" w14:textId="77777777" w:rsidTr="006A7EA8">
              <w:trPr>
                <w:jc w:val="center"/>
              </w:trPr>
              <w:tc>
                <w:tcPr>
                  <w:tcW w:w="725" w:type="dxa"/>
                  <w:shd w:val="clear" w:color="auto" w:fill="auto"/>
                  <w:vAlign w:val="center"/>
                </w:tcPr>
                <w:p w14:paraId="68286C4E"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3</w:t>
                  </w:r>
                </w:p>
              </w:tc>
              <w:tc>
                <w:tcPr>
                  <w:tcW w:w="5755" w:type="dxa"/>
                  <w:shd w:val="clear" w:color="auto" w:fill="auto"/>
                  <w:vAlign w:val="center"/>
                </w:tcPr>
                <w:p w14:paraId="71CFDE00"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Absence de la charte d’intégrité datée et signée</w:t>
                  </w:r>
                </w:p>
              </w:tc>
              <w:tc>
                <w:tcPr>
                  <w:tcW w:w="1798" w:type="dxa"/>
                  <w:shd w:val="clear" w:color="auto" w:fill="auto"/>
                  <w:vAlign w:val="center"/>
                </w:tcPr>
                <w:p w14:paraId="4E8494E5"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Oui/Non</w:t>
                  </w:r>
                </w:p>
              </w:tc>
            </w:tr>
            <w:tr w:rsidR="00CD695F" w:rsidRPr="00475E9E" w14:paraId="4F4C83B4" w14:textId="77777777" w:rsidTr="006A7EA8">
              <w:trPr>
                <w:jc w:val="center"/>
              </w:trPr>
              <w:tc>
                <w:tcPr>
                  <w:tcW w:w="725" w:type="dxa"/>
                  <w:shd w:val="clear" w:color="auto" w:fill="auto"/>
                  <w:vAlign w:val="center"/>
                </w:tcPr>
                <w:p w14:paraId="6DF1E2F5"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4</w:t>
                  </w:r>
                </w:p>
              </w:tc>
              <w:tc>
                <w:tcPr>
                  <w:tcW w:w="5755" w:type="dxa"/>
                  <w:shd w:val="clear" w:color="auto" w:fill="auto"/>
                  <w:vAlign w:val="center"/>
                </w:tcPr>
                <w:p w14:paraId="739CBBC6"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Absence de la déclaration d’engagement au respect des clauses environnementales</w:t>
                  </w:r>
                </w:p>
              </w:tc>
              <w:tc>
                <w:tcPr>
                  <w:tcW w:w="1798" w:type="dxa"/>
                  <w:shd w:val="clear" w:color="auto" w:fill="auto"/>
                  <w:vAlign w:val="center"/>
                </w:tcPr>
                <w:p w14:paraId="5EDC94FC"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Oui/Non</w:t>
                  </w:r>
                </w:p>
              </w:tc>
            </w:tr>
            <w:tr w:rsidR="00CD695F" w:rsidRPr="00475E9E" w14:paraId="5E898C87" w14:textId="77777777" w:rsidTr="006A7EA8">
              <w:trPr>
                <w:jc w:val="center"/>
              </w:trPr>
              <w:tc>
                <w:tcPr>
                  <w:tcW w:w="8278" w:type="dxa"/>
                  <w:gridSpan w:val="3"/>
                  <w:shd w:val="clear" w:color="auto" w:fill="auto"/>
                  <w:vAlign w:val="center"/>
                </w:tcPr>
                <w:p w14:paraId="45656968" w14:textId="77777777" w:rsidR="00CD695F" w:rsidRPr="00475E9E" w:rsidRDefault="00CD695F" w:rsidP="006A7EA8">
                  <w:pPr>
                    <w:numPr>
                      <w:ilvl w:val="0"/>
                      <w:numId w:val="35"/>
                    </w:numPr>
                    <w:contextualSpacing/>
                    <w:jc w:val="both"/>
                    <w:rPr>
                      <w:rFonts w:eastAsia="Calibri"/>
                      <w:b/>
                      <w:sz w:val="20"/>
                      <w:szCs w:val="20"/>
                    </w:rPr>
                  </w:pPr>
                  <w:r w:rsidRPr="00475E9E">
                    <w:rPr>
                      <w:rFonts w:eastAsia="Calibri"/>
                      <w:b/>
                      <w:sz w:val="20"/>
                      <w:szCs w:val="20"/>
                    </w:rPr>
                    <w:t>Critères éliminatoires relatifs à l’offre financière</w:t>
                  </w:r>
                </w:p>
              </w:tc>
            </w:tr>
            <w:tr w:rsidR="00CD695F" w:rsidRPr="00475E9E" w14:paraId="28F7C1A8" w14:textId="77777777" w:rsidTr="006A7EA8">
              <w:trPr>
                <w:jc w:val="center"/>
              </w:trPr>
              <w:tc>
                <w:tcPr>
                  <w:tcW w:w="725" w:type="dxa"/>
                  <w:shd w:val="clear" w:color="auto" w:fill="auto"/>
                  <w:vAlign w:val="center"/>
                </w:tcPr>
                <w:p w14:paraId="5DE0F766" w14:textId="77777777" w:rsidR="00CD695F" w:rsidRPr="00475E9E" w:rsidRDefault="00CD695F" w:rsidP="006A7EA8">
                  <w:pPr>
                    <w:ind w:left="204"/>
                    <w:contextualSpacing/>
                    <w:jc w:val="both"/>
                    <w:rPr>
                      <w:rFonts w:eastAsia="Calibri"/>
                      <w:sz w:val="20"/>
                      <w:szCs w:val="20"/>
                    </w:rPr>
                  </w:pPr>
                  <w:r w:rsidRPr="00475E9E">
                    <w:rPr>
                      <w:rFonts w:eastAsia="Calibri"/>
                      <w:sz w:val="20"/>
                      <w:szCs w:val="20"/>
                    </w:rPr>
                    <w:t>5</w:t>
                  </w:r>
                </w:p>
              </w:tc>
              <w:tc>
                <w:tcPr>
                  <w:tcW w:w="5755" w:type="dxa"/>
                  <w:shd w:val="clear" w:color="auto" w:fill="auto"/>
                  <w:vAlign w:val="center"/>
                </w:tcPr>
                <w:p w14:paraId="1A7FF486"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Absence d’un élément de l’offre financière</w:t>
                  </w:r>
                </w:p>
              </w:tc>
              <w:tc>
                <w:tcPr>
                  <w:tcW w:w="1798" w:type="dxa"/>
                  <w:shd w:val="clear" w:color="auto" w:fill="auto"/>
                  <w:vAlign w:val="center"/>
                </w:tcPr>
                <w:p w14:paraId="39D484CF"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Oui/Non</w:t>
                  </w:r>
                </w:p>
              </w:tc>
            </w:tr>
            <w:tr w:rsidR="00CD695F" w:rsidRPr="00475E9E" w14:paraId="2DDDAB18" w14:textId="77777777" w:rsidTr="006A7EA8">
              <w:trPr>
                <w:jc w:val="center"/>
              </w:trPr>
              <w:tc>
                <w:tcPr>
                  <w:tcW w:w="8278" w:type="dxa"/>
                  <w:gridSpan w:val="3"/>
                  <w:shd w:val="clear" w:color="auto" w:fill="auto"/>
                  <w:vAlign w:val="center"/>
                </w:tcPr>
                <w:p w14:paraId="43CD164F" w14:textId="77777777" w:rsidR="00CD695F" w:rsidRPr="00475E9E" w:rsidRDefault="00CD695F" w:rsidP="006A7EA8">
                  <w:pPr>
                    <w:numPr>
                      <w:ilvl w:val="0"/>
                      <w:numId w:val="35"/>
                    </w:numPr>
                    <w:contextualSpacing/>
                    <w:jc w:val="both"/>
                    <w:rPr>
                      <w:rFonts w:eastAsia="Calibri"/>
                      <w:b/>
                      <w:sz w:val="20"/>
                      <w:szCs w:val="20"/>
                    </w:rPr>
                  </w:pPr>
                  <w:r w:rsidRPr="00475E9E">
                    <w:rPr>
                      <w:rFonts w:eastAsia="Calibri"/>
                      <w:b/>
                      <w:sz w:val="20"/>
                      <w:szCs w:val="20"/>
                    </w:rPr>
                    <w:t>Critères éliminatoires d’ordre général</w:t>
                  </w:r>
                </w:p>
              </w:tc>
            </w:tr>
            <w:tr w:rsidR="00CD695F" w:rsidRPr="00475E9E" w14:paraId="18E2A064" w14:textId="77777777" w:rsidTr="006A7EA8">
              <w:trPr>
                <w:jc w:val="center"/>
              </w:trPr>
              <w:tc>
                <w:tcPr>
                  <w:tcW w:w="725" w:type="dxa"/>
                  <w:shd w:val="clear" w:color="auto" w:fill="auto"/>
                  <w:vAlign w:val="center"/>
                </w:tcPr>
                <w:p w14:paraId="2BF97BC1" w14:textId="77777777" w:rsidR="00CD695F" w:rsidRPr="00475E9E" w:rsidRDefault="00CD695F" w:rsidP="006A7EA8">
                  <w:pPr>
                    <w:ind w:left="204"/>
                    <w:contextualSpacing/>
                    <w:jc w:val="both"/>
                    <w:rPr>
                      <w:rFonts w:eastAsia="Calibri"/>
                      <w:sz w:val="20"/>
                      <w:szCs w:val="20"/>
                    </w:rPr>
                  </w:pPr>
                  <w:r w:rsidRPr="00475E9E">
                    <w:rPr>
                      <w:rFonts w:eastAsia="Calibri"/>
                      <w:sz w:val="20"/>
                      <w:szCs w:val="20"/>
                    </w:rPr>
                    <w:t>6</w:t>
                  </w:r>
                </w:p>
              </w:tc>
              <w:tc>
                <w:tcPr>
                  <w:tcW w:w="5755" w:type="dxa"/>
                  <w:shd w:val="clear" w:color="auto" w:fill="auto"/>
                  <w:vAlign w:val="center"/>
                </w:tcPr>
                <w:p w14:paraId="1D0D7242"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Fausses déclarations, manœuvres frauduleuses ou falsification des pièces</w:t>
                  </w:r>
                </w:p>
              </w:tc>
              <w:tc>
                <w:tcPr>
                  <w:tcW w:w="1798" w:type="dxa"/>
                  <w:shd w:val="clear" w:color="auto" w:fill="auto"/>
                  <w:vAlign w:val="center"/>
                </w:tcPr>
                <w:p w14:paraId="27E50AF8" w14:textId="77777777" w:rsidR="00CD695F" w:rsidRPr="00475E9E" w:rsidRDefault="00CD695F" w:rsidP="006A7EA8">
                  <w:pPr>
                    <w:ind w:left="284"/>
                    <w:contextualSpacing/>
                    <w:jc w:val="both"/>
                    <w:rPr>
                      <w:rFonts w:eastAsia="Calibri"/>
                      <w:sz w:val="20"/>
                      <w:szCs w:val="20"/>
                    </w:rPr>
                  </w:pPr>
                  <w:r w:rsidRPr="00475E9E">
                    <w:rPr>
                      <w:rFonts w:eastAsia="Calibri"/>
                      <w:sz w:val="20"/>
                      <w:szCs w:val="20"/>
                    </w:rPr>
                    <w:t>Oui/Non</w:t>
                  </w:r>
                </w:p>
              </w:tc>
            </w:tr>
          </w:tbl>
          <w:p w14:paraId="492FDD11" w14:textId="77777777" w:rsidR="00CD695F" w:rsidRPr="00475E9E" w:rsidRDefault="00CD695F" w:rsidP="006A7EA8">
            <w:pPr>
              <w:widowControl w:val="0"/>
              <w:autoSpaceDE w:val="0"/>
              <w:jc w:val="both"/>
              <w:rPr>
                <w:b/>
                <w:bCs/>
                <w:i/>
                <w:iCs/>
                <w:sz w:val="10"/>
                <w:szCs w:val="10"/>
              </w:rPr>
            </w:pPr>
          </w:p>
          <w:p w14:paraId="4C40AC9E" w14:textId="77777777" w:rsidR="00CD695F" w:rsidRPr="00475E9E" w:rsidRDefault="00CD695F" w:rsidP="006A7EA8">
            <w:pPr>
              <w:widowControl w:val="0"/>
              <w:numPr>
                <w:ilvl w:val="0"/>
                <w:numId w:val="34"/>
              </w:numPr>
              <w:autoSpaceDE w:val="0"/>
              <w:jc w:val="both"/>
              <w:rPr>
                <w:b/>
              </w:rPr>
            </w:pPr>
            <w:r w:rsidRPr="00475E9E">
              <w:rPr>
                <w:b/>
                <w:iCs/>
              </w:rPr>
              <w:t>Critères essentiels</w:t>
            </w:r>
            <w:r w:rsidRPr="00475E9E">
              <w:rPr>
                <w:b/>
              </w:rPr>
              <w:t xml:space="preserve"> </w:t>
            </w:r>
          </w:p>
          <w:p w14:paraId="682B0243" w14:textId="77777777" w:rsidR="00CD695F" w:rsidRPr="00475E9E" w:rsidRDefault="00CD695F" w:rsidP="006A7EA8">
            <w:pPr>
              <w:widowControl w:val="0"/>
              <w:autoSpaceDE w:val="0"/>
              <w:jc w:val="both"/>
            </w:pPr>
            <w:r w:rsidRPr="00475E9E">
              <w:t xml:space="preserve">L’évaluation des critères essentiels ou relatifs à la qualification des Soumissionnaires portera sur : </w:t>
            </w:r>
          </w:p>
          <w:p w14:paraId="5502AE83" w14:textId="77777777" w:rsidR="00CD695F" w:rsidRPr="00475E9E" w:rsidRDefault="00CD695F" w:rsidP="006A7EA8">
            <w:pPr>
              <w:widowControl w:val="0"/>
              <w:autoSpaceDE w:val="0"/>
              <w:adjustRightInd w:val="0"/>
              <w:ind w:right="-20"/>
              <w:jc w:val="both"/>
              <w:rPr>
                <w:b/>
              </w:rPr>
            </w:pPr>
            <w:r w:rsidRPr="00475E9E">
              <w:rPr>
                <w:b/>
              </w:rPr>
              <w:t xml:space="preserve">Référence dans les réalisations similaires </w:t>
            </w:r>
          </w:p>
          <w:p w14:paraId="62EDC030" w14:textId="77777777" w:rsidR="00CD695F" w:rsidRPr="00475E9E" w:rsidRDefault="00CD695F" w:rsidP="006A7EA8">
            <w:pPr>
              <w:widowControl w:val="0"/>
              <w:numPr>
                <w:ilvl w:val="0"/>
                <w:numId w:val="61"/>
              </w:numPr>
              <w:tabs>
                <w:tab w:val="clear" w:pos="360"/>
                <w:tab w:val="num" w:pos="720"/>
              </w:tabs>
              <w:autoSpaceDE w:val="0"/>
              <w:adjustRightInd w:val="0"/>
              <w:ind w:left="720" w:right="-20"/>
              <w:jc w:val="both"/>
            </w:pPr>
            <w:r w:rsidRPr="00475E9E">
              <w:t>liste des références de l’entreprise dans le domaine des BTP pour les 5 dernières années en cours (dates) ;</w:t>
            </w:r>
          </w:p>
          <w:p w14:paraId="55F2E128" w14:textId="77777777" w:rsidR="00CD695F" w:rsidRPr="00475E9E" w:rsidRDefault="00CD695F" w:rsidP="006A7EA8">
            <w:pPr>
              <w:widowControl w:val="0"/>
              <w:autoSpaceDE w:val="0"/>
              <w:jc w:val="both"/>
            </w:pPr>
            <w:r w:rsidRPr="00475E9E">
              <w:t>03 contrats et 03 PV de réception des ouvrages réalisés</w:t>
            </w:r>
          </w:p>
          <w:p w14:paraId="61B48EB3" w14:textId="77777777" w:rsidR="00CD695F" w:rsidRPr="00475E9E" w:rsidRDefault="00CD695F" w:rsidP="006A7EA8">
            <w:pPr>
              <w:widowControl w:val="0"/>
              <w:autoSpaceDE w:val="0"/>
              <w:adjustRightInd w:val="0"/>
              <w:ind w:right="-20"/>
              <w:jc w:val="both"/>
              <w:rPr>
                <w:b/>
              </w:rPr>
            </w:pPr>
            <w:r w:rsidRPr="00475E9E">
              <w:t xml:space="preserve"> </w:t>
            </w:r>
            <w:r w:rsidRPr="00475E9E">
              <w:rPr>
                <w:b/>
              </w:rPr>
              <w:t>Qualité du personnel</w:t>
            </w:r>
          </w:p>
          <w:p w14:paraId="66D35AB1" w14:textId="77777777" w:rsidR="00CD695F" w:rsidRPr="00475E9E" w:rsidRDefault="00CD695F" w:rsidP="006A7EA8">
            <w:pPr>
              <w:widowControl w:val="0"/>
              <w:numPr>
                <w:ilvl w:val="0"/>
                <w:numId w:val="61"/>
              </w:numPr>
              <w:tabs>
                <w:tab w:val="clear" w:pos="360"/>
                <w:tab w:val="num" w:pos="720"/>
              </w:tabs>
              <w:autoSpaceDE w:val="0"/>
              <w:adjustRightInd w:val="0"/>
              <w:ind w:left="720" w:right="-20"/>
              <w:jc w:val="both"/>
            </w:pPr>
            <w:r w:rsidRPr="00475E9E">
              <w:t>liste du personnel affecté au projet (joindre copies certifiées des diplômes, CNI légalisée par l’autorité compétente   et CV) datées et signées ;</w:t>
            </w:r>
          </w:p>
          <w:p w14:paraId="554B2732" w14:textId="77777777" w:rsidR="00CD695F" w:rsidRPr="00475E9E" w:rsidRDefault="00CD695F" w:rsidP="006A7EA8">
            <w:pPr>
              <w:widowControl w:val="0"/>
              <w:numPr>
                <w:ilvl w:val="0"/>
                <w:numId w:val="61"/>
              </w:numPr>
              <w:tabs>
                <w:tab w:val="clear" w:pos="360"/>
                <w:tab w:val="num" w:pos="720"/>
              </w:tabs>
              <w:autoSpaceDE w:val="0"/>
              <w:adjustRightInd w:val="0"/>
              <w:ind w:left="720" w:right="-20"/>
              <w:jc w:val="both"/>
            </w:pPr>
            <w:r w:rsidRPr="00475E9E">
              <w:t>Copie du diplôme et CNI légalisées  du conducteur des travaux daté et signé;</w:t>
            </w:r>
          </w:p>
          <w:p w14:paraId="3F2B7C69" w14:textId="77777777" w:rsidR="00CD695F" w:rsidRPr="00475E9E" w:rsidRDefault="00CD695F" w:rsidP="006A7EA8">
            <w:pPr>
              <w:widowControl w:val="0"/>
              <w:numPr>
                <w:ilvl w:val="1"/>
                <w:numId w:val="61"/>
              </w:numPr>
              <w:autoSpaceDE w:val="0"/>
              <w:adjustRightInd w:val="0"/>
              <w:ind w:right="-20"/>
              <w:jc w:val="both"/>
            </w:pPr>
            <w:r w:rsidRPr="00475E9E">
              <w:t xml:space="preserve">Technicien Supérieur de Génie Civil </w:t>
            </w:r>
            <w:r>
              <w:t xml:space="preserve">au moins </w:t>
            </w:r>
            <w:r w:rsidRPr="00475E9E">
              <w:t>(minimum avec au moins 3ans d’expérience)</w:t>
            </w:r>
          </w:p>
          <w:p w14:paraId="02509A6B" w14:textId="77777777" w:rsidR="00CD695F" w:rsidRPr="00475E9E" w:rsidRDefault="00CD695F" w:rsidP="006A7EA8">
            <w:pPr>
              <w:widowControl w:val="0"/>
              <w:numPr>
                <w:ilvl w:val="0"/>
                <w:numId w:val="61"/>
              </w:numPr>
              <w:tabs>
                <w:tab w:val="clear" w:pos="360"/>
                <w:tab w:val="num" w:pos="720"/>
              </w:tabs>
              <w:autoSpaceDE w:val="0"/>
              <w:adjustRightInd w:val="0"/>
              <w:ind w:left="720" w:right="-20"/>
              <w:jc w:val="both"/>
            </w:pPr>
            <w:r w:rsidRPr="00475E9E">
              <w:t>Copie du diplôme et CNI légalisée du conducteur des travaux</w:t>
            </w:r>
          </w:p>
          <w:p w14:paraId="6940BF47" w14:textId="77777777" w:rsidR="00CD695F" w:rsidRPr="00475E9E" w:rsidRDefault="00CD695F" w:rsidP="006A7EA8">
            <w:pPr>
              <w:widowControl w:val="0"/>
              <w:numPr>
                <w:ilvl w:val="0"/>
                <w:numId w:val="61"/>
              </w:numPr>
              <w:tabs>
                <w:tab w:val="clear" w:pos="360"/>
                <w:tab w:val="num" w:pos="720"/>
              </w:tabs>
              <w:autoSpaceDE w:val="0"/>
              <w:adjustRightInd w:val="0"/>
              <w:ind w:left="720" w:right="-20"/>
              <w:jc w:val="both"/>
            </w:pPr>
            <w:r w:rsidRPr="00475E9E">
              <w:t xml:space="preserve">CV du conducteur des travaux daté et signé </w:t>
            </w:r>
          </w:p>
          <w:p w14:paraId="73F700C7" w14:textId="77777777" w:rsidR="00CD695F" w:rsidRPr="00475E9E" w:rsidRDefault="00CD695F" w:rsidP="006A7EA8">
            <w:pPr>
              <w:widowControl w:val="0"/>
              <w:numPr>
                <w:ilvl w:val="1"/>
                <w:numId w:val="61"/>
              </w:numPr>
              <w:autoSpaceDE w:val="0"/>
              <w:adjustRightInd w:val="0"/>
              <w:ind w:right="-20"/>
              <w:jc w:val="both"/>
            </w:pPr>
            <w:r w:rsidRPr="00475E9E">
              <w:t xml:space="preserve">Technicien de Génie Civil </w:t>
            </w:r>
            <w:r>
              <w:t xml:space="preserve">au moins </w:t>
            </w:r>
            <w:r w:rsidRPr="00475E9E">
              <w:t>(Minimum avec au moins 3 ans d’expérience)</w:t>
            </w:r>
          </w:p>
          <w:p w14:paraId="65E5B80B" w14:textId="77777777" w:rsidR="00CD695F" w:rsidRPr="00475E9E" w:rsidRDefault="00CD695F" w:rsidP="006A7EA8">
            <w:pPr>
              <w:widowControl w:val="0"/>
              <w:numPr>
                <w:ilvl w:val="0"/>
                <w:numId w:val="61"/>
              </w:numPr>
              <w:tabs>
                <w:tab w:val="clear" w:pos="360"/>
                <w:tab w:val="num" w:pos="720"/>
              </w:tabs>
              <w:autoSpaceDE w:val="0"/>
              <w:adjustRightInd w:val="0"/>
              <w:ind w:left="720" w:right="-20"/>
              <w:jc w:val="both"/>
            </w:pPr>
            <w:r w:rsidRPr="00475E9E">
              <w:t>Copie du diplôme et CNI légalisée du chef chantier</w:t>
            </w:r>
          </w:p>
          <w:p w14:paraId="38D2719C" w14:textId="77777777" w:rsidR="00CD695F" w:rsidRPr="00475E9E" w:rsidRDefault="00CD695F" w:rsidP="006A7EA8">
            <w:pPr>
              <w:widowControl w:val="0"/>
              <w:autoSpaceDE w:val="0"/>
              <w:jc w:val="both"/>
            </w:pPr>
            <w:r w:rsidRPr="00475E9E">
              <w:t>CV du Chef chantier, daté et signé</w:t>
            </w:r>
          </w:p>
          <w:p w14:paraId="7C5D51EC" w14:textId="77777777" w:rsidR="00CD695F" w:rsidRPr="00475E9E" w:rsidRDefault="00CD695F" w:rsidP="006A7EA8">
            <w:pPr>
              <w:widowControl w:val="0"/>
              <w:autoSpaceDE w:val="0"/>
              <w:adjustRightInd w:val="0"/>
              <w:ind w:right="-20"/>
              <w:jc w:val="both"/>
              <w:rPr>
                <w:b/>
              </w:rPr>
            </w:pPr>
            <w:r w:rsidRPr="00475E9E">
              <w:t xml:space="preserve"> </w:t>
            </w:r>
            <w:r w:rsidRPr="00475E9E">
              <w:rPr>
                <w:b/>
              </w:rPr>
              <w:t xml:space="preserve">Moyens logistiques </w:t>
            </w:r>
          </w:p>
          <w:p w14:paraId="231CCC4A" w14:textId="77777777" w:rsidR="00CD695F" w:rsidRPr="00475E9E" w:rsidRDefault="00CD695F" w:rsidP="006A7EA8">
            <w:pPr>
              <w:widowControl w:val="0"/>
              <w:numPr>
                <w:ilvl w:val="0"/>
                <w:numId w:val="61"/>
              </w:numPr>
              <w:tabs>
                <w:tab w:val="clear" w:pos="360"/>
                <w:tab w:val="num" w:pos="720"/>
              </w:tabs>
              <w:autoSpaceDE w:val="0"/>
              <w:adjustRightInd w:val="0"/>
              <w:ind w:left="720" w:right="-20"/>
              <w:contextualSpacing/>
              <w:jc w:val="both"/>
            </w:pPr>
            <w:r w:rsidRPr="00475E9E">
              <w:t>Liste du petit matériel de chantier (produire les factures ou tout autre document justificatif) ;</w:t>
            </w:r>
          </w:p>
          <w:p w14:paraId="22D5E89C" w14:textId="77777777" w:rsidR="00CD695F" w:rsidRPr="00475E9E" w:rsidRDefault="00CD695F" w:rsidP="006A7EA8">
            <w:pPr>
              <w:widowControl w:val="0"/>
              <w:autoSpaceDE w:val="0"/>
              <w:jc w:val="both"/>
            </w:pPr>
            <w:r w:rsidRPr="00475E9E">
              <w:t>au moins un Pick-up (produire photocopie légalisée de la carte grise ou contrat de location légalisé)</w:t>
            </w:r>
          </w:p>
          <w:p w14:paraId="03496538" w14:textId="77777777" w:rsidR="00CD695F" w:rsidRPr="00475E9E" w:rsidRDefault="00CD695F" w:rsidP="006A7EA8">
            <w:pPr>
              <w:widowControl w:val="0"/>
              <w:autoSpaceDE w:val="0"/>
              <w:adjustRightInd w:val="0"/>
              <w:ind w:right="-20"/>
              <w:jc w:val="both"/>
              <w:rPr>
                <w:b/>
              </w:rPr>
            </w:pPr>
            <w:r w:rsidRPr="00475E9E">
              <w:t xml:space="preserve"> </w:t>
            </w:r>
            <w:r w:rsidRPr="00475E9E">
              <w:rPr>
                <w:b/>
              </w:rPr>
              <w:t xml:space="preserve">Méthodologie d’exécution des travaux </w:t>
            </w:r>
          </w:p>
          <w:p w14:paraId="31BCBFD4" w14:textId="77777777" w:rsidR="00CD695F" w:rsidRPr="00475E9E" w:rsidRDefault="00CD695F" w:rsidP="006A7EA8">
            <w:pPr>
              <w:widowControl w:val="0"/>
              <w:numPr>
                <w:ilvl w:val="0"/>
                <w:numId w:val="61"/>
              </w:numPr>
              <w:tabs>
                <w:tab w:val="clear" w:pos="360"/>
                <w:tab w:val="num" w:pos="720"/>
              </w:tabs>
              <w:autoSpaceDE w:val="0"/>
              <w:adjustRightInd w:val="0"/>
              <w:ind w:left="720" w:right="-20"/>
              <w:jc w:val="both"/>
            </w:pPr>
            <w:r w:rsidRPr="00475E9E">
              <w:t xml:space="preserve">Note technique détaillée concernant l’organisation des travaux </w:t>
            </w:r>
          </w:p>
          <w:p w14:paraId="3118017C" w14:textId="77777777" w:rsidR="00CD695F" w:rsidRPr="00475E9E" w:rsidRDefault="00CD695F" w:rsidP="006A7EA8">
            <w:pPr>
              <w:widowControl w:val="0"/>
              <w:numPr>
                <w:ilvl w:val="0"/>
                <w:numId w:val="61"/>
              </w:numPr>
              <w:tabs>
                <w:tab w:val="clear" w:pos="360"/>
                <w:tab w:val="num" w:pos="720"/>
              </w:tabs>
              <w:autoSpaceDE w:val="0"/>
              <w:adjustRightInd w:val="0"/>
              <w:ind w:left="720" w:right="-20"/>
              <w:jc w:val="both"/>
            </w:pPr>
            <w:r w:rsidRPr="00475E9E">
              <w:t xml:space="preserve">Planning détaillé d’exécution des travaux </w:t>
            </w:r>
          </w:p>
          <w:p w14:paraId="00FDB7E2" w14:textId="77777777" w:rsidR="00CD695F" w:rsidRPr="00475E9E" w:rsidRDefault="00CD695F" w:rsidP="006A7EA8">
            <w:pPr>
              <w:widowControl w:val="0"/>
              <w:autoSpaceDE w:val="0"/>
              <w:jc w:val="both"/>
            </w:pPr>
            <w:r w:rsidRPr="00475E9E">
              <w:t>Protection/sécurité des ouvriers</w:t>
            </w:r>
          </w:p>
          <w:p w14:paraId="208417AB" w14:textId="77777777" w:rsidR="00CD695F" w:rsidRPr="00475E9E" w:rsidRDefault="00CD695F" w:rsidP="006A7EA8">
            <w:pPr>
              <w:widowControl w:val="0"/>
              <w:autoSpaceDE w:val="0"/>
              <w:adjustRightInd w:val="0"/>
              <w:ind w:right="-20"/>
              <w:jc w:val="both"/>
              <w:rPr>
                <w:b/>
              </w:rPr>
            </w:pPr>
            <w:r w:rsidRPr="00475E9E">
              <w:t xml:space="preserve"> </w:t>
            </w:r>
            <w:r w:rsidRPr="00475E9E">
              <w:rPr>
                <w:b/>
              </w:rPr>
              <w:t xml:space="preserve">Rapport de visite des lieux </w:t>
            </w:r>
          </w:p>
          <w:p w14:paraId="068CC84D" w14:textId="77777777" w:rsidR="00CD695F" w:rsidRPr="00475E9E" w:rsidRDefault="00CD695F" w:rsidP="006A7EA8">
            <w:pPr>
              <w:widowControl w:val="0"/>
              <w:numPr>
                <w:ilvl w:val="0"/>
                <w:numId w:val="64"/>
              </w:numPr>
              <w:autoSpaceDE w:val="0"/>
              <w:adjustRightInd w:val="0"/>
              <w:ind w:right="-20"/>
              <w:contextualSpacing/>
              <w:jc w:val="both"/>
            </w:pPr>
            <w:r w:rsidRPr="00475E9E">
              <w:t>Prises de vue (Photos)</w:t>
            </w:r>
          </w:p>
          <w:p w14:paraId="61ECF465" w14:textId="77777777" w:rsidR="00CD695F" w:rsidRPr="00475E9E" w:rsidRDefault="00CD695F" w:rsidP="006A7EA8">
            <w:pPr>
              <w:widowControl w:val="0"/>
              <w:autoSpaceDE w:val="0"/>
              <w:jc w:val="both"/>
            </w:pPr>
            <w:r w:rsidRPr="00475E9E">
              <w:t>Rapports de visite du site pertinents.</w:t>
            </w:r>
          </w:p>
          <w:p w14:paraId="5A68B4A6" w14:textId="77777777" w:rsidR="00CD695F" w:rsidRPr="00475E9E" w:rsidRDefault="00CD695F" w:rsidP="006A7EA8">
            <w:pPr>
              <w:numPr>
                <w:ilvl w:val="0"/>
                <w:numId w:val="19"/>
              </w:numPr>
              <w:jc w:val="both"/>
              <w:rPr>
                <w:rFonts w:eastAsia="Calibri"/>
                <w:sz w:val="20"/>
                <w:szCs w:val="20"/>
                <w:u w:val="single"/>
              </w:rPr>
            </w:pPr>
            <w:r w:rsidRPr="00475E9E">
              <w:rPr>
                <w:rFonts w:eastAsia="Calibri"/>
                <w:sz w:val="20"/>
                <w:szCs w:val="20"/>
                <w:u w:val="single"/>
              </w:rPr>
              <w:t>Capacité financière </w:t>
            </w:r>
          </w:p>
          <w:p w14:paraId="7DE72050" w14:textId="77777777" w:rsidR="00CD695F" w:rsidRPr="00475E9E" w:rsidRDefault="00CD695F" w:rsidP="006A7EA8">
            <w:pPr>
              <w:jc w:val="both"/>
              <w:rPr>
                <w:sz w:val="20"/>
                <w:szCs w:val="20"/>
              </w:rPr>
            </w:pPr>
            <w:r w:rsidRPr="00475E9E">
              <w:rPr>
                <w:sz w:val="20"/>
                <w:szCs w:val="20"/>
              </w:rPr>
              <w:t xml:space="preserve"> Les Soumissionnaires devront présenter notamment :</w:t>
            </w:r>
          </w:p>
          <w:p w14:paraId="26CF9F5D" w14:textId="48FEE651" w:rsidR="00CD695F" w:rsidRPr="00475E9E" w:rsidRDefault="00CD695F" w:rsidP="006A7EA8">
            <w:pPr>
              <w:numPr>
                <w:ilvl w:val="0"/>
                <w:numId w:val="13"/>
              </w:numPr>
              <w:spacing w:after="160"/>
              <w:jc w:val="both"/>
              <w:rPr>
                <w:sz w:val="20"/>
                <w:szCs w:val="20"/>
              </w:rPr>
            </w:pPr>
            <w:r w:rsidRPr="00475E9E">
              <w:rPr>
                <w:sz w:val="20"/>
                <w:szCs w:val="20"/>
              </w:rPr>
              <w:t xml:space="preserve">Une attestation de capacité financière d’un montant de </w:t>
            </w:r>
            <w:r w:rsidR="00DB1F16">
              <w:rPr>
                <w:b/>
                <w:sz w:val="20"/>
                <w:szCs w:val="20"/>
              </w:rPr>
              <w:t>7 7</w:t>
            </w:r>
            <w:r>
              <w:rPr>
                <w:b/>
                <w:sz w:val="20"/>
                <w:szCs w:val="20"/>
              </w:rPr>
              <w:t>00 000 (</w:t>
            </w:r>
            <w:r w:rsidR="00DB1F16">
              <w:rPr>
                <w:b/>
                <w:sz w:val="20"/>
                <w:szCs w:val="20"/>
              </w:rPr>
              <w:t>sept</w:t>
            </w:r>
            <w:r>
              <w:rPr>
                <w:b/>
                <w:sz w:val="20"/>
                <w:szCs w:val="20"/>
              </w:rPr>
              <w:t xml:space="preserve"> millions</w:t>
            </w:r>
            <w:r w:rsidR="00DB1F16">
              <w:rPr>
                <w:b/>
                <w:sz w:val="20"/>
                <w:szCs w:val="20"/>
              </w:rPr>
              <w:t xml:space="preserve"> sept</w:t>
            </w:r>
            <w:r>
              <w:rPr>
                <w:b/>
                <w:sz w:val="20"/>
                <w:szCs w:val="20"/>
              </w:rPr>
              <w:t xml:space="preserve"> cent mille) </w:t>
            </w:r>
            <w:r w:rsidRPr="00475E9E">
              <w:rPr>
                <w:b/>
                <w:sz w:val="20"/>
                <w:szCs w:val="20"/>
              </w:rPr>
              <w:t xml:space="preserve"> Francs CFA</w:t>
            </w:r>
          </w:p>
          <w:p w14:paraId="062187D5" w14:textId="77777777" w:rsidR="00CD695F" w:rsidRPr="00475E9E" w:rsidRDefault="00CD695F" w:rsidP="006A7EA8">
            <w:pPr>
              <w:numPr>
                <w:ilvl w:val="0"/>
                <w:numId w:val="38"/>
              </w:numPr>
              <w:spacing w:after="60"/>
              <w:jc w:val="both"/>
              <w:rPr>
                <w:rFonts w:eastAsia="Calibri"/>
                <w:b/>
                <w:sz w:val="20"/>
                <w:szCs w:val="20"/>
                <w:u w:val="single"/>
              </w:rPr>
            </w:pPr>
            <w:r w:rsidRPr="00475E9E">
              <w:rPr>
                <w:rFonts w:eastAsia="Calibri"/>
                <w:b/>
                <w:sz w:val="20"/>
                <w:szCs w:val="20"/>
                <w:u w:val="single"/>
              </w:rPr>
              <w:t>Les preuves d’acceptations des conditions du marché</w:t>
            </w:r>
          </w:p>
          <w:p w14:paraId="4F64B013" w14:textId="77777777" w:rsidR="00CD695F" w:rsidRPr="00475E9E" w:rsidRDefault="00CD695F" w:rsidP="006A7EA8">
            <w:pPr>
              <w:spacing w:after="60"/>
              <w:jc w:val="both"/>
              <w:rPr>
                <w:sz w:val="20"/>
                <w:szCs w:val="20"/>
              </w:rPr>
            </w:pPr>
            <w:r w:rsidRPr="00475E9E">
              <w:rPr>
                <w:sz w:val="20"/>
                <w:szCs w:val="20"/>
              </w:rPr>
              <w:t xml:space="preserve">Les soumissionnaires devront présenter les copies dûment paraphées et signées avec la mention « lu et approuvé », des documents à caractères administratif et technique régissant le marché ci-après: </w:t>
            </w:r>
          </w:p>
          <w:p w14:paraId="64C39D7F" w14:textId="77777777" w:rsidR="00CD695F" w:rsidRPr="00475E9E" w:rsidRDefault="00CD695F" w:rsidP="006A7EA8">
            <w:pPr>
              <w:numPr>
                <w:ilvl w:val="0"/>
                <w:numId w:val="37"/>
              </w:numPr>
              <w:spacing w:after="60"/>
              <w:jc w:val="both"/>
              <w:rPr>
                <w:sz w:val="20"/>
                <w:szCs w:val="20"/>
              </w:rPr>
            </w:pPr>
            <w:r w:rsidRPr="00475E9E">
              <w:rPr>
                <w:sz w:val="20"/>
                <w:szCs w:val="20"/>
              </w:rPr>
              <w:t>Le Cahier des Clauses Administratives Particulières(CCAP);</w:t>
            </w:r>
          </w:p>
          <w:p w14:paraId="3F7DEDC0" w14:textId="77777777" w:rsidR="00CD695F" w:rsidRPr="00475E9E" w:rsidRDefault="00CD695F" w:rsidP="006A7EA8">
            <w:pPr>
              <w:numPr>
                <w:ilvl w:val="0"/>
                <w:numId w:val="37"/>
              </w:numPr>
              <w:spacing w:after="60"/>
              <w:jc w:val="both"/>
              <w:rPr>
                <w:sz w:val="20"/>
                <w:szCs w:val="20"/>
              </w:rPr>
            </w:pPr>
            <w:r w:rsidRPr="00475E9E">
              <w:rPr>
                <w:sz w:val="20"/>
                <w:szCs w:val="20"/>
              </w:rPr>
              <w:lastRenderedPageBreak/>
              <w:t>Les Cahiers des Clauses Techniques Particulières (CCTP),</w:t>
            </w:r>
          </w:p>
          <w:p w14:paraId="5D16A5B5" w14:textId="77777777" w:rsidR="00CD695F" w:rsidRPr="00475E9E" w:rsidRDefault="00CD695F" w:rsidP="006A7EA8">
            <w:pPr>
              <w:widowControl w:val="0"/>
              <w:autoSpaceDE w:val="0"/>
              <w:adjustRightInd w:val="0"/>
              <w:spacing w:before="17"/>
              <w:rPr>
                <w:b/>
                <w:bCs/>
                <w:i/>
                <w:iCs/>
                <w:sz w:val="20"/>
                <w:szCs w:val="20"/>
              </w:rPr>
            </w:pPr>
            <w:r w:rsidRPr="00475E9E">
              <w:rPr>
                <w:rFonts w:eastAsia="Calibri"/>
                <w:b/>
                <w:sz w:val="20"/>
                <w:szCs w:val="20"/>
              </w:rPr>
              <w:t xml:space="preserve">        NOTATION : NON-RESPECT DE 70% DE « OUI » DES CRITERES ESSENTIELS</w:t>
            </w:r>
            <w:r w:rsidRPr="00475E9E">
              <w:rPr>
                <w:b/>
                <w:bCs/>
                <w:i/>
                <w:iCs/>
                <w:sz w:val="20"/>
                <w:szCs w:val="20"/>
              </w:rPr>
              <w:t xml:space="preserve"> </w:t>
            </w:r>
          </w:p>
        </w:tc>
      </w:tr>
      <w:tr w:rsidR="00CD695F" w:rsidRPr="00475E9E" w14:paraId="43EBE060" w14:textId="77777777" w:rsidTr="006A7EA8">
        <w:trPr>
          <w:trHeight w:val="360"/>
          <w:jc w:val="center"/>
        </w:trPr>
        <w:tc>
          <w:tcPr>
            <w:tcW w:w="1271" w:type="dxa"/>
            <w:shd w:val="clear" w:color="auto" w:fill="auto"/>
            <w:tcMar>
              <w:top w:w="0" w:type="dxa"/>
              <w:left w:w="0" w:type="dxa"/>
              <w:bottom w:w="0" w:type="dxa"/>
              <w:right w:w="0" w:type="dxa"/>
            </w:tcMar>
            <w:vAlign w:val="center"/>
          </w:tcPr>
          <w:p w14:paraId="514BB9FC" w14:textId="77777777" w:rsidR="00CD695F" w:rsidRPr="00475E9E" w:rsidRDefault="00CD695F" w:rsidP="006A7EA8">
            <w:pPr>
              <w:widowControl w:val="0"/>
              <w:autoSpaceDE w:val="0"/>
            </w:pPr>
            <w:r w:rsidRPr="00475E9E">
              <w:lastRenderedPageBreak/>
              <w:t>31.2.</w:t>
            </w:r>
          </w:p>
        </w:tc>
        <w:tc>
          <w:tcPr>
            <w:tcW w:w="8647" w:type="dxa"/>
            <w:shd w:val="clear" w:color="auto" w:fill="auto"/>
            <w:tcMar>
              <w:top w:w="0" w:type="dxa"/>
              <w:left w:w="0" w:type="dxa"/>
              <w:bottom w:w="0" w:type="dxa"/>
              <w:right w:w="0" w:type="dxa"/>
            </w:tcMar>
            <w:vAlign w:val="center"/>
          </w:tcPr>
          <w:p w14:paraId="612ADB73" w14:textId="77777777" w:rsidR="00CD695F" w:rsidRPr="00475E9E" w:rsidRDefault="00CD695F" w:rsidP="006A7EA8">
            <w:pPr>
              <w:widowControl w:val="0"/>
              <w:autoSpaceDE w:val="0"/>
              <w:jc w:val="both"/>
            </w:pPr>
            <w:r w:rsidRPr="00475E9E">
              <w:t xml:space="preserve">La monnaie retenue pour la conversion en une seule monnaie est le franc CFA, </w:t>
            </w:r>
          </w:p>
          <w:p w14:paraId="4431C1FD" w14:textId="77777777" w:rsidR="00CD695F" w:rsidRPr="00475E9E" w:rsidRDefault="00CD695F" w:rsidP="006A7EA8">
            <w:pPr>
              <w:widowControl w:val="0"/>
              <w:autoSpaceDE w:val="0"/>
              <w:jc w:val="both"/>
            </w:pPr>
          </w:p>
        </w:tc>
      </w:tr>
      <w:tr w:rsidR="00CD695F" w:rsidRPr="00475E9E" w14:paraId="1F210E57" w14:textId="77777777" w:rsidTr="006A7EA8">
        <w:trPr>
          <w:trHeight w:val="240"/>
          <w:jc w:val="center"/>
        </w:trPr>
        <w:tc>
          <w:tcPr>
            <w:tcW w:w="1271" w:type="dxa"/>
            <w:shd w:val="clear" w:color="auto" w:fill="auto"/>
            <w:tcMar>
              <w:top w:w="0" w:type="dxa"/>
              <w:left w:w="0" w:type="dxa"/>
              <w:bottom w:w="0" w:type="dxa"/>
              <w:right w:w="0" w:type="dxa"/>
            </w:tcMar>
            <w:vAlign w:val="center"/>
          </w:tcPr>
          <w:p w14:paraId="4B0B9811" w14:textId="77777777" w:rsidR="00CD695F" w:rsidRPr="00475E9E" w:rsidRDefault="00CD695F" w:rsidP="006A7EA8">
            <w:pPr>
              <w:widowControl w:val="0"/>
              <w:autoSpaceDE w:val="0"/>
              <w:jc w:val="center"/>
            </w:pPr>
            <w:r w:rsidRPr="00475E9E">
              <w:t>32.2.(b)</w:t>
            </w:r>
          </w:p>
        </w:tc>
        <w:tc>
          <w:tcPr>
            <w:tcW w:w="8647" w:type="dxa"/>
            <w:shd w:val="clear" w:color="auto" w:fill="auto"/>
            <w:tcMar>
              <w:top w:w="0" w:type="dxa"/>
              <w:left w:w="0" w:type="dxa"/>
              <w:bottom w:w="0" w:type="dxa"/>
              <w:right w:w="0" w:type="dxa"/>
            </w:tcMar>
            <w:vAlign w:val="center"/>
          </w:tcPr>
          <w:p w14:paraId="16D5B22C" w14:textId="77777777" w:rsidR="00CD695F" w:rsidRPr="00475E9E" w:rsidRDefault="00CD695F" w:rsidP="006A7EA8">
            <w:pPr>
              <w:widowControl w:val="0"/>
              <w:autoSpaceDE w:val="0"/>
              <w:jc w:val="both"/>
            </w:pPr>
            <w:r w:rsidRPr="00475E9E">
              <w:t>Le mode d’évaluation des travaux en régie : Sans Objet</w:t>
            </w:r>
          </w:p>
        </w:tc>
      </w:tr>
      <w:tr w:rsidR="00CD695F" w:rsidRPr="00475E9E" w14:paraId="50D03A39" w14:textId="77777777" w:rsidTr="006A7EA8">
        <w:trPr>
          <w:trHeight w:hRule="exact" w:val="405"/>
          <w:jc w:val="center"/>
        </w:trPr>
        <w:tc>
          <w:tcPr>
            <w:tcW w:w="1271" w:type="dxa"/>
            <w:shd w:val="clear" w:color="auto" w:fill="auto"/>
            <w:tcMar>
              <w:top w:w="0" w:type="dxa"/>
              <w:left w:w="0" w:type="dxa"/>
              <w:bottom w:w="0" w:type="dxa"/>
              <w:right w:w="0" w:type="dxa"/>
            </w:tcMar>
            <w:vAlign w:val="center"/>
          </w:tcPr>
          <w:p w14:paraId="522FD69A" w14:textId="77777777" w:rsidR="00CD695F" w:rsidRPr="00475E9E" w:rsidRDefault="00CD695F" w:rsidP="006A7EA8">
            <w:pPr>
              <w:widowControl w:val="0"/>
              <w:autoSpaceDE w:val="0"/>
              <w:jc w:val="center"/>
            </w:pPr>
            <w:r w:rsidRPr="00475E9E">
              <w:t>32.2.(e)</w:t>
            </w:r>
          </w:p>
        </w:tc>
        <w:tc>
          <w:tcPr>
            <w:tcW w:w="8647" w:type="dxa"/>
            <w:shd w:val="clear" w:color="auto" w:fill="auto"/>
            <w:tcMar>
              <w:top w:w="0" w:type="dxa"/>
              <w:left w:w="0" w:type="dxa"/>
              <w:bottom w:w="0" w:type="dxa"/>
              <w:right w:w="0" w:type="dxa"/>
            </w:tcMar>
            <w:vAlign w:val="center"/>
          </w:tcPr>
          <w:p w14:paraId="1048B83A" w14:textId="77777777" w:rsidR="00CD695F" w:rsidRPr="00475E9E" w:rsidRDefault="00CD695F" w:rsidP="006A7EA8">
            <w:pPr>
              <w:widowControl w:val="0"/>
              <w:autoSpaceDE w:val="0"/>
              <w:jc w:val="both"/>
            </w:pPr>
            <w:r w:rsidRPr="00475E9E">
              <w:t>Le délai d’exécution sera évalué comme suit : Sans Objet</w:t>
            </w:r>
          </w:p>
        </w:tc>
      </w:tr>
      <w:tr w:rsidR="00CD695F" w:rsidRPr="00475E9E" w14:paraId="2AB2140D" w14:textId="77777777" w:rsidTr="006A7EA8">
        <w:trPr>
          <w:trHeight w:hRule="exact" w:val="426"/>
          <w:jc w:val="center"/>
        </w:trPr>
        <w:tc>
          <w:tcPr>
            <w:tcW w:w="1271" w:type="dxa"/>
            <w:shd w:val="clear" w:color="auto" w:fill="auto"/>
            <w:tcMar>
              <w:top w:w="0" w:type="dxa"/>
              <w:left w:w="0" w:type="dxa"/>
              <w:bottom w:w="0" w:type="dxa"/>
              <w:right w:w="0" w:type="dxa"/>
            </w:tcMar>
            <w:vAlign w:val="center"/>
          </w:tcPr>
          <w:p w14:paraId="5F567C8A" w14:textId="77777777" w:rsidR="00CD695F" w:rsidRPr="00475E9E" w:rsidRDefault="00CD695F" w:rsidP="006A7EA8">
            <w:pPr>
              <w:widowControl w:val="0"/>
              <w:autoSpaceDE w:val="0"/>
              <w:jc w:val="center"/>
            </w:pPr>
            <w:r w:rsidRPr="00475E9E">
              <w:t>32.2(g).</w:t>
            </w:r>
          </w:p>
        </w:tc>
        <w:tc>
          <w:tcPr>
            <w:tcW w:w="8647" w:type="dxa"/>
            <w:shd w:val="clear" w:color="auto" w:fill="auto"/>
            <w:tcMar>
              <w:top w:w="0" w:type="dxa"/>
              <w:left w:w="0" w:type="dxa"/>
              <w:bottom w:w="0" w:type="dxa"/>
              <w:right w:w="0" w:type="dxa"/>
            </w:tcMar>
            <w:vAlign w:val="center"/>
          </w:tcPr>
          <w:p w14:paraId="13F4A030" w14:textId="77777777" w:rsidR="00CD695F" w:rsidRPr="00475E9E" w:rsidRDefault="00CD695F" w:rsidP="006A7EA8">
            <w:pPr>
              <w:widowControl w:val="0"/>
              <w:autoSpaceDE w:val="0"/>
              <w:jc w:val="both"/>
            </w:pPr>
            <w:r w:rsidRPr="00475E9E">
              <w:t>La méthode d’évaluation des variantes techniques est la suivante: Sans Objet</w:t>
            </w:r>
          </w:p>
        </w:tc>
      </w:tr>
      <w:tr w:rsidR="00CD695F" w:rsidRPr="00475E9E" w14:paraId="5E936D21" w14:textId="77777777" w:rsidTr="006A7EA8">
        <w:trPr>
          <w:trHeight w:hRule="exact" w:val="276"/>
          <w:jc w:val="center"/>
        </w:trPr>
        <w:tc>
          <w:tcPr>
            <w:tcW w:w="1271" w:type="dxa"/>
            <w:shd w:val="clear" w:color="auto" w:fill="auto"/>
            <w:tcMar>
              <w:top w:w="0" w:type="dxa"/>
              <w:left w:w="0" w:type="dxa"/>
              <w:bottom w:w="0" w:type="dxa"/>
              <w:right w:w="0" w:type="dxa"/>
            </w:tcMar>
            <w:vAlign w:val="center"/>
          </w:tcPr>
          <w:p w14:paraId="0CB7FC8F" w14:textId="77777777" w:rsidR="00CD695F" w:rsidRPr="00475E9E" w:rsidRDefault="00CD695F" w:rsidP="006A7EA8">
            <w:pPr>
              <w:widowControl w:val="0"/>
              <w:autoSpaceDE w:val="0"/>
              <w:jc w:val="center"/>
            </w:pPr>
            <w:r w:rsidRPr="00475E9E">
              <w:t>33.1.</w:t>
            </w:r>
          </w:p>
        </w:tc>
        <w:tc>
          <w:tcPr>
            <w:tcW w:w="8647" w:type="dxa"/>
            <w:shd w:val="clear" w:color="auto" w:fill="auto"/>
            <w:tcMar>
              <w:top w:w="0" w:type="dxa"/>
              <w:left w:w="0" w:type="dxa"/>
              <w:bottom w:w="0" w:type="dxa"/>
              <w:right w:w="0" w:type="dxa"/>
            </w:tcMar>
            <w:vAlign w:val="center"/>
          </w:tcPr>
          <w:p w14:paraId="0960B885" w14:textId="77777777" w:rsidR="00CD695F" w:rsidRPr="00475E9E" w:rsidRDefault="00CD695F" w:rsidP="006A7EA8">
            <w:pPr>
              <w:widowControl w:val="0"/>
              <w:autoSpaceDE w:val="0"/>
              <w:jc w:val="both"/>
            </w:pPr>
            <w:r w:rsidRPr="00475E9E">
              <w:t>Les soumissionnaires nationaux </w:t>
            </w:r>
            <w:r w:rsidRPr="00475E9E">
              <w:rPr>
                <w:i/>
                <w:iCs/>
                <w:position w:val="1"/>
              </w:rPr>
              <w:t>: Sans Objet</w:t>
            </w:r>
          </w:p>
        </w:tc>
      </w:tr>
      <w:tr w:rsidR="00CD695F" w:rsidRPr="00475E9E" w14:paraId="018324BE" w14:textId="77777777" w:rsidTr="006A7EA8">
        <w:trPr>
          <w:trHeight w:hRule="exact" w:val="294"/>
          <w:jc w:val="center"/>
        </w:trPr>
        <w:tc>
          <w:tcPr>
            <w:tcW w:w="9918" w:type="dxa"/>
            <w:gridSpan w:val="2"/>
            <w:shd w:val="clear" w:color="auto" w:fill="auto"/>
            <w:tcMar>
              <w:top w:w="0" w:type="dxa"/>
              <w:left w:w="0" w:type="dxa"/>
              <w:bottom w:w="0" w:type="dxa"/>
              <w:right w:w="0" w:type="dxa"/>
            </w:tcMar>
            <w:vAlign w:val="center"/>
          </w:tcPr>
          <w:p w14:paraId="58CE6846" w14:textId="77777777" w:rsidR="00CD695F" w:rsidRPr="00475E9E" w:rsidRDefault="00CD695F" w:rsidP="006A7EA8">
            <w:pPr>
              <w:widowControl w:val="0"/>
              <w:autoSpaceDE w:val="0"/>
              <w:jc w:val="center"/>
              <w:rPr>
                <w:b/>
              </w:rPr>
            </w:pPr>
            <w:r w:rsidRPr="00475E9E">
              <w:rPr>
                <w:b/>
              </w:rPr>
              <w:t>F- ATTRIBUTION</w:t>
            </w:r>
          </w:p>
        </w:tc>
      </w:tr>
      <w:tr w:rsidR="00CD695F" w:rsidRPr="00475E9E" w14:paraId="06AC3F3B" w14:textId="77777777" w:rsidTr="006A7EA8">
        <w:trPr>
          <w:jc w:val="center"/>
        </w:trPr>
        <w:tc>
          <w:tcPr>
            <w:tcW w:w="1271" w:type="dxa"/>
            <w:shd w:val="clear" w:color="auto" w:fill="auto"/>
            <w:tcMar>
              <w:top w:w="0" w:type="dxa"/>
              <w:left w:w="0" w:type="dxa"/>
              <w:bottom w:w="0" w:type="dxa"/>
              <w:right w:w="0" w:type="dxa"/>
            </w:tcMar>
            <w:vAlign w:val="center"/>
          </w:tcPr>
          <w:p w14:paraId="1F25424D" w14:textId="77777777" w:rsidR="00CD695F" w:rsidRPr="00475E9E" w:rsidRDefault="00CD695F" w:rsidP="006A7EA8">
            <w:pPr>
              <w:widowControl w:val="0"/>
              <w:autoSpaceDE w:val="0"/>
              <w:jc w:val="center"/>
            </w:pPr>
            <w:r w:rsidRPr="00475E9E">
              <w:t>34.1</w:t>
            </w:r>
          </w:p>
        </w:tc>
        <w:tc>
          <w:tcPr>
            <w:tcW w:w="8647" w:type="dxa"/>
            <w:shd w:val="clear" w:color="auto" w:fill="auto"/>
            <w:tcMar>
              <w:top w:w="0" w:type="dxa"/>
              <w:left w:w="0" w:type="dxa"/>
              <w:bottom w:w="0" w:type="dxa"/>
              <w:right w:w="0" w:type="dxa"/>
            </w:tcMar>
            <w:vAlign w:val="center"/>
          </w:tcPr>
          <w:p w14:paraId="40CCAA40" w14:textId="416A6FBB" w:rsidR="00CD695F" w:rsidRPr="00475E9E" w:rsidRDefault="00CD695F" w:rsidP="006A7EA8">
            <w:pPr>
              <w:widowControl w:val="0"/>
              <w:autoSpaceDE w:val="0"/>
              <w:jc w:val="both"/>
              <w:rPr>
                <w:i/>
                <w:iCs/>
              </w:rPr>
            </w:pPr>
            <w:r w:rsidRPr="00475E9E">
              <w:rPr>
                <w:i/>
                <w:iCs/>
              </w:rPr>
              <w:t>Le Maitre d’Ouvrage attribue</w:t>
            </w:r>
            <w:r>
              <w:rPr>
                <w:i/>
                <w:iCs/>
              </w:rPr>
              <w:t>ra</w:t>
            </w:r>
            <w:r w:rsidRPr="00475E9E">
              <w:rPr>
                <w:i/>
                <w:iCs/>
              </w:rPr>
              <w:t xml:space="preserve"> le marché au soumissionnaire dont l’offre a</w:t>
            </w:r>
            <w:r>
              <w:rPr>
                <w:i/>
                <w:iCs/>
              </w:rPr>
              <w:t>ura</w:t>
            </w:r>
            <w:r w:rsidRPr="00475E9E">
              <w:rPr>
                <w:i/>
                <w:iCs/>
              </w:rPr>
              <w:t xml:space="preserve"> été reconnue conforme pour l’essentiel au Dossier d’Appel d’offres et qui dispose des capacités techniques et financières requises pour exécuter le marché de façon satisfaisante et dont l’offre a</w:t>
            </w:r>
            <w:r>
              <w:rPr>
                <w:i/>
                <w:iCs/>
              </w:rPr>
              <w:t>ura</w:t>
            </w:r>
            <w:r w:rsidRPr="00475E9E">
              <w:rPr>
                <w:i/>
                <w:iCs/>
              </w:rPr>
              <w:t xml:space="preserve"> été évaluée la moins disante après application des remises proposées le cas échéant.</w:t>
            </w:r>
          </w:p>
        </w:tc>
      </w:tr>
      <w:tr w:rsidR="00CD695F" w:rsidRPr="00475E9E" w14:paraId="45B3F3E6" w14:textId="77777777" w:rsidTr="006A7EA8">
        <w:trPr>
          <w:jc w:val="center"/>
        </w:trPr>
        <w:tc>
          <w:tcPr>
            <w:tcW w:w="1271" w:type="dxa"/>
            <w:shd w:val="clear" w:color="auto" w:fill="auto"/>
            <w:tcMar>
              <w:top w:w="0" w:type="dxa"/>
              <w:left w:w="0" w:type="dxa"/>
              <w:bottom w:w="0" w:type="dxa"/>
              <w:right w:w="0" w:type="dxa"/>
            </w:tcMar>
            <w:vAlign w:val="center"/>
          </w:tcPr>
          <w:p w14:paraId="19027614" w14:textId="77777777" w:rsidR="00CD695F" w:rsidRPr="00475E9E" w:rsidRDefault="00CD695F" w:rsidP="006A7EA8">
            <w:pPr>
              <w:widowControl w:val="0"/>
              <w:autoSpaceDE w:val="0"/>
              <w:jc w:val="center"/>
            </w:pPr>
            <w:r w:rsidRPr="00475E9E">
              <w:t>34.2</w:t>
            </w:r>
          </w:p>
        </w:tc>
        <w:tc>
          <w:tcPr>
            <w:tcW w:w="8647" w:type="dxa"/>
            <w:shd w:val="clear" w:color="auto" w:fill="auto"/>
            <w:tcMar>
              <w:top w:w="0" w:type="dxa"/>
              <w:left w:w="0" w:type="dxa"/>
              <w:bottom w:w="0" w:type="dxa"/>
              <w:right w:w="0" w:type="dxa"/>
            </w:tcMar>
            <w:vAlign w:val="center"/>
          </w:tcPr>
          <w:p w14:paraId="0E78A739" w14:textId="77777777" w:rsidR="00CD695F" w:rsidRPr="00475E9E" w:rsidRDefault="00CD695F" w:rsidP="006A7EA8">
            <w:pPr>
              <w:widowControl w:val="0"/>
              <w:autoSpaceDE w:val="0"/>
              <w:jc w:val="both"/>
              <w:rPr>
                <w:i/>
                <w:iCs/>
              </w:rPr>
            </w:pPr>
            <w:r w:rsidRPr="00475E9E">
              <w:rPr>
                <w:i/>
                <w:iCs/>
              </w:rPr>
              <w:t>La combinaison à appliquer en cas d’attribution simultanée de plusieurs lots/ Sans Objet</w:t>
            </w:r>
          </w:p>
        </w:tc>
      </w:tr>
      <w:tr w:rsidR="00CD695F" w:rsidRPr="00475E9E" w14:paraId="7E3B4E83" w14:textId="77777777" w:rsidTr="006A7EA8">
        <w:trPr>
          <w:jc w:val="center"/>
        </w:trPr>
        <w:tc>
          <w:tcPr>
            <w:tcW w:w="1271" w:type="dxa"/>
            <w:shd w:val="clear" w:color="auto" w:fill="auto"/>
            <w:tcMar>
              <w:top w:w="0" w:type="dxa"/>
              <w:left w:w="0" w:type="dxa"/>
              <w:bottom w:w="0" w:type="dxa"/>
              <w:right w:w="0" w:type="dxa"/>
            </w:tcMar>
            <w:vAlign w:val="center"/>
          </w:tcPr>
          <w:p w14:paraId="23A08F41" w14:textId="77777777" w:rsidR="00CD695F" w:rsidRPr="00475E9E" w:rsidRDefault="00CD695F" w:rsidP="006A7EA8">
            <w:pPr>
              <w:widowControl w:val="0"/>
              <w:autoSpaceDE w:val="0"/>
              <w:jc w:val="center"/>
            </w:pPr>
            <w:r w:rsidRPr="00475E9E">
              <w:t>39.2</w:t>
            </w:r>
          </w:p>
        </w:tc>
        <w:tc>
          <w:tcPr>
            <w:tcW w:w="8647" w:type="dxa"/>
            <w:shd w:val="clear" w:color="auto" w:fill="auto"/>
            <w:tcMar>
              <w:top w:w="0" w:type="dxa"/>
              <w:left w:w="0" w:type="dxa"/>
              <w:bottom w:w="0" w:type="dxa"/>
              <w:right w:w="0" w:type="dxa"/>
            </w:tcMar>
            <w:vAlign w:val="center"/>
          </w:tcPr>
          <w:p w14:paraId="61A47C24" w14:textId="77777777" w:rsidR="00CD695F" w:rsidRPr="00475E9E" w:rsidRDefault="00CD695F" w:rsidP="006A7EA8">
            <w:pPr>
              <w:widowControl w:val="0"/>
              <w:autoSpaceDE w:val="0"/>
              <w:jc w:val="both"/>
            </w:pPr>
            <w:r w:rsidRPr="00475E9E">
              <w:t>Le taux du cautionnement définitif est de : 2% du montant toutes taxes comprises du marché 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CD695F" w:rsidRPr="00475E9E" w14:paraId="409E220C" w14:textId="77777777" w:rsidTr="006A7EA8">
        <w:trPr>
          <w:trHeight w:val="5545"/>
          <w:jc w:val="center"/>
        </w:trPr>
        <w:tc>
          <w:tcPr>
            <w:tcW w:w="1271" w:type="dxa"/>
            <w:shd w:val="clear" w:color="auto" w:fill="auto"/>
            <w:tcMar>
              <w:top w:w="0" w:type="dxa"/>
              <w:left w:w="0" w:type="dxa"/>
              <w:bottom w:w="0" w:type="dxa"/>
              <w:right w:w="0" w:type="dxa"/>
            </w:tcMar>
            <w:vAlign w:val="center"/>
          </w:tcPr>
          <w:p w14:paraId="443FE4D6" w14:textId="77777777" w:rsidR="00CD695F" w:rsidRPr="00475E9E" w:rsidRDefault="00CD695F" w:rsidP="006A7EA8">
            <w:pPr>
              <w:widowControl w:val="0"/>
              <w:autoSpaceDE w:val="0"/>
              <w:jc w:val="center"/>
            </w:pPr>
            <w:r w:rsidRPr="00475E9E">
              <w:t>40</w:t>
            </w:r>
          </w:p>
        </w:tc>
        <w:tc>
          <w:tcPr>
            <w:tcW w:w="8647" w:type="dxa"/>
            <w:shd w:val="clear" w:color="auto" w:fill="auto"/>
            <w:tcMar>
              <w:top w:w="0" w:type="dxa"/>
              <w:left w:w="0" w:type="dxa"/>
              <w:bottom w:w="0" w:type="dxa"/>
              <w:right w:w="0" w:type="dxa"/>
            </w:tcMar>
            <w:vAlign w:val="center"/>
          </w:tcPr>
          <w:p w14:paraId="623AB949" w14:textId="77777777" w:rsidR="00CD695F" w:rsidRPr="00475E9E" w:rsidRDefault="00CD695F" w:rsidP="006A7EA8">
            <w:pPr>
              <w:widowControl w:val="0"/>
              <w:autoSpaceDE w:val="0"/>
              <w:jc w:val="center"/>
              <w:rPr>
                <w:b/>
                <w:bCs/>
              </w:rPr>
            </w:pPr>
            <w:r w:rsidRPr="00475E9E">
              <w:rPr>
                <w:b/>
                <w:bCs/>
              </w:rPr>
              <w:t>Principes Ethiques</w:t>
            </w:r>
          </w:p>
          <w:p w14:paraId="01E313AB" w14:textId="77777777" w:rsidR="00CD695F" w:rsidRPr="00475E9E" w:rsidRDefault="00CD695F" w:rsidP="006A7EA8">
            <w:pPr>
              <w:widowControl w:val="0"/>
              <w:autoSpaceDE w:val="0"/>
              <w:jc w:val="both"/>
            </w:pPr>
            <w:r w:rsidRPr="00475E9E">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7F763B0B" w14:textId="77777777" w:rsidR="00CD695F" w:rsidRPr="00475E9E" w:rsidRDefault="00CD695F" w:rsidP="006A7EA8">
            <w:pPr>
              <w:widowControl w:val="0"/>
              <w:numPr>
                <w:ilvl w:val="0"/>
                <w:numId w:val="47"/>
              </w:numPr>
              <w:tabs>
                <w:tab w:val="num" w:pos="708"/>
              </w:tabs>
              <w:autoSpaceDE w:val="0"/>
              <w:spacing w:after="160"/>
              <w:ind w:left="708" w:hanging="284"/>
              <w:jc w:val="both"/>
              <w:rPr>
                <w:rFonts w:eastAsia="Calibri"/>
              </w:rPr>
            </w:pPr>
            <w:r w:rsidRPr="00475E9E">
              <w:rPr>
                <w:rFonts w:eastAsia="Calibri"/>
              </w:rPr>
              <w:t xml:space="preserve">est coupable de </w:t>
            </w:r>
            <w:r w:rsidRPr="00475E9E">
              <w:rPr>
                <w:rFonts w:eastAsia="Calibri"/>
                <w:b/>
              </w:rPr>
              <w:t>“corruption”</w:t>
            </w:r>
            <w:r w:rsidRPr="00475E9E">
              <w:rPr>
                <w:rFonts w:eastAsia="Calibri"/>
              </w:rPr>
              <w:t xml:space="preserve"> quiconque offre, donne, sollicite ou accepte directement ou indirectement un quelconque avantage en vue d’influencer l’action d’un agent public au cours de l’attribution ou de l’exécution d’un marché ou d’une lettre commande, et</w:t>
            </w:r>
          </w:p>
          <w:p w14:paraId="75C4107A" w14:textId="77777777" w:rsidR="00CD695F" w:rsidRPr="00475E9E" w:rsidRDefault="00CD695F" w:rsidP="006A7EA8">
            <w:pPr>
              <w:widowControl w:val="0"/>
              <w:numPr>
                <w:ilvl w:val="0"/>
                <w:numId w:val="47"/>
              </w:numPr>
              <w:tabs>
                <w:tab w:val="num" w:pos="708"/>
              </w:tabs>
              <w:autoSpaceDE w:val="0"/>
              <w:spacing w:after="160"/>
              <w:ind w:left="708" w:hanging="284"/>
              <w:jc w:val="both"/>
              <w:rPr>
                <w:rFonts w:eastAsia="Calibri"/>
              </w:rPr>
            </w:pPr>
            <w:r w:rsidRPr="00475E9E">
              <w:rPr>
                <w:rFonts w:eastAsia="Calibri"/>
              </w:rPr>
              <w:t xml:space="preserve">est coupable de ‘’corruption’’ quiconque fournit, sollicite ou accepte plusieurs offres  émises par le même soumissionnaire sous des noms des sociétés différentes et/ou sur des numéros d’enregistrement différents. </w:t>
            </w:r>
          </w:p>
          <w:p w14:paraId="7DB9166C" w14:textId="77777777" w:rsidR="00CD695F" w:rsidRPr="00475E9E" w:rsidRDefault="00CD695F" w:rsidP="006A7EA8">
            <w:pPr>
              <w:widowControl w:val="0"/>
              <w:numPr>
                <w:ilvl w:val="0"/>
                <w:numId w:val="47"/>
              </w:numPr>
              <w:tabs>
                <w:tab w:val="num" w:pos="566"/>
              </w:tabs>
              <w:autoSpaceDE w:val="0"/>
              <w:spacing w:after="160"/>
              <w:ind w:left="708" w:hanging="425"/>
              <w:jc w:val="both"/>
              <w:rPr>
                <w:rFonts w:eastAsia="Calibri"/>
              </w:rPr>
            </w:pPr>
            <w:r w:rsidRPr="00475E9E">
              <w:rPr>
                <w:rFonts w:eastAsia="Calibri"/>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5445FC0A" w14:textId="77777777" w:rsidR="00FD7A23" w:rsidRPr="00BE094D" w:rsidRDefault="00FD7A23" w:rsidP="00B16610">
      <w:pPr>
        <w:suppressAutoHyphens w:val="0"/>
        <w:autoSpaceDN/>
        <w:spacing w:line="360" w:lineRule="auto"/>
        <w:textAlignment w:val="auto"/>
      </w:pPr>
    </w:p>
    <w:p w14:paraId="1BE2F0B7" w14:textId="77777777" w:rsidR="00FD7A23" w:rsidRPr="00BE094D" w:rsidRDefault="00FD7A23" w:rsidP="00B16610">
      <w:pPr>
        <w:suppressAutoHyphens w:val="0"/>
        <w:autoSpaceDN/>
        <w:spacing w:line="360" w:lineRule="auto"/>
        <w:textAlignment w:val="auto"/>
      </w:pPr>
    </w:p>
    <w:p w14:paraId="799AE3BF" w14:textId="156F8D38" w:rsidR="00B16610" w:rsidRPr="00BE094D" w:rsidRDefault="0065743A" w:rsidP="00B16610">
      <w:pPr>
        <w:suppressAutoHyphens w:val="0"/>
        <w:autoSpaceDN/>
        <w:textAlignment w:val="auto"/>
      </w:pPr>
      <w:r w:rsidRPr="00BE094D">
        <w:rPr>
          <w:rFonts w:eastAsia="Calibri"/>
          <w:noProof/>
          <w:sz w:val="22"/>
          <w:szCs w:val="22"/>
        </w:rPr>
        <w:lastRenderedPageBreak/>
        <mc:AlternateContent>
          <mc:Choice Requires="wps">
            <w:drawing>
              <wp:anchor distT="0" distB="0" distL="114300" distR="114300" simplePos="0" relativeHeight="251650560" behindDoc="0" locked="0" layoutInCell="1" allowOverlap="1" wp14:anchorId="7104116E" wp14:editId="7932D453">
                <wp:simplePos x="0" y="0"/>
                <wp:positionH relativeFrom="column">
                  <wp:posOffset>-577215</wp:posOffset>
                </wp:positionH>
                <wp:positionV relativeFrom="paragraph">
                  <wp:posOffset>-481330</wp:posOffset>
                </wp:positionV>
                <wp:extent cx="2700020" cy="2809875"/>
                <wp:effectExtent l="0" t="0" r="5080" b="9525"/>
                <wp:wrapNone/>
                <wp:docPr id="1382140951" name="Zone de texte 1382140951"/>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9244D80" w14:textId="77777777" w:rsidR="00067D33" w:rsidRPr="00996C91" w:rsidRDefault="00067D33" w:rsidP="00B16610">
                            <w:pPr>
                              <w:jc w:val="center"/>
                              <w:rPr>
                                <w:bCs/>
                              </w:rPr>
                            </w:pPr>
                            <w:r w:rsidRPr="00996C91">
                              <w:rPr>
                                <w:bCs/>
                              </w:rPr>
                              <w:t>REPUBLIQUE DU CAMEROUN</w:t>
                            </w:r>
                          </w:p>
                          <w:p w14:paraId="70BDEDE5" w14:textId="77777777" w:rsidR="00067D33" w:rsidRPr="00996C91" w:rsidRDefault="00067D33" w:rsidP="00B16610">
                            <w:pPr>
                              <w:jc w:val="center"/>
                              <w:rPr>
                                <w:bCs/>
                                <w:i/>
                              </w:rPr>
                            </w:pPr>
                            <w:r w:rsidRPr="00996C91">
                              <w:rPr>
                                <w:bCs/>
                                <w:i/>
                              </w:rPr>
                              <w:t>Paix –travail –patrie</w:t>
                            </w:r>
                          </w:p>
                          <w:p w14:paraId="415C60D7" w14:textId="77777777" w:rsidR="00067D33" w:rsidRPr="00996C91" w:rsidRDefault="00067D33" w:rsidP="00B16610">
                            <w:pPr>
                              <w:jc w:val="center"/>
                              <w:rPr>
                                <w:bCs/>
                              </w:rPr>
                            </w:pPr>
                            <w:r w:rsidRPr="00996C91">
                              <w:rPr>
                                <w:bCs/>
                              </w:rPr>
                              <w:t>*****</w:t>
                            </w:r>
                          </w:p>
                          <w:p w14:paraId="0FFBF6E5" w14:textId="77777777" w:rsidR="00067D33" w:rsidRPr="00996C91" w:rsidRDefault="00067D33" w:rsidP="00B16610">
                            <w:pPr>
                              <w:jc w:val="center"/>
                              <w:rPr>
                                <w:bCs/>
                              </w:rPr>
                            </w:pPr>
                            <w:r w:rsidRPr="00996C91">
                              <w:rPr>
                                <w:bCs/>
                              </w:rPr>
                              <w:t>REGION DU SUD</w:t>
                            </w:r>
                          </w:p>
                          <w:p w14:paraId="503B5A0D" w14:textId="77777777" w:rsidR="00067D33" w:rsidRPr="00996C91" w:rsidRDefault="00067D33" w:rsidP="00B16610">
                            <w:pPr>
                              <w:jc w:val="center"/>
                              <w:rPr>
                                <w:bCs/>
                              </w:rPr>
                            </w:pPr>
                            <w:r w:rsidRPr="00996C91">
                              <w:rPr>
                                <w:bCs/>
                              </w:rPr>
                              <w:t>*****</w:t>
                            </w:r>
                          </w:p>
                          <w:p w14:paraId="0FFA7AAB" w14:textId="77777777" w:rsidR="00067D33" w:rsidRPr="00996C91" w:rsidRDefault="00067D33" w:rsidP="00B16610">
                            <w:pPr>
                              <w:jc w:val="center"/>
                              <w:rPr>
                                <w:bCs/>
                              </w:rPr>
                            </w:pPr>
                            <w:r w:rsidRPr="00996C91">
                              <w:rPr>
                                <w:bCs/>
                              </w:rPr>
                              <w:t>DÉPARTEMENT DE LA VALLÉE DU NTEM</w:t>
                            </w:r>
                          </w:p>
                          <w:p w14:paraId="1740B2B6" w14:textId="77777777" w:rsidR="00067D33" w:rsidRPr="00996C91" w:rsidRDefault="00067D33" w:rsidP="00B16610">
                            <w:pPr>
                              <w:jc w:val="center"/>
                              <w:rPr>
                                <w:bCs/>
                              </w:rPr>
                            </w:pPr>
                            <w:r w:rsidRPr="00996C91">
                              <w:rPr>
                                <w:bCs/>
                              </w:rPr>
                              <w:t>*****</w:t>
                            </w:r>
                          </w:p>
                          <w:p w14:paraId="2814B9A0" w14:textId="77777777" w:rsidR="00067D33" w:rsidRPr="00996C91" w:rsidRDefault="00067D33" w:rsidP="00B16610">
                            <w:pPr>
                              <w:jc w:val="center"/>
                              <w:rPr>
                                <w:bCs/>
                              </w:rPr>
                            </w:pPr>
                            <w:r w:rsidRPr="00996C91">
                              <w:rPr>
                                <w:bCs/>
                              </w:rPr>
                              <w:t>COMMUNE D’AMBAM</w:t>
                            </w:r>
                          </w:p>
                          <w:p w14:paraId="3E21E9DF" w14:textId="77777777" w:rsidR="00067D33" w:rsidRPr="00996C91" w:rsidRDefault="00067D33" w:rsidP="00B16610">
                            <w:pPr>
                              <w:jc w:val="center"/>
                              <w:rPr>
                                <w:bCs/>
                              </w:rPr>
                            </w:pPr>
                            <w:r w:rsidRPr="00996C91">
                              <w:rPr>
                                <w:bCs/>
                              </w:rPr>
                              <w:t>*****</w:t>
                            </w:r>
                          </w:p>
                          <w:p w14:paraId="3615D313" w14:textId="77777777" w:rsidR="00067D33" w:rsidRPr="00996C91" w:rsidRDefault="00067D33" w:rsidP="00B16610">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E4F492E" w14:textId="77777777" w:rsidR="00067D33" w:rsidRPr="00996C91" w:rsidRDefault="00067D33" w:rsidP="00B16610">
                            <w:pPr>
                              <w:jc w:val="center"/>
                            </w:pPr>
                            <w:r w:rsidRPr="00996C91">
                              <w:t xml:space="preserve"> </w:t>
                            </w:r>
                          </w:p>
                          <w:p w14:paraId="42B75C47" w14:textId="77777777" w:rsidR="00067D33" w:rsidRPr="00996C91" w:rsidRDefault="00067D33" w:rsidP="00B16610">
                            <w:pPr>
                              <w:jc w:val="center"/>
                              <w:rPr>
                                <w:b/>
                              </w:rPr>
                            </w:pPr>
                            <w:r w:rsidRPr="00996C91">
                              <w:rPr>
                                <w:b/>
                                <w:lang w:val="en-US"/>
                              </w:rPr>
                              <w:t>BP 163 AMBAM</w:t>
                            </w:r>
                          </w:p>
                          <w:p w14:paraId="0F5BDF4C" w14:textId="77777777" w:rsidR="00067D33" w:rsidRPr="00996C91" w:rsidRDefault="00067D33" w:rsidP="00B16610">
                            <w:pPr>
                              <w:jc w:val="center"/>
                              <w:rPr>
                                <w:bCs/>
                              </w:rPr>
                            </w:pPr>
                          </w:p>
                          <w:p w14:paraId="52920F5F" w14:textId="77777777" w:rsidR="00067D33" w:rsidRPr="00996C91" w:rsidRDefault="00067D33" w:rsidP="00B16610">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1" o:spid="_x0000_s1045" type="#_x0000_t202" style="position:absolute;margin-left:-45.45pt;margin-top:-37.9pt;width:212.6pt;height:22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" fillcolor="window" stroked="f" strokeweight=".5pt">
                <v:textbox>
                  <w:txbxContent>
                    <w:p w14:paraId="29244D80" w14:textId="77777777" w:rsidR="00067D33" w:rsidRPr="00996C91" w:rsidRDefault="00067D33" w:rsidP="00B16610">
                      <w:pPr>
                        <w:jc w:val="center"/>
                        <w:rPr>
                          <w:bCs/>
                        </w:rPr>
                      </w:pPr>
                      <w:r w:rsidRPr="00996C91">
                        <w:rPr>
                          <w:bCs/>
                        </w:rPr>
                        <w:t>REPUBLIQUE DU CAMEROUN</w:t>
                      </w:r>
                    </w:p>
                    <w:p w14:paraId="70BDEDE5" w14:textId="77777777" w:rsidR="00067D33" w:rsidRPr="00996C91" w:rsidRDefault="00067D33" w:rsidP="00B16610">
                      <w:pPr>
                        <w:jc w:val="center"/>
                        <w:rPr>
                          <w:bCs/>
                          <w:i/>
                        </w:rPr>
                      </w:pPr>
                      <w:r w:rsidRPr="00996C91">
                        <w:rPr>
                          <w:bCs/>
                          <w:i/>
                        </w:rPr>
                        <w:t>Paix –travail –patrie</w:t>
                      </w:r>
                    </w:p>
                    <w:p w14:paraId="415C60D7" w14:textId="77777777" w:rsidR="00067D33" w:rsidRPr="00996C91" w:rsidRDefault="00067D33" w:rsidP="00B16610">
                      <w:pPr>
                        <w:jc w:val="center"/>
                        <w:rPr>
                          <w:bCs/>
                        </w:rPr>
                      </w:pPr>
                      <w:r w:rsidRPr="00996C91">
                        <w:rPr>
                          <w:bCs/>
                        </w:rPr>
                        <w:t>*****</w:t>
                      </w:r>
                    </w:p>
                    <w:p w14:paraId="0FFBF6E5" w14:textId="77777777" w:rsidR="00067D33" w:rsidRPr="00996C91" w:rsidRDefault="00067D33" w:rsidP="00B16610">
                      <w:pPr>
                        <w:jc w:val="center"/>
                        <w:rPr>
                          <w:bCs/>
                        </w:rPr>
                      </w:pPr>
                      <w:r w:rsidRPr="00996C91">
                        <w:rPr>
                          <w:bCs/>
                        </w:rPr>
                        <w:t>REGION DU SUD</w:t>
                      </w:r>
                    </w:p>
                    <w:p w14:paraId="503B5A0D" w14:textId="77777777" w:rsidR="00067D33" w:rsidRPr="00996C91" w:rsidRDefault="00067D33" w:rsidP="00B16610">
                      <w:pPr>
                        <w:jc w:val="center"/>
                        <w:rPr>
                          <w:bCs/>
                        </w:rPr>
                      </w:pPr>
                      <w:r w:rsidRPr="00996C91">
                        <w:rPr>
                          <w:bCs/>
                        </w:rPr>
                        <w:t>*****</w:t>
                      </w:r>
                    </w:p>
                    <w:p w14:paraId="0FFA7AAB" w14:textId="77777777" w:rsidR="00067D33" w:rsidRPr="00996C91" w:rsidRDefault="00067D33" w:rsidP="00B16610">
                      <w:pPr>
                        <w:jc w:val="center"/>
                        <w:rPr>
                          <w:bCs/>
                        </w:rPr>
                      </w:pPr>
                      <w:r w:rsidRPr="00996C91">
                        <w:rPr>
                          <w:bCs/>
                        </w:rPr>
                        <w:t>DÉPARTEMENT DE LA VALLÉE DU NTEM</w:t>
                      </w:r>
                    </w:p>
                    <w:p w14:paraId="1740B2B6" w14:textId="77777777" w:rsidR="00067D33" w:rsidRPr="00996C91" w:rsidRDefault="00067D33" w:rsidP="00B16610">
                      <w:pPr>
                        <w:jc w:val="center"/>
                        <w:rPr>
                          <w:bCs/>
                        </w:rPr>
                      </w:pPr>
                      <w:r w:rsidRPr="00996C91">
                        <w:rPr>
                          <w:bCs/>
                        </w:rPr>
                        <w:t>*****</w:t>
                      </w:r>
                    </w:p>
                    <w:p w14:paraId="2814B9A0" w14:textId="77777777" w:rsidR="00067D33" w:rsidRPr="00996C91" w:rsidRDefault="00067D33" w:rsidP="00B16610">
                      <w:pPr>
                        <w:jc w:val="center"/>
                        <w:rPr>
                          <w:bCs/>
                        </w:rPr>
                      </w:pPr>
                      <w:r w:rsidRPr="00996C91">
                        <w:rPr>
                          <w:bCs/>
                        </w:rPr>
                        <w:t>COMMUNE D’AMBAM</w:t>
                      </w:r>
                    </w:p>
                    <w:p w14:paraId="3E21E9DF" w14:textId="77777777" w:rsidR="00067D33" w:rsidRPr="00996C91" w:rsidRDefault="00067D33" w:rsidP="00B16610">
                      <w:pPr>
                        <w:jc w:val="center"/>
                        <w:rPr>
                          <w:bCs/>
                        </w:rPr>
                      </w:pPr>
                      <w:r w:rsidRPr="00996C91">
                        <w:rPr>
                          <w:bCs/>
                        </w:rPr>
                        <w:t>*****</w:t>
                      </w:r>
                    </w:p>
                    <w:p w14:paraId="3615D313" w14:textId="77777777" w:rsidR="00067D33" w:rsidRPr="00996C91" w:rsidRDefault="00067D33" w:rsidP="00B16610">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E4F492E" w14:textId="77777777" w:rsidR="00067D33" w:rsidRPr="00996C91" w:rsidRDefault="00067D33" w:rsidP="00B16610">
                      <w:pPr>
                        <w:jc w:val="center"/>
                      </w:pPr>
                      <w:r w:rsidRPr="00996C91">
                        <w:t xml:space="preserve"> </w:t>
                      </w:r>
                    </w:p>
                    <w:p w14:paraId="42B75C47" w14:textId="77777777" w:rsidR="00067D33" w:rsidRPr="00996C91" w:rsidRDefault="00067D33" w:rsidP="00B16610">
                      <w:pPr>
                        <w:jc w:val="center"/>
                        <w:rPr>
                          <w:b/>
                        </w:rPr>
                      </w:pPr>
                      <w:r w:rsidRPr="00996C91">
                        <w:rPr>
                          <w:b/>
                          <w:lang w:val="en-US"/>
                        </w:rPr>
                        <w:t>BP 163 AMBAM</w:t>
                      </w:r>
                    </w:p>
                    <w:p w14:paraId="0F5BDF4C" w14:textId="77777777" w:rsidR="00067D33" w:rsidRPr="00996C91" w:rsidRDefault="00067D33" w:rsidP="00B16610">
                      <w:pPr>
                        <w:jc w:val="center"/>
                        <w:rPr>
                          <w:bCs/>
                        </w:rPr>
                      </w:pPr>
                    </w:p>
                    <w:p w14:paraId="52920F5F" w14:textId="77777777" w:rsidR="00067D33" w:rsidRPr="00996C91" w:rsidRDefault="00067D33" w:rsidP="00B16610">
                      <w:pPr>
                        <w:jc w:val="center"/>
                        <w:rPr>
                          <w:bCs/>
                        </w:rPr>
                      </w:pPr>
                    </w:p>
                  </w:txbxContent>
                </v:textbox>
              </v:shape>
            </w:pict>
          </mc:Fallback>
        </mc:AlternateContent>
      </w:r>
      <w:r w:rsidRPr="00BE094D">
        <w:rPr>
          <w:rFonts w:eastAsia="Calibri"/>
          <w:noProof/>
          <w:sz w:val="22"/>
          <w:szCs w:val="22"/>
        </w:rPr>
        <mc:AlternateContent>
          <mc:Choice Requires="wps">
            <w:drawing>
              <wp:anchor distT="0" distB="0" distL="114300" distR="114300" simplePos="0" relativeHeight="251651584" behindDoc="0" locked="0" layoutInCell="1" allowOverlap="1" wp14:anchorId="1DCB72F3" wp14:editId="7389669F">
                <wp:simplePos x="0" y="0"/>
                <wp:positionH relativeFrom="column">
                  <wp:posOffset>4067175</wp:posOffset>
                </wp:positionH>
                <wp:positionV relativeFrom="paragraph">
                  <wp:posOffset>-464185</wp:posOffset>
                </wp:positionV>
                <wp:extent cx="2580640" cy="2228850"/>
                <wp:effectExtent l="0" t="0" r="0" b="0"/>
                <wp:wrapNone/>
                <wp:docPr id="1382140950" name="Zone de texte 1382140950"/>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9F44F07" w14:textId="77777777" w:rsidR="00067D33" w:rsidRPr="00996C91" w:rsidRDefault="00067D33" w:rsidP="00B16610">
                            <w:pPr>
                              <w:jc w:val="center"/>
                              <w:rPr>
                                <w:bCs/>
                                <w:lang w:val="en-GB"/>
                              </w:rPr>
                            </w:pPr>
                            <w:r w:rsidRPr="00996C91">
                              <w:rPr>
                                <w:bCs/>
                                <w:lang w:val="en-GB"/>
                              </w:rPr>
                              <w:t>REPUBLIC OF CAMEROON</w:t>
                            </w:r>
                          </w:p>
                          <w:p w14:paraId="2C88C12C" w14:textId="77777777" w:rsidR="00067D33" w:rsidRPr="00996C91" w:rsidRDefault="00067D33" w:rsidP="00B16610">
                            <w:pPr>
                              <w:jc w:val="center"/>
                              <w:rPr>
                                <w:bCs/>
                                <w:i/>
                                <w:lang w:val="en-GB"/>
                              </w:rPr>
                            </w:pPr>
                            <w:r w:rsidRPr="00996C91">
                              <w:rPr>
                                <w:bCs/>
                                <w:i/>
                                <w:lang w:val="en-GB"/>
                              </w:rPr>
                              <w:t>Peace – work - fatherland</w:t>
                            </w:r>
                          </w:p>
                          <w:p w14:paraId="156771C1" w14:textId="77777777" w:rsidR="00067D33" w:rsidRPr="00996C91" w:rsidRDefault="00067D33" w:rsidP="00B16610">
                            <w:pPr>
                              <w:jc w:val="center"/>
                              <w:rPr>
                                <w:bCs/>
                                <w:lang w:val="en-GB"/>
                              </w:rPr>
                            </w:pPr>
                            <w:r w:rsidRPr="00996C91">
                              <w:rPr>
                                <w:bCs/>
                                <w:lang w:val="en-GB"/>
                              </w:rPr>
                              <w:t>*****</w:t>
                            </w:r>
                          </w:p>
                          <w:p w14:paraId="3C83B881" w14:textId="77777777" w:rsidR="00067D33" w:rsidRPr="00996C91" w:rsidRDefault="00067D33" w:rsidP="00B16610">
                            <w:pPr>
                              <w:jc w:val="center"/>
                              <w:rPr>
                                <w:bCs/>
                                <w:lang w:val="en-GB"/>
                              </w:rPr>
                            </w:pPr>
                            <w:r w:rsidRPr="00996C91">
                              <w:rPr>
                                <w:bCs/>
                                <w:lang w:val="en-GB"/>
                              </w:rPr>
                              <w:t>SOUTH REGION</w:t>
                            </w:r>
                          </w:p>
                          <w:p w14:paraId="2449F9F7" w14:textId="77777777" w:rsidR="00067D33" w:rsidRPr="00996C91" w:rsidRDefault="00067D33" w:rsidP="00B16610">
                            <w:pPr>
                              <w:jc w:val="center"/>
                              <w:rPr>
                                <w:bCs/>
                                <w:lang w:val="en-GB"/>
                              </w:rPr>
                            </w:pPr>
                            <w:r w:rsidRPr="00996C91">
                              <w:rPr>
                                <w:bCs/>
                                <w:lang w:val="en-GB"/>
                              </w:rPr>
                              <w:t>*****</w:t>
                            </w:r>
                          </w:p>
                          <w:p w14:paraId="45074F0C" w14:textId="77777777" w:rsidR="00067D33" w:rsidRPr="00996C91" w:rsidRDefault="00067D33" w:rsidP="00B16610">
                            <w:pPr>
                              <w:jc w:val="center"/>
                              <w:rPr>
                                <w:bCs/>
                                <w:lang w:val="en-GB"/>
                              </w:rPr>
                            </w:pPr>
                            <w:r w:rsidRPr="00996C91">
                              <w:rPr>
                                <w:bCs/>
                                <w:lang w:val="en-GB"/>
                              </w:rPr>
                              <w:t>NTEM VALLEY DIVISION</w:t>
                            </w:r>
                          </w:p>
                          <w:p w14:paraId="447062CA" w14:textId="77777777" w:rsidR="00067D33" w:rsidRPr="00996C91" w:rsidRDefault="00067D33" w:rsidP="00B16610">
                            <w:pPr>
                              <w:jc w:val="center"/>
                              <w:rPr>
                                <w:bCs/>
                                <w:lang w:val="en-GB"/>
                              </w:rPr>
                            </w:pPr>
                            <w:r w:rsidRPr="00996C91">
                              <w:rPr>
                                <w:bCs/>
                                <w:lang w:val="en-GB"/>
                              </w:rPr>
                              <w:t>*****</w:t>
                            </w:r>
                          </w:p>
                          <w:p w14:paraId="268ABAA6" w14:textId="77777777" w:rsidR="00067D33" w:rsidRPr="00996C91" w:rsidRDefault="00067D33" w:rsidP="00B16610">
                            <w:pPr>
                              <w:jc w:val="center"/>
                              <w:rPr>
                                <w:b/>
                                <w:bCs/>
                                <w:lang w:val="en-GB"/>
                              </w:rPr>
                            </w:pPr>
                            <w:r w:rsidRPr="00996C91">
                              <w:rPr>
                                <w:b/>
                                <w:bCs/>
                                <w:lang w:val="en-GB"/>
                              </w:rPr>
                              <w:t>AMBAM COUNCIL</w:t>
                            </w:r>
                          </w:p>
                          <w:p w14:paraId="33272EEC" w14:textId="77777777" w:rsidR="00067D33" w:rsidRPr="00996C91" w:rsidRDefault="00067D33" w:rsidP="00B16610">
                            <w:pPr>
                              <w:jc w:val="center"/>
                              <w:rPr>
                                <w:bCs/>
                                <w:lang w:val="en-GB"/>
                              </w:rPr>
                            </w:pPr>
                            <w:r w:rsidRPr="00996C91">
                              <w:rPr>
                                <w:bCs/>
                                <w:lang w:val="en-GB"/>
                              </w:rPr>
                              <w:t>*****</w:t>
                            </w:r>
                          </w:p>
                          <w:p w14:paraId="013FEB8E" w14:textId="77777777" w:rsidR="00067D33" w:rsidRPr="00996C91" w:rsidRDefault="00067D33" w:rsidP="00B16610">
                            <w:pPr>
                              <w:jc w:val="center"/>
                              <w:rPr>
                                <w:bCs/>
                                <w:lang w:val="en-GB"/>
                              </w:rPr>
                            </w:pPr>
                            <w:r w:rsidRPr="00996C91">
                              <w:rPr>
                                <w:bCs/>
                                <w:lang w:val="en-GB"/>
                              </w:rPr>
                              <w:t>INTERNAL PROCUREMENT COMMISSION</w:t>
                            </w:r>
                          </w:p>
                          <w:p w14:paraId="0C3C5592" w14:textId="77777777" w:rsidR="00067D33" w:rsidRPr="00996C91" w:rsidRDefault="00067D33" w:rsidP="00B16610">
                            <w:pPr>
                              <w:jc w:val="center"/>
                            </w:pPr>
                            <w:r w:rsidRPr="00996C91">
                              <w:t>***********</w:t>
                            </w:r>
                          </w:p>
                          <w:p w14:paraId="01AB7140" w14:textId="77777777" w:rsidR="00067D33" w:rsidRPr="00996C91" w:rsidRDefault="00067D33" w:rsidP="00B1661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0" o:spid="_x0000_s1046" type="#_x0000_t202" style="position:absolute;margin-left:320.25pt;margin-top:-36.55pt;width:203.2pt;height:17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" fillcolor="window" stroked="f" strokeweight=".5pt">
                <v:textbox>
                  <w:txbxContent>
                    <w:p w14:paraId="79F44F07" w14:textId="77777777" w:rsidR="00067D33" w:rsidRPr="00996C91" w:rsidRDefault="00067D33" w:rsidP="00B16610">
                      <w:pPr>
                        <w:jc w:val="center"/>
                        <w:rPr>
                          <w:bCs/>
                          <w:lang w:val="en-GB"/>
                        </w:rPr>
                      </w:pPr>
                      <w:r w:rsidRPr="00996C91">
                        <w:rPr>
                          <w:bCs/>
                          <w:lang w:val="en-GB"/>
                        </w:rPr>
                        <w:t>REPUBLIC OF CAMEROON</w:t>
                      </w:r>
                    </w:p>
                    <w:p w14:paraId="2C88C12C" w14:textId="77777777" w:rsidR="00067D33" w:rsidRPr="00996C91" w:rsidRDefault="00067D33" w:rsidP="00B16610">
                      <w:pPr>
                        <w:jc w:val="center"/>
                        <w:rPr>
                          <w:bCs/>
                          <w:i/>
                          <w:lang w:val="en-GB"/>
                        </w:rPr>
                      </w:pPr>
                      <w:r w:rsidRPr="00996C91">
                        <w:rPr>
                          <w:bCs/>
                          <w:i/>
                          <w:lang w:val="en-GB"/>
                        </w:rPr>
                        <w:t>Peace – work - fatherland</w:t>
                      </w:r>
                    </w:p>
                    <w:p w14:paraId="156771C1" w14:textId="77777777" w:rsidR="00067D33" w:rsidRPr="00996C91" w:rsidRDefault="00067D33" w:rsidP="00B16610">
                      <w:pPr>
                        <w:jc w:val="center"/>
                        <w:rPr>
                          <w:bCs/>
                          <w:lang w:val="en-GB"/>
                        </w:rPr>
                      </w:pPr>
                      <w:r w:rsidRPr="00996C91">
                        <w:rPr>
                          <w:bCs/>
                          <w:lang w:val="en-GB"/>
                        </w:rPr>
                        <w:t>*****</w:t>
                      </w:r>
                    </w:p>
                    <w:p w14:paraId="3C83B881" w14:textId="77777777" w:rsidR="00067D33" w:rsidRPr="00996C91" w:rsidRDefault="00067D33" w:rsidP="00B16610">
                      <w:pPr>
                        <w:jc w:val="center"/>
                        <w:rPr>
                          <w:bCs/>
                          <w:lang w:val="en-GB"/>
                        </w:rPr>
                      </w:pPr>
                      <w:r w:rsidRPr="00996C91">
                        <w:rPr>
                          <w:bCs/>
                          <w:lang w:val="en-GB"/>
                        </w:rPr>
                        <w:t>SOUTH REGION</w:t>
                      </w:r>
                    </w:p>
                    <w:p w14:paraId="2449F9F7" w14:textId="77777777" w:rsidR="00067D33" w:rsidRPr="00996C91" w:rsidRDefault="00067D33" w:rsidP="00B16610">
                      <w:pPr>
                        <w:jc w:val="center"/>
                        <w:rPr>
                          <w:bCs/>
                          <w:lang w:val="en-GB"/>
                        </w:rPr>
                      </w:pPr>
                      <w:r w:rsidRPr="00996C91">
                        <w:rPr>
                          <w:bCs/>
                          <w:lang w:val="en-GB"/>
                        </w:rPr>
                        <w:t>*****</w:t>
                      </w:r>
                    </w:p>
                    <w:p w14:paraId="45074F0C" w14:textId="77777777" w:rsidR="00067D33" w:rsidRPr="00996C91" w:rsidRDefault="00067D33" w:rsidP="00B16610">
                      <w:pPr>
                        <w:jc w:val="center"/>
                        <w:rPr>
                          <w:bCs/>
                          <w:lang w:val="en-GB"/>
                        </w:rPr>
                      </w:pPr>
                      <w:r w:rsidRPr="00996C91">
                        <w:rPr>
                          <w:bCs/>
                          <w:lang w:val="en-GB"/>
                        </w:rPr>
                        <w:t>NTEM VALLEY DIVISION</w:t>
                      </w:r>
                    </w:p>
                    <w:p w14:paraId="447062CA" w14:textId="77777777" w:rsidR="00067D33" w:rsidRPr="00996C91" w:rsidRDefault="00067D33" w:rsidP="00B16610">
                      <w:pPr>
                        <w:jc w:val="center"/>
                        <w:rPr>
                          <w:bCs/>
                          <w:lang w:val="en-GB"/>
                        </w:rPr>
                      </w:pPr>
                      <w:r w:rsidRPr="00996C91">
                        <w:rPr>
                          <w:bCs/>
                          <w:lang w:val="en-GB"/>
                        </w:rPr>
                        <w:t>*****</w:t>
                      </w:r>
                    </w:p>
                    <w:p w14:paraId="268ABAA6" w14:textId="77777777" w:rsidR="00067D33" w:rsidRPr="00996C91" w:rsidRDefault="00067D33" w:rsidP="00B16610">
                      <w:pPr>
                        <w:jc w:val="center"/>
                        <w:rPr>
                          <w:b/>
                          <w:bCs/>
                          <w:lang w:val="en-GB"/>
                        </w:rPr>
                      </w:pPr>
                      <w:r w:rsidRPr="00996C91">
                        <w:rPr>
                          <w:b/>
                          <w:bCs/>
                          <w:lang w:val="en-GB"/>
                        </w:rPr>
                        <w:t>AMBAM COUNCIL</w:t>
                      </w:r>
                    </w:p>
                    <w:p w14:paraId="33272EEC" w14:textId="77777777" w:rsidR="00067D33" w:rsidRPr="00996C91" w:rsidRDefault="00067D33" w:rsidP="00B16610">
                      <w:pPr>
                        <w:jc w:val="center"/>
                        <w:rPr>
                          <w:bCs/>
                          <w:lang w:val="en-GB"/>
                        </w:rPr>
                      </w:pPr>
                      <w:r w:rsidRPr="00996C91">
                        <w:rPr>
                          <w:bCs/>
                          <w:lang w:val="en-GB"/>
                        </w:rPr>
                        <w:t>*****</w:t>
                      </w:r>
                    </w:p>
                    <w:p w14:paraId="013FEB8E" w14:textId="77777777" w:rsidR="00067D33" w:rsidRPr="00996C91" w:rsidRDefault="00067D33" w:rsidP="00B16610">
                      <w:pPr>
                        <w:jc w:val="center"/>
                        <w:rPr>
                          <w:bCs/>
                          <w:lang w:val="en-GB"/>
                        </w:rPr>
                      </w:pPr>
                      <w:r w:rsidRPr="00996C91">
                        <w:rPr>
                          <w:bCs/>
                          <w:lang w:val="en-GB"/>
                        </w:rPr>
                        <w:t>INTERNAL PROCUREMENT COMMISSION</w:t>
                      </w:r>
                    </w:p>
                    <w:p w14:paraId="0C3C5592" w14:textId="77777777" w:rsidR="00067D33" w:rsidRPr="00996C91" w:rsidRDefault="00067D33" w:rsidP="00B16610">
                      <w:pPr>
                        <w:jc w:val="center"/>
                      </w:pPr>
                      <w:r w:rsidRPr="00996C91">
                        <w:t>***********</w:t>
                      </w:r>
                    </w:p>
                    <w:p w14:paraId="01AB7140" w14:textId="77777777" w:rsidR="00067D33" w:rsidRPr="00996C91" w:rsidRDefault="00067D33" w:rsidP="00B16610">
                      <w:pPr>
                        <w:rPr>
                          <w:lang w:val="en-US"/>
                        </w:rPr>
                      </w:pPr>
                    </w:p>
                  </w:txbxContent>
                </v:textbox>
              </v:shape>
            </w:pict>
          </mc:Fallback>
        </mc:AlternateContent>
      </w:r>
    </w:p>
    <w:p w14:paraId="46201E62" w14:textId="08FA9ECD" w:rsidR="00B16610" w:rsidRPr="00BE094D" w:rsidRDefault="00B16610" w:rsidP="00B16610">
      <w:pPr>
        <w:widowControl w:val="0"/>
        <w:suppressAutoHyphens w:val="0"/>
        <w:autoSpaceDE w:val="0"/>
        <w:autoSpaceDN/>
        <w:spacing w:line="200" w:lineRule="exact"/>
        <w:ind w:left="578" w:hanging="578"/>
        <w:jc w:val="both"/>
        <w:textAlignment w:val="auto"/>
        <w:rPr>
          <w:szCs w:val="20"/>
        </w:rPr>
      </w:pPr>
      <w:r w:rsidRPr="00BE094D">
        <w:rPr>
          <w:rFonts w:eastAsia="Calibri"/>
          <w:noProof/>
          <w:sz w:val="22"/>
          <w:szCs w:val="22"/>
        </w:rPr>
        <w:drawing>
          <wp:anchor distT="0" distB="0" distL="114300" distR="114300" simplePos="0" relativeHeight="251652608" behindDoc="0" locked="0" layoutInCell="1" allowOverlap="1" wp14:anchorId="4100C13B" wp14:editId="5501BC10">
            <wp:simplePos x="0" y="0"/>
            <wp:positionH relativeFrom="column">
              <wp:posOffset>2265045</wp:posOffset>
            </wp:positionH>
            <wp:positionV relativeFrom="paragraph">
              <wp:posOffset>-229870</wp:posOffset>
            </wp:positionV>
            <wp:extent cx="1689100" cy="2074545"/>
            <wp:effectExtent l="0" t="0" r="6350" b="1905"/>
            <wp:wrapNone/>
            <wp:docPr id="1382140953" name="Image 138214095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593A6327" w14:textId="77777777" w:rsidR="00B16610" w:rsidRPr="00BE094D" w:rsidRDefault="00B16610" w:rsidP="00B16610">
      <w:pPr>
        <w:suppressAutoHyphens w:val="0"/>
        <w:autoSpaceDN/>
        <w:spacing w:after="160" w:line="259" w:lineRule="auto"/>
        <w:ind w:right="-234"/>
        <w:textAlignment w:val="auto"/>
        <w:rPr>
          <w:rFonts w:eastAsia="Calibri"/>
          <w:b/>
          <w:sz w:val="22"/>
          <w:szCs w:val="22"/>
          <w:u w:val="single"/>
          <w:lang w:eastAsia="en-US"/>
        </w:rPr>
      </w:pPr>
    </w:p>
    <w:p w14:paraId="2FFAA8EF" w14:textId="77777777" w:rsidR="00B16610" w:rsidRPr="00BE094D" w:rsidRDefault="00B16610" w:rsidP="00B16610">
      <w:pPr>
        <w:suppressAutoHyphens w:val="0"/>
        <w:autoSpaceDN/>
        <w:spacing w:after="160" w:line="259" w:lineRule="auto"/>
        <w:textAlignment w:val="auto"/>
        <w:rPr>
          <w:rFonts w:eastAsia="Calibri"/>
          <w:b/>
          <w:sz w:val="22"/>
          <w:szCs w:val="22"/>
          <w:u w:val="single"/>
          <w:lang w:eastAsia="en-US"/>
        </w:rPr>
      </w:pPr>
    </w:p>
    <w:p w14:paraId="3E2FA387" w14:textId="77777777" w:rsidR="00B16610" w:rsidRPr="00BE094D" w:rsidRDefault="00B16610" w:rsidP="00B16610">
      <w:pPr>
        <w:suppressAutoHyphens w:val="0"/>
        <w:autoSpaceDN/>
        <w:spacing w:after="160" w:line="259" w:lineRule="auto"/>
        <w:textAlignment w:val="auto"/>
        <w:rPr>
          <w:rFonts w:eastAsia="Calibri"/>
          <w:b/>
          <w:sz w:val="22"/>
          <w:szCs w:val="22"/>
          <w:u w:val="single"/>
          <w:lang w:eastAsia="en-US"/>
        </w:rPr>
      </w:pPr>
    </w:p>
    <w:p w14:paraId="44A14F8E" w14:textId="77777777" w:rsidR="00B16610" w:rsidRPr="00BE094D" w:rsidRDefault="00B16610" w:rsidP="00B16610">
      <w:pPr>
        <w:suppressAutoHyphens w:val="0"/>
        <w:autoSpaceDN/>
        <w:spacing w:after="160" w:line="259" w:lineRule="auto"/>
        <w:textAlignment w:val="auto"/>
        <w:rPr>
          <w:rFonts w:eastAsia="Calibri"/>
          <w:b/>
          <w:sz w:val="22"/>
          <w:szCs w:val="22"/>
          <w:u w:val="single"/>
          <w:lang w:eastAsia="en-US"/>
        </w:rPr>
      </w:pPr>
    </w:p>
    <w:p w14:paraId="7B75C86F" w14:textId="77777777" w:rsidR="00B16610" w:rsidRPr="00BE094D" w:rsidRDefault="00B16610" w:rsidP="00B16610">
      <w:pPr>
        <w:suppressAutoHyphens w:val="0"/>
        <w:autoSpaceDN/>
        <w:spacing w:after="160" w:line="259" w:lineRule="auto"/>
        <w:textAlignment w:val="auto"/>
        <w:rPr>
          <w:rFonts w:eastAsia="Calibri"/>
          <w:b/>
          <w:sz w:val="22"/>
          <w:szCs w:val="22"/>
          <w:u w:val="single"/>
          <w:lang w:eastAsia="en-US"/>
        </w:rPr>
      </w:pPr>
    </w:p>
    <w:p w14:paraId="70973FF6" w14:textId="77777777" w:rsidR="00B16610" w:rsidRPr="00BE094D" w:rsidRDefault="00B16610" w:rsidP="00B16610">
      <w:pPr>
        <w:suppressAutoHyphens w:val="0"/>
        <w:autoSpaceDN/>
        <w:spacing w:after="160" w:line="259" w:lineRule="auto"/>
        <w:textAlignment w:val="auto"/>
        <w:rPr>
          <w:rFonts w:eastAsia="Calibri"/>
          <w:b/>
          <w:sz w:val="22"/>
          <w:szCs w:val="22"/>
          <w:u w:val="single"/>
          <w:lang w:eastAsia="en-US"/>
        </w:rPr>
      </w:pPr>
    </w:p>
    <w:p w14:paraId="757DA119" w14:textId="77777777" w:rsidR="00B16610" w:rsidRPr="00BE094D" w:rsidRDefault="00B16610" w:rsidP="00B16610">
      <w:pPr>
        <w:suppressAutoHyphens w:val="0"/>
        <w:autoSpaceDN/>
        <w:spacing w:after="160" w:line="259" w:lineRule="auto"/>
        <w:textAlignment w:val="auto"/>
        <w:rPr>
          <w:rFonts w:eastAsia="Calibri"/>
          <w:b/>
          <w:sz w:val="22"/>
          <w:szCs w:val="22"/>
          <w:u w:val="single"/>
          <w:lang w:eastAsia="en-US"/>
        </w:rPr>
      </w:pPr>
    </w:p>
    <w:p w14:paraId="0827AF61" w14:textId="77777777" w:rsidR="00B16610" w:rsidRPr="00BE094D" w:rsidRDefault="00B16610" w:rsidP="00B16610">
      <w:pPr>
        <w:tabs>
          <w:tab w:val="left" w:pos="4290"/>
        </w:tabs>
        <w:suppressAutoHyphens w:val="0"/>
        <w:autoSpaceDN/>
        <w:spacing w:after="160" w:line="259" w:lineRule="auto"/>
        <w:textAlignment w:val="auto"/>
        <w:rPr>
          <w:rFonts w:eastAsia="Calibri"/>
          <w:sz w:val="12"/>
          <w:szCs w:val="22"/>
          <w:lang w:eastAsia="en-US"/>
        </w:rPr>
      </w:pPr>
    </w:p>
    <w:p w14:paraId="757FC320" w14:textId="77777777" w:rsidR="00B16610" w:rsidRPr="00BE094D" w:rsidRDefault="00B16610" w:rsidP="00B16610">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416D86E1" w14:textId="77777777" w:rsidR="00B16610" w:rsidRPr="00BE094D" w:rsidRDefault="00B16610" w:rsidP="00B16610">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21DC4114" w14:textId="77777777" w:rsidR="00B16610" w:rsidRPr="00BE094D" w:rsidRDefault="00B16610" w:rsidP="00B16610">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19B95FDB" w14:textId="77777777" w:rsidR="00B16610" w:rsidRPr="00BE094D" w:rsidRDefault="00B16610" w:rsidP="00B16610">
      <w:pPr>
        <w:spacing w:line="360" w:lineRule="auto"/>
      </w:pPr>
      <w:r w:rsidRPr="00BE094D">
        <w:rPr>
          <w:rFonts w:eastAsia="Calibri"/>
          <w:noProof/>
          <w:sz w:val="22"/>
          <w:szCs w:val="22"/>
        </w:rPr>
        <mc:AlternateContent>
          <mc:Choice Requires="wps">
            <w:drawing>
              <wp:anchor distT="0" distB="0" distL="114300" distR="114300" simplePos="0" relativeHeight="251653632" behindDoc="0" locked="0" layoutInCell="1" allowOverlap="1" wp14:anchorId="3E98A487" wp14:editId="00ECAC68">
                <wp:simplePos x="0" y="0"/>
                <wp:positionH relativeFrom="column">
                  <wp:posOffset>-253365</wp:posOffset>
                </wp:positionH>
                <wp:positionV relativeFrom="paragraph">
                  <wp:posOffset>48261</wp:posOffset>
                </wp:positionV>
                <wp:extent cx="6897370" cy="1600200"/>
                <wp:effectExtent l="38100" t="38100" r="36830" b="38100"/>
                <wp:wrapNone/>
                <wp:docPr id="1382140952" name="Rectangle à coins arrondis 1382140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5A06706D" w14:textId="77777777" w:rsidR="00067D33" w:rsidRPr="00E35498" w:rsidRDefault="00067D33" w:rsidP="00D00B7D">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52E21FC8" w14:textId="77777777" w:rsidR="00067D33" w:rsidRPr="00E35498" w:rsidRDefault="00067D33" w:rsidP="00B16610">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52" o:spid="_x0000_s1047" style="position:absolute;margin-left:-19.95pt;margin-top:3.8pt;width:543.1pt;height:1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" strokeweight="6pt">
                <v:stroke linestyle="thickBetweenThin"/>
                <v:textbox>
                  <w:txbxContent>
                    <w:p w14:paraId="5A06706D" w14:textId="77777777" w:rsidR="00067D33" w:rsidRPr="00E35498" w:rsidRDefault="00067D33" w:rsidP="00D00B7D">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52E21FC8" w14:textId="77777777" w:rsidR="00067D33" w:rsidRPr="00E35498" w:rsidRDefault="00067D33" w:rsidP="00B16610">
                      <w:pPr>
                        <w:jc w:val="both"/>
                        <w:rPr>
                          <w:b/>
                          <w:bCs/>
                          <w:sz w:val="28"/>
                          <w:szCs w:val="28"/>
                        </w:rPr>
                      </w:pPr>
                    </w:p>
                  </w:txbxContent>
                </v:textbox>
              </v:roundrect>
            </w:pict>
          </mc:Fallback>
        </mc:AlternateContent>
      </w:r>
    </w:p>
    <w:p w14:paraId="779F01E3" w14:textId="77777777" w:rsidR="00B16610" w:rsidRPr="00BE094D" w:rsidRDefault="00B16610" w:rsidP="00B16610">
      <w:pPr>
        <w:spacing w:line="360" w:lineRule="auto"/>
      </w:pPr>
    </w:p>
    <w:p w14:paraId="2A185D8C" w14:textId="77777777" w:rsidR="00B16610" w:rsidRPr="00BE094D" w:rsidRDefault="00B16610" w:rsidP="00B16610">
      <w:pPr>
        <w:spacing w:line="360" w:lineRule="auto"/>
      </w:pPr>
    </w:p>
    <w:p w14:paraId="03C995E9" w14:textId="77777777" w:rsidR="00B16610" w:rsidRPr="00BE094D" w:rsidRDefault="00B16610" w:rsidP="00B16610">
      <w:pPr>
        <w:spacing w:line="360" w:lineRule="auto"/>
      </w:pPr>
    </w:p>
    <w:p w14:paraId="6788BB26" w14:textId="77777777" w:rsidR="00B16610" w:rsidRPr="00BE094D" w:rsidRDefault="00B16610" w:rsidP="00B16610">
      <w:pPr>
        <w:spacing w:line="360" w:lineRule="auto"/>
      </w:pPr>
    </w:p>
    <w:p w14:paraId="038080CB" w14:textId="77777777" w:rsidR="00B16610" w:rsidRPr="00BE094D" w:rsidRDefault="00B16610" w:rsidP="00B16610">
      <w:pPr>
        <w:spacing w:line="360" w:lineRule="auto"/>
      </w:pPr>
    </w:p>
    <w:p w14:paraId="73D99301" w14:textId="77777777" w:rsidR="00B16610" w:rsidRPr="00BE094D" w:rsidRDefault="00B16610" w:rsidP="00B16610">
      <w:pPr>
        <w:tabs>
          <w:tab w:val="left" w:pos="690"/>
        </w:tabs>
        <w:spacing w:line="360" w:lineRule="auto"/>
      </w:pPr>
      <w:r w:rsidRPr="00BE094D">
        <w:tab/>
      </w:r>
    </w:p>
    <w:p w14:paraId="7CE99475" w14:textId="77777777" w:rsidR="00B16610" w:rsidRPr="00BE094D" w:rsidRDefault="00B16610" w:rsidP="00B16610">
      <w:pPr>
        <w:tabs>
          <w:tab w:val="left" w:pos="690"/>
        </w:tabs>
        <w:spacing w:line="360" w:lineRule="auto"/>
      </w:pPr>
    </w:p>
    <w:p w14:paraId="27F13987" w14:textId="57D00C29" w:rsidR="00B16610" w:rsidRPr="00BE094D" w:rsidRDefault="00B16610"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6B07B7" w:rsidRPr="00BE094D">
        <w:rPr>
          <w:b/>
          <w:sz w:val="28"/>
        </w:rPr>
        <w:t>MINEDUB</w:t>
      </w:r>
    </w:p>
    <w:p w14:paraId="6C38AE9B" w14:textId="77777777" w:rsidR="00B16610" w:rsidRPr="00BE094D" w:rsidRDefault="00B16610"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558F63D9" w14:textId="77777777" w:rsidR="00B16610" w:rsidRPr="00BE094D" w:rsidRDefault="00B16610"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78F65944" w14:textId="77777777" w:rsidR="00B16610" w:rsidRPr="00BE094D" w:rsidRDefault="00B16610"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1A195CDC" w14:textId="77777777" w:rsidR="00B16610" w:rsidRPr="00BE094D" w:rsidRDefault="00B16610" w:rsidP="00B16610">
      <w:pPr>
        <w:suppressAutoHyphens w:val="0"/>
        <w:autoSpaceDN/>
        <w:spacing w:after="160" w:line="360" w:lineRule="auto"/>
        <w:ind w:left="644"/>
        <w:jc w:val="both"/>
        <w:textAlignment w:val="auto"/>
        <w:rPr>
          <w:b/>
          <w:sz w:val="28"/>
        </w:rPr>
      </w:pPr>
    </w:p>
    <w:p w14:paraId="61659456" w14:textId="48E3B67F" w:rsidR="001A1E68" w:rsidRPr="00BE094D" w:rsidRDefault="00B16610" w:rsidP="00B16610">
      <w:pPr>
        <w:widowControl w:val="0"/>
        <w:autoSpaceDE w:val="0"/>
        <w:spacing w:before="240" w:after="240" w:line="360" w:lineRule="auto"/>
        <w:ind w:left="851"/>
        <w:jc w:val="center"/>
        <w:outlineLvl w:val="0"/>
        <w:rPr>
          <w:rFonts w:eastAsia="Calibri"/>
          <w:b/>
          <w:caps/>
          <w:spacing w:val="45"/>
          <w:sz w:val="28"/>
          <w:szCs w:val="28"/>
          <w:lang w:eastAsia="en-US"/>
        </w:rPr>
      </w:pPr>
      <w:bookmarkStart w:id="171" w:name="_Toc390335365"/>
      <w:bookmarkStart w:id="172" w:name="_Toc390418124"/>
      <w:bookmarkStart w:id="173" w:name="_Toc97543360"/>
      <w:bookmarkStart w:id="174" w:name="_Toc97557072"/>
      <w:bookmarkStart w:id="175" w:name="_Toc157306465"/>
      <w:r w:rsidRPr="00BE094D">
        <w:rPr>
          <w:rFonts w:eastAsia="Calibri"/>
          <w:b/>
          <w:spacing w:val="45"/>
          <w:sz w:val="28"/>
          <w:szCs w:val="28"/>
          <w:lang w:eastAsia="en-US"/>
        </w:rPr>
        <w:t xml:space="preserve">PIECE N°4 </w:t>
      </w:r>
      <w:r w:rsidRPr="00BE094D">
        <w:rPr>
          <w:b/>
          <w:sz w:val="28"/>
          <w:szCs w:val="28"/>
        </w:rPr>
        <w:t>CAHIER DES CLAUSES ADMINISTRATIVES PARTICULIERES (CCAP)</w:t>
      </w:r>
      <w:bookmarkEnd w:id="171"/>
      <w:bookmarkEnd w:id="172"/>
      <w:bookmarkEnd w:id="173"/>
      <w:bookmarkEnd w:id="174"/>
      <w:bookmarkEnd w:id="175"/>
    </w:p>
    <w:p w14:paraId="3F669149" w14:textId="77777777" w:rsidR="001D0082" w:rsidRPr="00BE094D" w:rsidRDefault="001D0082" w:rsidP="00230C15">
      <w:pPr>
        <w:widowControl w:val="0"/>
        <w:autoSpaceDE w:val="0"/>
        <w:spacing w:line="360" w:lineRule="auto"/>
        <w:jc w:val="both"/>
      </w:pPr>
    </w:p>
    <w:p w14:paraId="5CE063CD" w14:textId="77777777" w:rsidR="001D0082" w:rsidRPr="00BE094D" w:rsidRDefault="001D0082" w:rsidP="00230C15">
      <w:pPr>
        <w:widowControl w:val="0"/>
        <w:autoSpaceDE w:val="0"/>
        <w:spacing w:line="360" w:lineRule="auto"/>
        <w:jc w:val="both"/>
      </w:pPr>
    </w:p>
    <w:p w14:paraId="3C5E3EDD" w14:textId="77777777" w:rsidR="002A0064" w:rsidRPr="00475E9E" w:rsidRDefault="002A0064" w:rsidP="002A0064">
      <w:pPr>
        <w:pageBreakBefore/>
        <w:widowControl w:val="0"/>
        <w:autoSpaceDE w:val="0"/>
        <w:jc w:val="center"/>
        <w:rPr>
          <w:sz w:val="32"/>
        </w:rPr>
      </w:pPr>
      <w:r w:rsidRPr="00475E9E">
        <w:rPr>
          <w:b/>
          <w:bCs/>
          <w:spacing w:val="34"/>
          <w:w w:val="80"/>
          <w:position w:val="-1"/>
          <w:sz w:val="32"/>
        </w:rPr>
        <w:lastRenderedPageBreak/>
        <w:t>Table des matières</w:t>
      </w:r>
    </w:p>
    <w:p w14:paraId="069E7B81" w14:textId="77777777" w:rsidR="002A0064" w:rsidRPr="00475E9E" w:rsidRDefault="002A0064" w:rsidP="002A0064">
      <w:pPr>
        <w:widowControl w:val="0"/>
        <w:autoSpaceDE w:val="0"/>
        <w:jc w:val="both"/>
        <w:rPr>
          <w:b/>
          <w:spacing w:val="34"/>
        </w:rPr>
      </w:pPr>
      <w:r w:rsidRPr="00475E9E">
        <w:rPr>
          <w:b/>
          <w:spacing w:val="34"/>
        </w:rPr>
        <w:t>CHAPITRE  I.</w:t>
      </w:r>
      <w:r w:rsidRPr="00475E9E">
        <w:rPr>
          <w:b/>
          <w:spacing w:val="34"/>
        </w:rPr>
        <w:tab/>
        <w:t>Généralités</w:t>
      </w:r>
      <w:r w:rsidRPr="00475E9E">
        <w:rPr>
          <w:b/>
          <w:spacing w:val="34"/>
        </w:rPr>
        <w:tab/>
      </w:r>
    </w:p>
    <w:p w14:paraId="08F4C7D4" w14:textId="77777777" w:rsidR="002A0064" w:rsidRPr="0065743A" w:rsidRDefault="002A0064" w:rsidP="002A0064">
      <w:pPr>
        <w:widowControl w:val="0"/>
        <w:autoSpaceDE w:val="0"/>
        <w:jc w:val="both"/>
        <w:rPr>
          <w:spacing w:val="34"/>
          <w:sz w:val="22"/>
        </w:rPr>
      </w:pPr>
      <w:r w:rsidRPr="0065743A">
        <w:rPr>
          <w:spacing w:val="34"/>
          <w:sz w:val="22"/>
        </w:rPr>
        <w:t>Article 1.</w:t>
      </w:r>
      <w:r w:rsidRPr="0065743A">
        <w:rPr>
          <w:spacing w:val="34"/>
          <w:sz w:val="22"/>
        </w:rPr>
        <w:tab/>
        <w:t>Objet du marché</w:t>
      </w:r>
      <w:r w:rsidRPr="0065743A">
        <w:rPr>
          <w:spacing w:val="34"/>
          <w:sz w:val="22"/>
        </w:rPr>
        <w:tab/>
      </w:r>
    </w:p>
    <w:p w14:paraId="31A2B9D4" w14:textId="77777777" w:rsidR="002A0064" w:rsidRPr="0065743A" w:rsidRDefault="002A0064" w:rsidP="002A0064">
      <w:pPr>
        <w:widowControl w:val="0"/>
        <w:autoSpaceDE w:val="0"/>
        <w:jc w:val="both"/>
        <w:rPr>
          <w:spacing w:val="34"/>
          <w:sz w:val="22"/>
        </w:rPr>
      </w:pPr>
      <w:r w:rsidRPr="0065743A">
        <w:rPr>
          <w:spacing w:val="34"/>
          <w:sz w:val="22"/>
        </w:rPr>
        <w:t>Article 2.</w:t>
      </w:r>
      <w:r w:rsidRPr="0065743A">
        <w:rPr>
          <w:spacing w:val="34"/>
          <w:sz w:val="22"/>
        </w:rPr>
        <w:tab/>
        <w:t>Procédure de passation du marché</w:t>
      </w:r>
      <w:r w:rsidRPr="0065743A">
        <w:rPr>
          <w:spacing w:val="34"/>
          <w:sz w:val="22"/>
        </w:rPr>
        <w:tab/>
      </w:r>
    </w:p>
    <w:p w14:paraId="4ABFBB21" w14:textId="77777777" w:rsidR="002A0064" w:rsidRPr="0065743A" w:rsidRDefault="002A0064" w:rsidP="002A0064">
      <w:pPr>
        <w:widowControl w:val="0"/>
        <w:autoSpaceDE w:val="0"/>
        <w:jc w:val="both"/>
        <w:rPr>
          <w:spacing w:val="34"/>
          <w:sz w:val="22"/>
        </w:rPr>
      </w:pPr>
      <w:r w:rsidRPr="0065743A">
        <w:rPr>
          <w:spacing w:val="34"/>
          <w:sz w:val="22"/>
        </w:rPr>
        <w:t>Article 3.</w:t>
      </w:r>
      <w:r w:rsidRPr="0065743A">
        <w:rPr>
          <w:spacing w:val="34"/>
          <w:sz w:val="22"/>
        </w:rPr>
        <w:tab/>
        <w:t>Attributions et nantissement</w:t>
      </w:r>
      <w:r w:rsidRPr="0065743A">
        <w:rPr>
          <w:spacing w:val="34"/>
          <w:sz w:val="22"/>
        </w:rPr>
        <w:tab/>
      </w:r>
    </w:p>
    <w:p w14:paraId="387AB4E9" w14:textId="77777777" w:rsidR="002A0064" w:rsidRPr="0065743A" w:rsidRDefault="002A0064" w:rsidP="002A0064">
      <w:pPr>
        <w:widowControl w:val="0"/>
        <w:autoSpaceDE w:val="0"/>
        <w:jc w:val="both"/>
        <w:rPr>
          <w:spacing w:val="34"/>
          <w:sz w:val="22"/>
        </w:rPr>
      </w:pPr>
      <w:r w:rsidRPr="0065743A">
        <w:rPr>
          <w:spacing w:val="34"/>
          <w:sz w:val="22"/>
        </w:rPr>
        <w:t>Article 4.</w:t>
      </w:r>
      <w:r w:rsidRPr="0065743A">
        <w:rPr>
          <w:spacing w:val="34"/>
          <w:sz w:val="22"/>
        </w:rPr>
        <w:tab/>
        <w:t>Langue, lois et règlements applicables</w:t>
      </w:r>
      <w:r w:rsidRPr="0065743A">
        <w:rPr>
          <w:spacing w:val="34"/>
          <w:sz w:val="22"/>
        </w:rPr>
        <w:tab/>
      </w:r>
    </w:p>
    <w:p w14:paraId="567B12E7" w14:textId="77777777" w:rsidR="002A0064" w:rsidRPr="0065743A" w:rsidRDefault="002A0064" w:rsidP="002A0064">
      <w:pPr>
        <w:widowControl w:val="0"/>
        <w:autoSpaceDE w:val="0"/>
        <w:jc w:val="both"/>
        <w:rPr>
          <w:spacing w:val="34"/>
          <w:sz w:val="22"/>
        </w:rPr>
      </w:pPr>
      <w:r w:rsidRPr="0065743A">
        <w:rPr>
          <w:spacing w:val="34"/>
          <w:sz w:val="22"/>
        </w:rPr>
        <w:t>Article 5.</w:t>
      </w:r>
      <w:r w:rsidRPr="0065743A">
        <w:rPr>
          <w:spacing w:val="34"/>
          <w:sz w:val="22"/>
        </w:rPr>
        <w:tab/>
        <w:t xml:space="preserve">     Normes </w:t>
      </w:r>
      <w:r w:rsidRPr="0065743A">
        <w:rPr>
          <w:spacing w:val="34"/>
          <w:sz w:val="22"/>
        </w:rPr>
        <w:tab/>
      </w:r>
    </w:p>
    <w:p w14:paraId="4A9113F7" w14:textId="77777777" w:rsidR="002A0064" w:rsidRPr="0065743A" w:rsidRDefault="002A0064" w:rsidP="002A0064">
      <w:pPr>
        <w:widowControl w:val="0"/>
        <w:autoSpaceDE w:val="0"/>
        <w:jc w:val="both"/>
        <w:rPr>
          <w:spacing w:val="34"/>
          <w:sz w:val="22"/>
        </w:rPr>
      </w:pPr>
      <w:r w:rsidRPr="0065743A">
        <w:rPr>
          <w:spacing w:val="34"/>
          <w:sz w:val="22"/>
        </w:rPr>
        <w:t>Article 6.</w:t>
      </w:r>
      <w:r w:rsidRPr="0065743A">
        <w:rPr>
          <w:spacing w:val="34"/>
          <w:sz w:val="22"/>
        </w:rPr>
        <w:tab/>
        <w:t>Pièces constitutives du marché</w:t>
      </w:r>
      <w:r w:rsidRPr="0065743A">
        <w:rPr>
          <w:spacing w:val="34"/>
          <w:sz w:val="22"/>
        </w:rPr>
        <w:tab/>
      </w:r>
    </w:p>
    <w:p w14:paraId="3AB7C1B9" w14:textId="77777777" w:rsidR="002A0064" w:rsidRPr="0065743A" w:rsidRDefault="002A0064" w:rsidP="002A0064">
      <w:pPr>
        <w:widowControl w:val="0"/>
        <w:autoSpaceDE w:val="0"/>
        <w:jc w:val="both"/>
        <w:rPr>
          <w:spacing w:val="34"/>
          <w:sz w:val="22"/>
        </w:rPr>
      </w:pPr>
      <w:r w:rsidRPr="0065743A">
        <w:rPr>
          <w:spacing w:val="34"/>
          <w:sz w:val="22"/>
        </w:rPr>
        <w:t>Article 7.</w:t>
      </w:r>
      <w:r w:rsidRPr="0065743A">
        <w:rPr>
          <w:spacing w:val="34"/>
          <w:sz w:val="22"/>
        </w:rPr>
        <w:tab/>
        <w:t>Textes généraux applicables</w:t>
      </w:r>
      <w:r w:rsidRPr="0065743A">
        <w:rPr>
          <w:spacing w:val="34"/>
          <w:sz w:val="22"/>
        </w:rPr>
        <w:tab/>
      </w:r>
    </w:p>
    <w:p w14:paraId="368FABA0" w14:textId="77777777" w:rsidR="002A0064" w:rsidRPr="0065743A" w:rsidRDefault="002A0064" w:rsidP="002A0064">
      <w:pPr>
        <w:widowControl w:val="0"/>
        <w:autoSpaceDE w:val="0"/>
        <w:jc w:val="both"/>
        <w:rPr>
          <w:spacing w:val="34"/>
          <w:sz w:val="22"/>
        </w:rPr>
      </w:pPr>
      <w:r w:rsidRPr="0065743A">
        <w:rPr>
          <w:spacing w:val="34"/>
          <w:sz w:val="22"/>
        </w:rPr>
        <w:t>Article 8.</w:t>
      </w:r>
      <w:r w:rsidRPr="0065743A">
        <w:rPr>
          <w:spacing w:val="34"/>
          <w:sz w:val="22"/>
        </w:rPr>
        <w:tab/>
        <w:t xml:space="preserve">Communication </w:t>
      </w:r>
      <w:r w:rsidRPr="0065743A">
        <w:rPr>
          <w:spacing w:val="34"/>
          <w:sz w:val="22"/>
        </w:rPr>
        <w:tab/>
      </w:r>
    </w:p>
    <w:p w14:paraId="40B7F5A9" w14:textId="77777777" w:rsidR="002A0064" w:rsidRPr="00475E9E" w:rsidRDefault="002A0064" w:rsidP="002A0064">
      <w:pPr>
        <w:widowControl w:val="0"/>
        <w:autoSpaceDE w:val="0"/>
        <w:jc w:val="both"/>
        <w:rPr>
          <w:b/>
          <w:spacing w:val="34"/>
        </w:rPr>
      </w:pPr>
      <w:r w:rsidRPr="00475E9E">
        <w:rPr>
          <w:b/>
          <w:spacing w:val="34"/>
        </w:rPr>
        <w:t>CHAPITRE  II.</w:t>
      </w:r>
      <w:r w:rsidRPr="00475E9E">
        <w:rPr>
          <w:b/>
          <w:spacing w:val="34"/>
        </w:rPr>
        <w:tab/>
        <w:t>Exécution des travaux</w:t>
      </w:r>
      <w:r w:rsidRPr="00475E9E">
        <w:rPr>
          <w:b/>
          <w:spacing w:val="34"/>
        </w:rPr>
        <w:tab/>
      </w:r>
    </w:p>
    <w:p w14:paraId="6C583ABF" w14:textId="77777777" w:rsidR="002A0064" w:rsidRPr="0065743A" w:rsidRDefault="002A0064" w:rsidP="002A0064">
      <w:pPr>
        <w:widowControl w:val="0"/>
        <w:autoSpaceDE w:val="0"/>
        <w:jc w:val="both"/>
        <w:rPr>
          <w:spacing w:val="34"/>
          <w:sz w:val="22"/>
        </w:rPr>
      </w:pPr>
      <w:r w:rsidRPr="0065743A">
        <w:rPr>
          <w:spacing w:val="34"/>
          <w:sz w:val="22"/>
        </w:rPr>
        <w:t>Article 9.</w:t>
      </w:r>
      <w:r w:rsidRPr="0065743A">
        <w:rPr>
          <w:spacing w:val="34"/>
          <w:sz w:val="22"/>
        </w:rPr>
        <w:tab/>
        <w:t>Consistance des prestations</w:t>
      </w:r>
      <w:r w:rsidRPr="0065743A">
        <w:rPr>
          <w:spacing w:val="34"/>
          <w:sz w:val="22"/>
        </w:rPr>
        <w:tab/>
      </w:r>
    </w:p>
    <w:p w14:paraId="0FD28FE0" w14:textId="77777777" w:rsidR="002A0064" w:rsidRPr="0065743A" w:rsidRDefault="002A0064" w:rsidP="002A0064">
      <w:pPr>
        <w:widowControl w:val="0"/>
        <w:autoSpaceDE w:val="0"/>
        <w:jc w:val="both"/>
        <w:rPr>
          <w:spacing w:val="34"/>
          <w:sz w:val="22"/>
        </w:rPr>
      </w:pPr>
      <w:r w:rsidRPr="0065743A">
        <w:rPr>
          <w:spacing w:val="34"/>
          <w:sz w:val="22"/>
        </w:rPr>
        <w:t>Article 10.</w:t>
      </w:r>
      <w:r w:rsidRPr="0065743A">
        <w:rPr>
          <w:spacing w:val="34"/>
          <w:sz w:val="22"/>
        </w:rPr>
        <w:tab/>
        <w:t xml:space="preserve">Délais d’exécution du marché </w:t>
      </w:r>
      <w:r w:rsidRPr="0065743A">
        <w:rPr>
          <w:spacing w:val="34"/>
          <w:sz w:val="22"/>
        </w:rPr>
        <w:tab/>
      </w:r>
    </w:p>
    <w:p w14:paraId="1BE639CD" w14:textId="77777777" w:rsidR="002A0064" w:rsidRPr="0065743A" w:rsidRDefault="002A0064" w:rsidP="002A0064">
      <w:pPr>
        <w:widowControl w:val="0"/>
        <w:autoSpaceDE w:val="0"/>
        <w:jc w:val="both"/>
        <w:rPr>
          <w:spacing w:val="34"/>
          <w:sz w:val="22"/>
        </w:rPr>
      </w:pPr>
      <w:r w:rsidRPr="0065743A">
        <w:rPr>
          <w:spacing w:val="34"/>
          <w:sz w:val="22"/>
        </w:rPr>
        <w:t>Article 11.</w:t>
      </w:r>
      <w:r w:rsidRPr="0065743A">
        <w:rPr>
          <w:spacing w:val="34"/>
          <w:sz w:val="22"/>
        </w:rPr>
        <w:tab/>
        <w:t xml:space="preserve">Obligations du Maître d’Ouvrage </w:t>
      </w:r>
    </w:p>
    <w:p w14:paraId="6A443481" w14:textId="77777777" w:rsidR="002A0064" w:rsidRPr="0065743A" w:rsidRDefault="002A0064" w:rsidP="002A0064">
      <w:pPr>
        <w:widowControl w:val="0"/>
        <w:autoSpaceDE w:val="0"/>
        <w:jc w:val="both"/>
        <w:rPr>
          <w:spacing w:val="34"/>
          <w:sz w:val="22"/>
        </w:rPr>
      </w:pPr>
      <w:r w:rsidRPr="0065743A">
        <w:rPr>
          <w:spacing w:val="34"/>
          <w:sz w:val="22"/>
        </w:rPr>
        <w:t>Article 12.</w:t>
      </w:r>
      <w:r w:rsidRPr="0065743A">
        <w:rPr>
          <w:spacing w:val="34"/>
          <w:sz w:val="22"/>
        </w:rPr>
        <w:tab/>
        <w:t>Ordres de service</w:t>
      </w:r>
      <w:r w:rsidRPr="0065743A">
        <w:rPr>
          <w:spacing w:val="34"/>
          <w:sz w:val="22"/>
        </w:rPr>
        <w:tab/>
      </w:r>
    </w:p>
    <w:p w14:paraId="559F1A32" w14:textId="77777777" w:rsidR="002A0064" w:rsidRPr="0065743A" w:rsidRDefault="002A0064" w:rsidP="002A0064">
      <w:pPr>
        <w:widowControl w:val="0"/>
        <w:autoSpaceDE w:val="0"/>
        <w:jc w:val="both"/>
        <w:rPr>
          <w:spacing w:val="34"/>
          <w:sz w:val="22"/>
        </w:rPr>
      </w:pPr>
      <w:r w:rsidRPr="0065743A">
        <w:rPr>
          <w:spacing w:val="34"/>
          <w:sz w:val="22"/>
        </w:rPr>
        <w:t>Article 13.</w:t>
      </w:r>
      <w:r w:rsidRPr="0065743A">
        <w:rPr>
          <w:spacing w:val="34"/>
          <w:sz w:val="22"/>
        </w:rPr>
        <w:tab/>
        <w:t>Rôles et responsabilités du cocontractant de l’administration</w:t>
      </w:r>
    </w:p>
    <w:p w14:paraId="53BCC821" w14:textId="77777777" w:rsidR="002A0064" w:rsidRPr="0065743A" w:rsidRDefault="002A0064" w:rsidP="002A0064">
      <w:pPr>
        <w:widowControl w:val="0"/>
        <w:autoSpaceDE w:val="0"/>
        <w:jc w:val="both"/>
        <w:rPr>
          <w:spacing w:val="34"/>
          <w:sz w:val="22"/>
        </w:rPr>
      </w:pPr>
      <w:r w:rsidRPr="0065743A">
        <w:rPr>
          <w:spacing w:val="34"/>
          <w:sz w:val="22"/>
        </w:rPr>
        <w:t>Article14 : Marchés à tranches conditionnelles</w:t>
      </w:r>
      <w:r w:rsidRPr="0065743A">
        <w:rPr>
          <w:spacing w:val="34"/>
          <w:sz w:val="22"/>
        </w:rPr>
        <w:tab/>
        <w:t xml:space="preserve">    </w:t>
      </w:r>
    </w:p>
    <w:p w14:paraId="0C567D46" w14:textId="77777777" w:rsidR="002A0064" w:rsidRPr="0065743A" w:rsidRDefault="002A0064" w:rsidP="002A0064">
      <w:pPr>
        <w:widowControl w:val="0"/>
        <w:autoSpaceDE w:val="0"/>
        <w:jc w:val="both"/>
        <w:rPr>
          <w:spacing w:val="34"/>
          <w:sz w:val="22"/>
        </w:rPr>
      </w:pPr>
      <w:r w:rsidRPr="0065743A">
        <w:rPr>
          <w:spacing w:val="34"/>
          <w:sz w:val="22"/>
        </w:rPr>
        <w:t>Article 15.</w:t>
      </w:r>
      <w:r w:rsidRPr="0065743A">
        <w:rPr>
          <w:spacing w:val="34"/>
          <w:sz w:val="22"/>
        </w:rPr>
        <w:tab/>
        <w:t>Personnel et Matériel du cocontractant</w:t>
      </w:r>
      <w:r w:rsidRPr="0065743A">
        <w:rPr>
          <w:spacing w:val="34"/>
          <w:sz w:val="22"/>
        </w:rPr>
        <w:tab/>
      </w:r>
    </w:p>
    <w:p w14:paraId="6D108D64" w14:textId="77777777" w:rsidR="002A0064" w:rsidRPr="0065743A" w:rsidRDefault="002A0064" w:rsidP="002A0064">
      <w:pPr>
        <w:widowControl w:val="0"/>
        <w:autoSpaceDE w:val="0"/>
        <w:jc w:val="both"/>
        <w:rPr>
          <w:spacing w:val="34"/>
          <w:sz w:val="22"/>
        </w:rPr>
      </w:pPr>
      <w:r w:rsidRPr="0065743A">
        <w:rPr>
          <w:spacing w:val="34"/>
          <w:sz w:val="22"/>
        </w:rPr>
        <w:t>Article 16.</w:t>
      </w:r>
      <w:r w:rsidRPr="0065743A">
        <w:rPr>
          <w:spacing w:val="34"/>
          <w:sz w:val="22"/>
        </w:rPr>
        <w:tab/>
        <w:t>Pièces à fournir par le cocontractant</w:t>
      </w:r>
      <w:r w:rsidRPr="0065743A">
        <w:rPr>
          <w:spacing w:val="34"/>
          <w:sz w:val="22"/>
        </w:rPr>
        <w:tab/>
      </w:r>
    </w:p>
    <w:p w14:paraId="2F0D208D" w14:textId="77777777" w:rsidR="002A0064" w:rsidRPr="0065743A" w:rsidRDefault="002A0064" w:rsidP="002A0064">
      <w:pPr>
        <w:widowControl w:val="0"/>
        <w:autoSpaceDE w:val="0"/>
        <w:jc w:val="both"/>
        <w:rPr>
          <w:spacing w:val="34"/>
          <w:sz w:val="22"/>
        </w:rPr>
      </w:pPr>
      <w:r w:rsidRPr="0065743A">
        <w:rPr>
          <w:spacing w:val="34"/>
          <w:sz w:val="22"/>
        </w:rPr>
        <w:t>Article 17.</w:t>
      </w:r>
      <w:r w:rsidRPr="0065743A">
        <w:rPr>
          <w:spacing w:val="34"/>
          <w:sz w:val="22"/>
        </w:rPr>
        <w:tab/>
        <w:t>Mise à disposition des documents et du site</w:t>
      </w:r>
      <w:r w:rsidRPr="0065743A">
        <w:rPr>
          <w:spacing w:val="34"/>
          <w:sz w:val="22"/>
        </w:rPr>
        <w:tab/>
      </w:r>
    </w:p>
    <w:p w14:paraId="25A6985E" w14:textId="77777777" w:rsidR="002A0064" w:rsidRPr="0065743A" w:rsidRDefault="002A0064" w:rsidP="002A0064">
      <w:pPr>
        <w:widowControl w:val="0"/>
        <w:autoSpaceDE w:val="0"/>
        <w:jc w:val="both"/>
        <w:rPr>
          <w:spacing w:val="34"/>
          <w:sz w:val="22"/>
        </w:rPr>
      </w:pPr>
      <w:r w:rsidRPr="0065743A">
        <w:rPr>
          <w:spacing w:val="34"/>
          <w:sz w:val="22"/>
        </w:rPr>
        <w:t>Article 18.</w:t>
      </w:r>
      <w:r w:rsidRPr="0065743A">
        <w:rPr>
          <w:spacing w:val="34"/>
          <w:sz w:val="22"/>
        </w:rPr>
        <w:tab/>
        <w:t>Assurances des ouvrages et responsabilités civiles</w:t>
      </w:r>
      <w:r w:rsidRPr="0065743A">
        <w:rPr>
          <w:spacing w:val="34"/>
          <w:sz w:val="22"/>
        </w:rPr>
        <w:tab/>
      </w:r>
    </w:p>
    <w:p w14:paraId="03300B25" w14:textId="77777777" w:rsidR="002A0064" w:rsidRPr="0065743A" w:rsidRDefault="002A0064" w:rsidP="002A0064">
      <w:pPr>
        <w:widowControl w:val="0"/>
        <w:autoSpaceDE w:val="0"/>
        <w:jc w:val="both"/>
        <w:rPr>
          <w:spacing w:val="34"/>
          <w:sz w:val="22"/>
        </w:rPr>
      </w:pPr>
      <w:r w:rsidRPr="0065743A">
        <w:rPr>
          <w:spacing w:val="34"/>
          <w:sz w:val="22"/>
        </w:rPr>
        <w:t>Article 19.</w:t>
      </w:r>
      <w:r w:rsidRPr="0065743A">
        <w:rPr>
          <w:spacing w:val="34"/>
          <w:sz w:val="22"/>
        </w:rPr>
        <w:tab/>
        <w:t>Sous-traitance</w:t>
      </w:r>
      <w:r w:rsidRPr="0065743A">
        <w:rPr>
          <w:spacing w:val="34"/>
          <w:sz w:val="22"/>
        </w:rPr>
        <w:tab/>
      </w:r>
    </w:p>
    <w:p w14:paraId="6528385F" w14:textId="77777777" w:rsidR="002A0064" w:rsidRPr="0065743A" w:rsidRDefault="002A0064" w:rsidP="002A0064">
      <w:pPr>
        <w:widowControl w:val="0"/>
        <w:autoSpaceDE w:val="0"/>
        <w:jc w:val="both"/>
        <w:rPr>
          <w:spacing w:val="34"/>
          <w:sz w:val="22"/>
        </w:rPr>
      </w:pPr>
      <w:r w:rsidRPr="0065743A">
        <w:rPr>
          <w:spacing w:val="34"/>
          <w:sz w:val="22"/>
        </w:rPr>
        <w:t>Article 20.</w:t>
      </w:r>
      <w:r w:rsidRPr="0065743A">
        <w:rPr>
          <w:spacing w:val="34"/>
          <w:sz w:val="22"/>
        </w:rPr>
        <w:tab/>
        <w:t>Laboratoire de chantier et</w:t>
      </w:r>
      <w:r w:rsidRPr="0065743A">
        <w:rPr>
          <w:spacing w:val="34"/>
          <w:sz w:val="22"/>
        </w:rPr>
        <w:tab/>
      </w:r>
    </w:p>
    <w:p w14:paraId="53077B9D" w14:textId="77777777" w:rsidR="002A0064" w:rsidRPr="0065743A" w:rsidRDefault="002A0064" w:rsidP="002A0064">
      <w:pPr>
        <w:widowControl w:val="0"/>
        <w:autoSpaceDE w:val="0"/>
        <w:jc w:val="both"/>
        <w:rPr>
          <w:spacing w:val="34"/>
          <w:sz w:val="22"/>
        </w:rPr>
      </w:pPr>
      <w:r w:rsidRPr="0065743A">
        <w:rPr>
          <w:spacing w:val="34"/>
          <w:sz w:val="22"/>
        </w:rPr>
        <w:t>Article 21.</w:t>
      </w:r>
      <w:r w:rsidRPr="0065743A">
        <w:rPr>
          <w:spacing w:val="34"/>
          <w:sz w:val="22"/>
        </w:rPr>
        <w:tab/>
        <w:t>Journal et Réunions de chantier</w:t>
      </w:r>
      <w:r w:rsidRPr="0065743A">
        <w:rPr>
          <w:spacing w:val="34"/>
          <w:sz w:val="22"/>
        </w:rPr>
        <w:tab/>
      </w:r>
    </w:p>
    <w:p w14:paraId="611E247A" w14:textId="77777777" w:rsidR="002A0064" w:rsidRPr="00475E9E" w:rsidRDefault="002A0064" w:rsidP="002A0064">
      <w:pPr>
        <w:widowControl w:val="0"/>
        <w:autoSpaceDE w:val="0"/>
        <w:jc w:val="both"/>
        <w:rPr>
          <w:spacing w:val="34"/>
        </w:rPr>
      </w:pPr>
      <w:r w:rsidRPr="0065743A">
        <w:rPr>
          <w:spacing w:val="34"/>
          <w:sz w:val="22"/>
        </w:rPr>
        <w:t>Article 22.</w:t>
      </w:r>
      <w:r w:rsidRPr="0065743A">
        <w:rPr>
          <w:spacing w:val="34"/>
          <w:sz w:val="22"/>
        </w:rPr>
        <w:tab/>
        <w:t>Utilisation des explosifs</w:t>
      </w:r>
      <w:r w:rsidRPr="00475E9E">
        <w:rPr>
          <w:spacing w:val="34"/>
        </w:rPr>
        <w:tab/>
      </w:r>
    </w:p>
    <w:p w14:paraId="5C6A527B" w14:textId="77777777" w:rsidR="002A0064" w:rsidRPr="00475E9E" w:rsidRDefault="002A0064" w:rsidP="002A0064">
      <w:pPr>
        <w:widowControl w:val="0"/>
        <w:autoSpaceDE w:val="0"/>
        <w:jc w:val="both"/>
        <w:rPr>
          <w:b/>
          <w:spacing w:val="34"/>
        </w:rPr>
      </w:pPr>
      <w:r w:rsidRPr="00475E9E">
        <w:rPr>
          <w:b/>
          <w:spacing w:val="34"/>
        </w:rPr>
        <w:t>CHAPITRE  III De la réception</w:t>
      </w:r>
      <w:r w:rsidRPr="00475E9E">
        <w:rPr>
          <w:b/>
          <w:spacing w:val="34"/>
        </w:rPr>
        <w:tab/>
      </w:r>
    </w:p>
    <w:p w14:paraId="75EB23AE" w14:textId="77777777" w:rsidR="002A0064" w:rsidRPr="00475E9E" w:rsidRDefault="002A0064" w:rsidP="002A0064">
      <w:pPr>
        <w:widowControl w:val="0"/>
        <w:autoSpaceDE w:val="0"/>
        <w:jc w:val="both"/>
        <w:rPr>
          <w:spacing w:val="34"/>
        </w:rPr>
      </w:pPr>
      <w:r w:rsidRPr="00475E9E">
        <w:rPr>
          <w:spacing w:val="34"/>
        </w:rPr>
        <w:t>Article 23.</w:t>
      </w:r>
      <w:r w:rsidRPr="00475E9E">
        <w:rPr>
          <w:spacing w:val="34"/>
        </w:rPr>
        <w:tab/>
        <w:t>Réception provisoire</w:t>
      </w:r>
      <w:r w:rsidRPr="00475E9E">
        <w:rPr>
          <w:spacing w:val="34"/>
        </w:rPr>
        <w:tab/>
      </w:r>
    </w:p>
    <w:p w14:paraId="58C4B2BC" w14:textId="77777777" w:rsidR="002A0064" w:rsidRPr="00475E9E" w:rsidRDefault="002A0064" w:rsidP="002A0064">
      <w:pPr>
        <w:widowControl w:val="0"/>
        <w:autoSpaceDE w:val="0"/>
        <w:jc w:val="both"/>
        <w:rPr>
          <w:spacing w:val="34"/>
        </w:rPr>
      </w:pPr>
      <w:r w:rsidRPr="00475E9E">
        <w:rPr>
          <w:spacing w:val="34"/>
        </w:rPr>
        <w:t>Article 24.</w:t>
      </w:r>
      <w:r w:rsidRPr="00475E9E">
        <w:rPr>
          <w:spacing w:val="34"/>
        </w:rPr>
        <w:tab/>
        <w:t>Documents à fournir après exécution</w:t>
      </w:r>
      <w:r w:rsidRPr="00475E9E">
        <w:rPr>
          <w:spacing w:val="34"/>
        </w:rPr>
        <w:tab/>
      </w:r>
    </w:p>
    <w:p w14:paraId="0D09BF20" w14:textId="77777777" w:rsidR="002A0064" w:rsidRPr="00475E9E" w:rsidRDefault="002A0064" w:rsidP="002A0064">
      <w:pPr>
        <w:widowControl w:val="0"/>
        <w:autoSpaceDE w:val="0"/>
        <w:jc w:val="both"/>
        <w:rPr>
          <w:spacing w:val="34"/>
        </w:rPr>
      </w:pPr>
      <w:r w:rsidRPr="00475E9E">
        <w:rPr>
          <w:spacing w:val="34"/>
        </w:rPr>
        <w:t>Article 25.</w:t>
      </w:r>
      <w:r w:rsidRPr="00475E9E">
        <w:rPr>
          <w:spacing w:val="34"/>
        </w:rPr>
        <w:tab/>
        <w:t>Garantie contractuelle / Entretien pendant la période de garantie</w:t>
      </w:r>
    </w:p>
    <w:p w14:paraId="49F5E685" w14:textId="77777777" w:rsidR="002A0064" w:rsidRPr="00475E9E" w:rsidRDefault="002A0064" w:rsidP="002A0064">
      <w:pPr>
        <w:widowControl w:val="0"/>
        <w:autoSpaceDE w:val="0"/>
        <w:jc w:val="both"/>
        <w:rPr>
          <w:spacing w:val="34"/>
        </w:rPr>
      </w:pPr>
      <w:r w:rsidRPr="00475E9E">
        <w:rPr>
          <w:spacing w:val="34"/>
        </w:rPr>
        <w:t>Article 26.</w:t>
      </w:r>
      <w:r w:rsidRPr="00475E9E">
        <w:rPr>
          <w:spacing w:val="34"/>
        </w:rPr>
        <w:tab/>
        <w:t>Réception définitive</w:t>
      </w:r>
      <w:r w:rsidRPr="00475E9E">
        <w:rPr>
          <w:spacing w:val="34"/>
        </w:rPr>
        <w:tab/>
      </w:r>
    </w:p>
    <w:p w14:paraId="7999697C" w14:textId="77777777" w:rsidR="002A0064" w:rsidRPr="00475E9E" w:rsidRDefault="002A0064" w:rsidP="002A0064">
      <w:pPr>
        <w:widowControl w:val="0"/>
        <w:autoSpaceDE w:val="0"/>
        <w:jc w:val="both"/>
        <w:rPr>
          <w:spacing w:val="34"/>
        </w:rPr>
      </w:pPr>
      <w:r w:rsidRPr="00475E9E">
        <w:rPr>
          <w:spacing w:val="34"/>
        </w:rPr>
        <w:t>Article 27.</w:t>
      </w:r>
      <w:r w:rsidRPr="00475E9E">
        <w:rPr>
          <w:spacing w:val="34"/>
        </w:rPr>
        <w:tab/>
        <w:t>Garantie légale</w:t>
      </w:r>
      <w:r w:rsidRPr="00475E9E">
        <w:rPr>
          <w:spacing w:val="34"/>
        </w:rPr>
        <w:tab/>
      </w:r>
    </w:p>
    <w:p w14:paraId="0D70ACD7" w14:textId="77777777" w:rsidR="002A0064" w:rsidRPr="00475E9E" w:rsidRDefault="002A0064" w:rsidP="002A0064">
      <w:pPr>
        <w:widowControl w:val="0"/>
        <w:autoSpaceDE w:val="0"/>
        <w:jc w:val="both"/>
        <w:rPr>
          <w:b/>
          <w:spacing w:val="34"/>
        </w:rPr>
      </w:pPr>
      <w:r w:rsidRPr="00475E9E">
        <w:rPr>
          <w:b/>
          <w:spacing w:val="34"/>
        </w:rPr>
        <w:t>CHAPITRE  IV. Clauses financières</w:t>
      </w:r>
      <w:r w:rsidRPr="00475E9E">
        <w:rPr>
          <w:b/>
          <w:spacing w:val="34"/>
        </w:rPr>
        <w:tab/>
      </w:r>
    </w:p>
    <w:p w14:paraId="36A37212" w14:textId="77777777" w:rsidR="002A0064" w:rsidRPr="00475E9E" w:rsidRDefault="002A0064" w:rsidP="002A0064">
      <w:pPr>
        <w:widowControl w:val="0"/>
        <w:autoSpaceDE w:val="0"/>
        <w:jc w:val="both"/>
        <w:rPr>
          <w:spacing w:val="34"/>
        </w:rPr>
      </w:pPr>
      <w:r w:rsidRPr="00475E9E">
        <w:rPr>
          <w:spacing w:val="34"/>
        </w:rPr>
        <w:t>Article 28.</w:t>
      </w:r>
      <w:r w:rsidRPr="00475E9E">
        <w:rPr>
          <w:spacing w:val="34"/>
        </w:rPr>
        <w:tab/>
        <w:t>Montant du marché</w:t>
      </w:r>
      <w:r w:rsidRPr="00475E9E">
        <w:rPr>
          <w:spacing w:val="34"/>
        </w:rPr>
        <w:tab/>
      </w:r>
    </w:p>
    <w:p w14:paraId="375BFEB2" w14:textId="77777777" w:rsidR="002A0064" w:rsidRPr="00475E9E" w:rsidRDefault="002A0064" w:rsidP="002A0064">
      <w:pPr>
        <w:widowControl w:val="0"/>
        <w:autoSpaceDE w:val="0"/>
        <w:jc w:val="both"/>
        <w:rPr>
          <w:spacing w:val="34"/>
        </w:rPr>
      </w:pPr>
      <w:r w:rsidRPr="00475E9E">
        <w:rPr>
          <w:spacing w:val="34"/>
        </w:rPr>
        <w:t>Article 29.</w:t>
      </w:r>
      <w:r w:rsidRPr="00475E9E">
        <w:rPr>
          <w:spacing w:val="34"/>
        </w:rPr>
        <w:tab/>
        <w:t>Lieu et mode de paiement</w:t>
      </w:r>
      <w:r w:rsidRPr="00475E9E">
        <w:rPr>
          <w:spacing w:val="34"/>
        </w:rPr>
        <w:tab/>
      </w:r>
    </w:p>
    <w:p w14:paraId="5F46CA8E" w14:textId="77777777" w:rsidR="002A0064" w:rsidRPr="00475E9E" w:rsidRDefault="002A0064" w:rsidP="002A0064">
      <w:pPr>
        <w:widowControl w:val="0"/>
        <w:autoSpaceDE w:val="0"/>
        <w:jc w:val="both"/>
        <w:rPr>
          <w:spacing w:val="34"/>
        </w:rPr>
      </w:pPr>
      <w:r w:rsidRPr="00475E9E">
        <w:rPr>
          <w:spacing w:val="34"/>
        </w:rPr>
        <w:t>Article 30.</w:t>
      </w:r>
      <w:r w:rsidRPr="00475E9E">
        <w:rPr>
          <w:spacing w:val="34"/>
        </w:rPr>
        <w:tab/>
        <w:t>Garanties et cautions</w:t>
      </w:r>
      <w:r w:rsidRPr="00475E9E">
        <w:rPr>
          <w:spacing w:val="34"/>
        </w:rPr>
        <w:tab/>
      </w:r>
    </w:p>
    <w:p w14:paraId="39D585E6" w14:textId="77777777" w:rsidR="002A0064" w:rsidRPr="00475E9E" w:rsidRDefault="002A0064" w:rsidP="002A0064">
      <w:pPr>
        <w:widowControl w:val="0"/>
        <w:autoSpaceDE w:val="0"/>
        <w:jc w:val="both"/>
        <w:rPr>
          <w:spacing w:val="34"/>
        </w:rPr>
      </w:pPr>
      <w:r w:rsidRPr="00475E9E">
        <w:rPr>
          <w:spacing w:val="34"/>
        </w:rPr>
        <w:t>Article 31.</w:t>
      </w:r>
      <w:r w:rsidRPr="00475E9E">
        <w:rPr>
          <w:spacing w:val="34"/>
        </w:rPr>
        <w:tab/>
        <w:t>Variation des prix</w:t>
      </w:r>
      <w:r w:rsidRPr="00475E9E">
        <w:rPr>
          <w:spacing w:val="34"/>
        </w:rPr>
        <w:tab/>
      </w:r>
    </w:p>
    <w:p w14:paraId="4F7E9A00" w14:textId="77777777" w:rsidR="002A0064" w:rsidRPr="00475E9E" w:rsidRDefault="002A0064" w:rsidP="002A0064">
      <w:pPr>
        <w:widowControl w:val="0"/>
        <w:autoSpaceDE w:val="0"/>
        <w:jc w:val="both"/>
        <w:rPr>
          <w:spacing w:val="34"/>
        </w:rPr>
      </w:pPr>
      <w:r w:rsidRPr="00475E9E">
        <w:rPr>
          <w:spacing w:val="34"/>
        </w:rPr>
        <w:t>Article 32.</w:t>
      </w:r>
      <w:r w:rsidRPr="00475E9E">
        <w:rPr>
          <w:spacing w:val="34"/>
        </w:rPr>
        <w:tab/>
        <w:t>Formules de révision des prix</w:t>
      </w:r>
      <w:r w:rsidRPr="00475E9E">
        <w:rPr>
          <w:spacing w:val="34"/>
        </w:rPr>
        <w:tab/>
      </w:r>
    </w:p>
    <w:p w14:paraId="46E6DCD9" w14:textId="77777777" w:rsidR="002A0064" w:rsidRPr="00475E9E" w:rsidRDefault="002A0064" w:rsidP="002A0064">
      <w:pPr>
        <w:widowControl w:val="0"/>
        <w:autoSpaceDE w:val="0"/>
        <w:jc w:val="both"/>
        <w:rPr>
          <w:spacing w:val="34"/>
        </w:rPr>
      </w:pPr>
      <w:r w:rsidRPr="00475E9E">
        <w:rPr>
          <w:spacing w:val="34"/>
        </w:rPr>
        <w:t>Article 33.</w:t>
      </w:r>
      <w:r w:rsidRPr="00475E9E">
        <w:rPr>
          <w:spacing w:val="34"/>
        </w:rPr>
        <w:tab/>
        <w:t>Formules d’actualisation des prix</w:t>
      </w:r>
      <w:r w:rsidRPr="00475E9E">
        <w:rPr>
          <w:spacing w:val="34"/>
        </w:rPr>
        <w:tab/>
      </w:r>
    </w:p>
    <w:p w14:paraId="21B34B6C" w14:textId="77777777" w:rsidR="002A0064" w:rsidRPr="00475E9E" w:rsidRDefault="002A0064" w:rsidP="002A0064">
      <w:pPr>
        <w:widowControl w:val="0"/>
        <w:autoSpaceDE w:val="0"/>
        <w:jc w:val="both"/>
        <w:rPr>
          <w:spacing w:val="34"/>
        </w:rPr>
      </w:pPr>
      <w:r w:rsidRPr="00475E9E">
        <w:rPr>
          <w:spacing w:val="34"/>
        </w:rPr>
        <w:t>Article 34.</w:t>
      </w:r>
      <w:r w:rsidRPr="00475E9E">
        <w:rPr>
          <w:spacing w:val="34"/>
        </w:rPr>
        <w:tab/>
        <w:t>Travaux en régie</w:t>
      </w:r>
      <w:r w:rsidRPr="00475E9E">
        <w:rPr>
          <w:spacing w:val="34"/>
        </w:rPr>
        <w:tab/>
      </w:r>
    </w:p>
    <w:p w14:paraId="766138DC" w14:textId="77777777" w:rsidR="002A0064" w:rsidRPr="00475E9E" w:rsidRDefault="002A0064" w:rsidP="002A0064">
      <w:pPr>
        <w:widowControl w:val="0"/>
        <w:autoSpaceDE w:val="0"/>
        <w:jc w:val="both"/>
        <w:rPr>
          <w:spacing w:val="34"/>
        </w:rPr>
      </w:pPr>
      <w:r w:rsidRPr="00475E9E">
        <w:rPr>
          <w:spacing w:val="34"/>
        </w:rPr>
        <w:t>Article 35.</w:t>
      </w:r>
      <w:r w:rsidRPr="00475E9E">
        <w:rPr>
          <w:spacing w:val="34"/>
        </w:rPr>
        <w:tab/>
        <w:t>Valorisation des approvisionnements</w:t>
      </w:r>
      <w:r w:rsidRPr="00475E9E">
        <w:rPr>
          <w:spacing w:val="34"/>
        </w:rPr>
        <w:tab/>
      </w:r>
    </w:p>
    <w:p w14:paraId="0ACF4CD5" w14:textId="77777777" w:rsidR="002A0064" w:rsidRPr="00475E9E" w:rsidRDefault="002A0064" w:rsidP="002A0064">
      <w:pPr>
        <w:widowControl w:val="0"/>
        <w:autoSpaceDE w:val="0"/>
        <w:jc w:val="both"/>
        <w:rPr>
          <w:spacing w:val="34"/>
        </w:rPr>
      </w:pPr>
      <w:r w:rsidRPr="00475E9E">
        <w:rPr>
          <w:spacing w:val="34"/>
        </w:rPr>
        <w:t>Article 36.</w:t>
      </w:r>
      <w:r w:rsidRPr="00475E9E">
        <w:rPr>
          <w:spacing w:val="34"/>
        </w:rPr>
        <w:tab/>
        <w:t>Avances</w:t>
      </w:r>
      <w:r w:rsidRPr="00475E9E">
        <w:rPr>
          <w:spacing w:val="34"/>
        </w:rPr>
        <w:tab/>
      </w:r>
    </w:p>
    <w:p w14:paraId="4DC33310" w14:textId="77777777" w:rsidR="002A0064" w:rsidRPr="00475E9E" w:rsidRDefault="002A0064" w:rsidP="002A0064">
      <w:pPr>
        <w:widowControl w:val="0"/>
        <w:autoSpaceDE w:val="0"/>
        <w:jc w:val="both"/>
        <w:rPr>
          <w:spacing w:val="34"/>
        </w:rPr>
      </w:pPr>
      <w:r w:rsidRPr="00475E9E">
        <w:rPr>
          <w:spacing w:val="34"/>
        </w:rPr>
        <w:t>Article 37.</w:t>
      </w:r>
      <w:r w:rsidRPr="00475E9E">
        <w:rPr>
          <w:spacing w:val="34"/>
        </w:rPr>
        <w:tab/>
        <w:t>Règlement des travaux</w:t>
      </w:r>
      <w:r w:rsidRPr="00475E9E">
        <w:rPr>
          <w:spacing w:val="34"/>
        </w:rPr>
        <w:tab/>
      </w:r>
    </w:p>
    <w:p w14:paraId="548AC2AE" w14:textId="77777777" w:rsidR="002A0064" w:rsidRPr="00475E9E" w:rsidRDefault="002A0064" w:rsidP="002A0064">
      <w:pPr>
        <w:widowControl w:val="0"/>
        <w:autoSpaceDE w:val="0"/>
        <w:jc w:val="both"/>
        <w:rPr>
          <w:spacing w:val="34"/>
        </w:rPr>
      </w:pPr>
      <w:r w:rsidRPr="00475E9E">
        <w:rPr>
          <w:spacing w:val="34"/>
        </w:rPr>
        <w:t>Article 38.</w:t>
      </w:r>
      <w:r w:rsidRPr="00475E9E">
        <w:rPr>
          <w:spacing w:val="34"/>
        </w:rPr>
        <w:tab/>
        <w:t>Intérêts moratoires</w:t>
      </w:r>
      <w:r w:rsidRPr="00475E9E">
        <w:rPr>
          <w:spacing w:val="34"/>
        </w:rPr>
        <w:tab/>
      </w:r>
    </w:p>
    <w:p w14:paraId="6A5B6D31" w14:textId="77777777" w:rsidR="002A0064" w:rsidRPr="00475E9E" w:rsidRDefault="002A0064" w:rsidP="002A0064">
      <w:pPr>
        <w:widowControl w:val="0"/>
        <w:autoSpaceDE w:val="0"/>
        <w:jc w:val="both"/>
        <w:rPr>
          <w:spacing w:val="34"/>
        </w:rPr>
      </w:pPr>
      <w:r w:rsidRPr="00475E9E">
        <w:rPr>
          <w:spacing w:val="34"/>
        </w:rPr>
        <w:t>Article 39.</w:t>
      </w:r>
      <w:r w:rsidRPr="00475E9E">
        <w:rPr>
          <w:spacing w:val="34"/>
        </w:rPr>
        <w:tab/>
        <w:t>Pénalités</w:t>
      </w:r>
      <w:r w:rsidRPr="00475E9E">
        <w:rPr>
          <w:spacing w:val="34"/>
        </w:rPr>
        <w:tab/>
      </w:r>
    </w:p>
    <w:p w14:paraId="5078E4CA" w14:textId="77777777" w:rsidR="002A0064" w:rsidRPr="00475E9E" w:rsidRDefault="002A0064" w:rsidP="002A0064">
      <w:pPr>
        <w:widowControl w:val="0"/>
        <w:autoSpaceDE w:val="0"/>
        <w:jc w:val="both"/>
        <w:rPr>
          <w:spacing w:val="34"/>
        </w:rPr>
      </w:pPr>
      <w:r w:rsidRPr="00475E9E">
        <w:rPr>
          <w:spacing w:val="34"/>
        </w:rPr>
        <w:t>Article 40.</w:t>
      </w:r>
      <w:r w:rsidRPr="00475E9E">
        <w:rPr>
          <w:spacing w:val="34"/>
        </w:rPr>
        <w:tab/>
      </w:r>
      <w:r w:rsidRPr="00475E9E">
        <w:rPr>
          <w:spacing w:val="34"/>
          <w:sz w:val="20"/>
        </w:rPr>
        <w:t>Règlement en cas de groupement d’entreprises et de sous-traitance</w:t>
      </w:r>
      <w:r w:rsidRPr="00475E9E">
        <w:rPr>
          <w:spacing w:val="34"/>
        </w:rPr>
        <w:tab/>
      </w:r>
    </w:p>
    <w:p w14:paraId="48EDFA1D" w14:textId="77777777" w:rsidR="002A0064" w:rsidRPr="00475E9E" w:rsidRDefault="002A0064" w:rsidP="002A0064">
      <w:pPr>
        <w:widowControl w:val="0"/>
        <w:autoSpaceDE w:val="0"/>
        <w:jc w:val="both"/>
        <w:rPr>
          <w:spacing w:val="34"/>
        </w:rPr>
      </w:pPr>
      <w:r w:rsidRPr="00475E9E">
        <w:rPr>
          <w:spacing w:val="34"/>
        </w:rPr>
        <w:t>Article 41.</w:t>
      </w:r>
      <w:r w:rsidRPr="00475E9E">
        <w:rPr>
          <w:spacing w:val="34"/>
        </w:rPr>
        <w:tab/>
        <w:t>Régime fiscal et douanier</w:t>
      </w:r>
      <w:r w:rsidRPr="00475E9E">
        <w:rPr>
          <w:spacing w:val="34"/>
        </w:rPr>
        <w:tab/>
      </w:r>
    </w:p>
    <w:p w14:paraId="6CA1177A" w14:textId="77777777" w:rsidR="002A0064" w:rsidRPr="00475E9E" w:rsidRDefault="002A0064" w:rsidP="002A0064">
      <w:pPr>
        <w:widowControl w:val="0"/>
        <w:autoSpaceDE w:val="0"/>
        <w:jc w:val="both"/>
        <w:rPr>
          <w:spacing w:val="34"/>
        </w:rPr>
      </w:pPr>
      <w:r w:rsidRPr="00475E9E">
        <w:rPr>
          <w:spacing w:val="34"/>
        </w:rPr>
        <w:t>Article 42.</w:t>
      </w:r>
      <w:r w:rsidRPr="00475E9E">
        <w:rPr>
          <w:spacing w:val="34"/>
        </w:rPr>
        <w:tab/>
        <w:t>Timbres et enregistrement des marchés</w:t>
      </w:r>
      <w:r w:rsidRPr="00475E9E">
        <w:rPr>
          <w:spacing w:val="34"/>
        </w:rPr>
        <w:tab/>
      </w:r>
    </w:p>
    <w:p w14:paraId="7B0EA791" w14:textId="77777777" w:rsidR="002A0064" w:rsidRPr="00475E9E" w:rsidRDefault="002A0064" w:rsidP="002A0064">
      <w:pPr>
        <w:widowControl w:val="0"/>
        <w:autoSpaceDE w:val="0"/>
        <w:jc w:val="both"/>
        <w:rPr>
          <w:b/>
          <w:spacing w:val="34"/>
        </w:rPr>
      </w:pPr>
      <w:r w:rsidRPr="00475E9E">
        <w:rPr>
          <w:b/>
          <w:spacing w:val="34"/>
        </w:rPr>
        <w:t>CHAPITRE  V.</w:t>
      </w:r>
      <w:r w:rsidRPr="00475E9E">
        <w:rPr>
          <w:b/>
          <w:spacing w:val="34"/>
        </w:rPr>
        <w:tab/>
        <w:t>Dispositions diverses</w:t>
      </w:r>
      <w:r w:rsidRPr="00475E9E">
        <w:rPr>
          <w:b/>
          <w:spacing w:val="34"/>
        </w:rPr>
        <w:tab/>
      </w:r>
    </w:p>
    <w:p w14:paraId="7C3F5671" w14:textId="77777777" w:rsidR="002A0064" w:rsidRPr="00475E9E" w:rsidRDefault="002A0064" w:rsidP="002A0064">
      <w:pPr>
        <w:widowControl w:val="0"/>
        <w:autoSpaceDE w:val="0"/>
        <w:jc w:val="both"/>
        <w:rPr>
          <w:spacing w:val="34"/>
        </w:rPr>
      </w:pPr>
      <w:r w:rsidRPr="00475E9E">
        <w:rPr>
          <w:spacing w:val="34"/>
        </w:rPr>
        <w:t>Article 43.</w:t>
      </w:r>
      <w:r w:rsidRPr="00475E9E">
        <w:rPr>
          <w:spacing w:val="34"/>
        </w:rPr>
        <w:tab/>
        <w:t>Résiliation du marché</w:t>
      </w:r>
      <w:r w:rsidRPr="00475E9E">
        <w:rPr>
          <w:spacing w:val="34"/>
        </w:rPr>
        <w:tab/>
      </w:r>
    </w:p>
    <w:p w14:paraId="24E41521" w14:textId="77777777" w:rsidR="002A0064" w:rsidRPr="00475E9E" w:rsidRDefault="002A0064" w:rsidP="002A0064">
      <w:pPr>
        <w:widowControl w:val="0"/>
        <w:autoSpaceDE w:val="0"/>
        <w:jc w:val="both"/>
        <w:rPr>
          <w:spacing w:val="34"/>
        </w:rPr>
      </w:pPr>
      <w:r w:rsidRPr="00475E9E">
        <w:rPr>
          <w:spacing w:val="34"/>
        </w:rPr>
        <w:t>Article 44.</w:t>
      </w:r>
      <w:r w:rsidRPr="00475E9E">
        <w:rPr>
          <w:spacing w:val="34"/>
        </w:rPr>
        <w:tab/>
        <w:t>Cas de force majeure</w:t>
      </w:r>
      <w:r w:rsidRPr="00475E9E">
        <w:rPr>
          <w:spacing w:val="34"/>
        </w:rPr>
        <w:tab/>
      </w:r>
    </w:p>
    <w:p w14:paraId="5D0B5200" w14:textId="77777777" w:rsidR="002A0064" w:rsidRPr="00475E9E" w:rsidRDefault="002A0064" w:rsidP="002A0064">
      <w:pPr>
        <w:widowControl w:val="0"/>
        <w:autoSpaceDE w:val="0"/>
        <w:jc w:val="both"/>
        <w:rPr>
          <w:spacing w:val="34"/>
        </w:rPr>
      </w:pPr>
      <w:r w:rsidRPr="00475E9E">
        <w:rPr>
          <w:spacing w:val="34"/>
        </w:rPr>
        <w:t>Article 45.</w:t>
      </w:r>
      <w:r w:rsidRPr="00475E9E">
        <w:rPr>
          <w:spacing w:val="34"/>
        </w:rPr>
        <w:tab/>
        <w:t>Différends et litiges</w:t>
      </w:r>
      <w:r w:rsidRPr="00475E9E">
        <w:rPr>
          <w:spacing w:val="34"/>
        </w:rPr>
        <w:tab/>
      </w:r>
    </w:p>
    <w:p w14:paraId="1655C0FD" w14:textId="77777777" w:rsidR="002A0064" w:rsidRPr="00475E9E" w:rsidRDefault="002A0064" w:rsidP="002A0064">
      <w:pPr>
        <w:widowControl w:val="0"/>
        <w:autoSpaceDE w:val="0"/>
        <w:jc w:val="both"/>
        <w:rPr>
          <w:spacing w:val="34"/>
        </w:rPr>
      </w:pPr>
      <w:r w:rsidRPr="00475E9E">
        <w:rPr>
          <w:spacing w:val="34"/>
        </w:rPr>
        <w:t>Article 46.</w:t>
      </w:r>
      <w:r w:rsidRPr="00475E9E">
        <w:rPr>
          <w:spacing w:val="34"/>
        </w:rPr>
        <w:tab/>
        <w:t>Edition et diffusion du présent marché</w:t>
      </w:r>
      <w:r w:rsidRPr="00475E9E">
        <w:rPr>
          <w:spacing w:val="34"/>
        </w:rPr>
        <w:tab/>
      </w:r>
    </w:p>
    <w:p w14:paraId="72D96E77" w14:textId="77777777" w:rsidR="002A0064" w:rsidRPr="00475E9E" w:rsidRDefault="002A0064" w:rsidP="002A0064">
      <w:pPr>
        <w:widowControl w:val="0"/>
        <w:autoSpaceDE w:val="0"/>
        <w:jc w:val="both"/>
        <w:rPr>
          <w:spacing w:val="34"/>
        </w:rPr>
      </w:pPr>
      <w:r w:rsidRPr="00475E9E">
        <w:rPr>
          <w:spacing w:val="34"/>
        </w:rPr>
        <w:t>Article 47.</w:t>
      </w:r>
      <w:r w:rsidRPr="00475E9E">
        <w:rPr>
          <w:spacing w:val="34"/>
        </w:rPr>
        <w:tab/>
        <w:t>et dernier : Validité et entrée en vigueur du marché</w:t>
      </w:r>
      <w:r w:rsidRPr="00475E9E">
        <w:rPr>
          <w:spacing w:val="34"/>
        </w:rPr>
        <w:tab/>
      </w:r>
      <w:bookmarkStart w:id="176" w:name="_Toc530307787"/>
      <w:r w:rsidRPr="00475E9E">
        <w:rPr>
          <w:bCs/>
          <w:i/>
          <w:sz w:val="32"/>
          <w:szCs w:val="32"/>
        </w:rPr>
        <w:br w:type="page"/>
      </w:r>
    </w:p>
    <w:p w14:paraId="1A6FD327" w14:textId="77777777" w:rsidR="002A0064" w:rsidRPr="00475E9E" w:rsidRDefault="002A0064" w:rsidP="002A0064">
      <w:pPr>
        <w:keepNext/>
        <w:ind w:left="714" w:hanging="357"/>
        <w:jc w:val="center"/>
        <w:outlineLvl w:val="1"/>
        <w:rPr>
          <w:b/>
          <w:iCs/>
          <w:caps/>
        </w:rPr>
      </w:pPr>
      <w:bookmarkStart w:id="177" w:name="_Toc97557073"/>
      <w:bookmarkStart w:id="178" w:name="_Toc157306059"/>
      <w:r w:rsidRPr="00475E9E">
        <w:rPr>
          <w:b/>
          <w:iCs/>
          <w:caps/>
        </w:rPr>
        <w:lastRenderedPageBreak/>
        <w:t>Généralités</w:t>
      </w:r>
      <w:bookmarkEnd w:id="176"/>
      <w:bookmarkEnd w:id="177"/>
      <w:bookmarkEnd w:id="178"/>
    </w:p>
    <w:p w14:paraId="4F0445D3" w14:textId="77777777" w:rsidR="002A0064" w:rsidRPr="00475E9E" w:rsidRDefault="002A0064" w:rsidP="002A0064">
      <w:pPr>
        <w:keepNext/>
        <w:jc w:val="both"/>
        <w:outlineLvl w:val="2"/>
        <w:rPr>
          <w:b/>
        </w:rPr>
      </w:pPr>
      <w:bookmarkStart w:id="179" w:name="_Toc530307788"/>
      <w:bookmarkStart w:id="180" w:name="_Toc97557074"/>
      <w:bookmarkStart w:id="181" w:name="_Toc157306060"/>
      <w:r w:rsidRPr="00475E9E">
        <w:rPr>
          <w:b/>
        </w:rPr>
        <w:t>Article 1 : Objet du marché</w:t>
      </w:r>
      <w:bookmarkEnd w:id="179"/>
      <w:bookmarkEnd w:id="180"/>
      <w:bookmarkEnd w:id="181"/>
    </w:p>
    <w:p w14:paraId="71F79481" w14:textId="77777777" w:rsidR="002A0064" w:rsidRPr="00475E9E" w:rsidRDefault="002A0064" w:rsidP="002A0064">
      <w:pPr>
        <w:ind w:firstLine="708"/>
        <w:jc w:val="both"/>
        <w:rPr>
          <w:u w:val="single"/>
        </w:rPr>
      </w:pPr>
      <w:r w:rsidRPr="00475E9E">
        <w:t xml:space="preserve">Le présent marché a pour objet les </w:t>
      </w:r>
      <w:bookmarkStart w:id="182" w:name="_Toc530307789"/>
      <w:bookmarkStart w:id="183" w:name="_Toc97557075"/>
      <w:bookmarkStart w:id="184" w:name="_Toc157306061"/>
      <w:r w:rsidRPr="00475E9E">
        <w:t xml:space="preserve">travaux </w:t>
      </w:r>
      <w:r w:rsidRPr="00475E9E">
        <w:rPr>
          <w:bCs/>
        </w:rPr>
        <w:t>de construction des logements d’astreintes aux CSI de NKOL-EFOULAN</w:t>
      </w:r>
      <w:r>
        <w:rPr>
          <w:bCs/>
        </w:rPr>
        <w:t xml:space="preserve"> </w:t>
      </w:r>
      <w:r w:rsidRPr="00475E9E">
        <w:rPr>
          <w:bCs/>
        </w:rPr>
        <w:t>(lot1) et de MBA</w:t>
      </w:r>
      <w:r>
        <w:rPr>
          <w:bCs/>
        </w:rPr>
        <w:t>M</w:t>
      </w:r>
      <w:r w:rsidRPr="00475E9E">
        <w:rPr>
          <w:bCs/>
        </w:rPr>
        <w:t>-ESSAOBAM (lot2) dans la Commune d’Ambam, Département de la Vallée du Ntem, Région du Sud, pour le compte du Ministère de  la Sante Publique(MINSANTE)</w:t>
      </w:r>
    </w:p>
    <w:p w14:paraId="4209056F" w14:textId="77777777" w:rsidR="002A0064" w:rsidRPr="00475E9E" w:rsidRDefault="002A0064" w:rsidP="002A0064">
      <w:pPr>
        <w:widowControl w:val="0"/>
        <w:autoSpaceDE w:val="0"/>
        <w:ind w:left="285" w:right="135"/>
        <w:jc w:val="both"/>
        <w:rPr>
          <w:b/>
        </w:rPr>
      </w:pPr>
      <w:r w:rsidRPr="00475E9E">
        <w:rPr>
          <w:b/>
        </w:rPr>
        <w:t>Article 2 : Procédure de passation du marché</w:t>
      </w:r>
      <w:bookmarkEnd w:id="182"/>
      <w:bookmarkEnd w:id="183"/>
      <w:bookmarkEnd w:id="184"/>
    </w:p>
    <w:p w14:paraId="6F2254CE" w14:textId="77777777" w:rsidR="002A0064" w:rsidRPr="00475E9E" w:rsidRDefault="002A0064" w:rsidP="002A0064">
      <w:pPr>
        <w:widowControl w:val="0"/>
        <w:autoSpaceDE w:val="0"/>
        <w:jc w:val="both"/>
        <w:rPr>
          <w:i/>
          <w:iCs/>
        </w:rPr>
      </w:pPr>
      <w:r w:rsidRPr="00475E9E">
        <w:t xml:space="preserve">Le présent marché est passé </w:t>
      </w:r>
      <w:r>
        <w:t xml:space="preserve">par </w:t>
      </w:r>
      <w:r w:rsidRPr="00475E9E">
        <w:rPr>
          <w:i/>
          <w:iCs/>
        </w:rPr>
        <w:t>Appel d’Offres National Ouvert</w:t>
      </w:r>
    </w:p>
    <w:p w14:paraId="131C48BE" w14:textId="77777777" w:rsidR="002A0064" w:rsidRPr="00475E9E" w:rsidRDefault="002A0064" w:rsidP="002A0064">
      <w:pPr>
        <w:keepNext/>
        <w:jc w:val="both"/>
        <w:outlineLvl w:val="2"/>
        <w:rPr>
          <w:b/>
        </w:rPr>
      </w:pPr>
      <w:bookmarkStart w:id="185" w:name="_Toc157306062"/>
      <w:bookmarkStart w:id="186" w:name="_Toc530307790"/>
      <w:bookmarkStart w:id="187" w:name="_Toc97557076"/>
      <w:r w:rsidRPr="00475E9E">
        <w:rPr>
          <w:b/>
        </w:rPr>
        <w:t>Article 3 : Attributions et nantissement</w:t>
      </w:r>
      <w:bookmarkEnd w:id="185"/>
      <w:r w:rsidRPr="00475E9E">
        <w:rPr>
          <w:b/>
        </w:rPr>
        <w:t xml:space="preserve"> </w:t>
      </w:r>
      <w:bookmarkEnd w:id="186"/>
      <w:bookmarkEnd w:id="187"/>
    </w:p>
    <w:p w14:paraId="3F1F55B3" w14:textId="77777777" w:rsidR="002A0064" w:rsidRPr="00475E9E" w:rsidRDefault="002A0064" w:rsidP="002A0064">
      <w:pPr>
        <w:widowControl w:val="0"/>
        <w:autoSpaceDE w:val="0"/>
        <w:jc w:val="both"/>
      </w:pPr>
      <w:r w:rsidRPr="00475E9E">
        <w:rPr>
          <w:iCs/>
        </w:rPr>
        <w:t xml:space="preserve">Pour l’application des dispositions du présent marché, il est précisé que :  </w:t>
      </w:r>
    </w:p>
    <w:p w14:paraId="3027821B" w14:textId="77777777" w:rsidR="002A0064" w:rsidRPr="00475E9E" w:rsidRDefault="002A0064" w:rsidP="002A0064">
      <w:pPr>
        <w:widowControl w:val="0"/>
        <w:autoSpaceDE w:val="0"/>
        <w:jc w:val="both"/>
        <w:rPr>
          <w:b/>
          <w:i/>
          <w:iCs/>
        </w:rPr>
      </w:pPr>
      <w:r w:rsidRPr="00475E9E">
        <w:rPr>
          <w:b/>
          <w:i/>
          <w:iCs/>
        </w:rPr>
        <w:t xml:space="preserve">3.1.  Attributions </w:t>
      </w:r>
    </w:p>
    <w:p w14:paraId="76B7039F" w14:textId="77777777" w:rsidR="002A0064" w:rsidRPr="00475E9E" w:rsidRDefault="002A0064" w:rsidP="002A0064">
      <w:pPr>
        <w:widowControl w:val="0"/>
        <w:autoSpaceDE w:val="0"/>
        <w:jc w:val="both"/>
        <w:rPr>
          <w:iCs/>
        </w:rPr>
      </w:pPr>
      <w:r w:rsidRPr="00475E9E">
        <w:rPr>
          <w:iCs/>
        </w:rPr>
        <w:t>Pour l’application des dispositions du présent marché, il est précisé que :</w:t>
      </w:r>
    </w:p>
    <w:p w14:paraId="6612E558" w14:textId="77777777" w:rsidR="002A0064" w:rsidRPr="00475E9E" w:rsidRDefault="002A0064" w:rsidP="002A0064">
      <w:pPr>
        <w:widowControl w:val="0"/>
        <w:autoSpaceDE w:val="0"/>
        <w:jc w:val="both"/>
        <w:rPr>
          <w:iCs/>
          <w:sz w:val="8"/>
          <w:szCs w:val="10"/>
        </w:rPr>
      </w:pPr>
    </w:p>
    <w:p w14:paraId="7DF54119" w14:textId="77777777" w:rsidR="002A0064" w:rsidRPr="00475E9E" w:rsidRDefault="002A0064" w:rsidP="002A0064">
      <w:pPr>
        <w:widowControl w:val="0"/>
        <w:numPr>
          <w:ilvl w:val="0"/>
          <w:numId w:val="8"/>
        </w:numPr>
        <w:autoSpaceDE w:val="0"/>
        <w:ind w:left="567" w:hanging="283"/>
        <w:jc w:val="both"/>
      </w:pPr>
      <w:r w:rsidRPr="00475E9E">
        <w:rPr>
          <w:b/>
          <w:bCs/>
        </w:rPr>
        <w:t xml:space="preserve">Le Maître d’Ouvrage </w:t>
      </w:r>
      <w:r w:rsidRPr="00475E9E">
        <w:t xml:space="preserve">est </w:t>
      </w:r>
      <w:r w:rsidRPr="00475E9E">
        <w:rPr>
          <w:b/>
          <w:bCs/>
        </w:rPr>
        <w:t>le Maire de la Commune d’Ambam</w:t>
      </w:r>
      <w:r w:rsidRPr="00475E9E">
        <w:rPr>
          <w:i/>
          <w:iCs/>
        </w:rPr>
        <w:t> :</w:t>
      </w:r>
      <w:r w:rsidRPr="00475E9E">
        <w:t xml:space="preserve"> il signe le marché, ordonne le paiement des prestations, veille à la conservation des originaux des documents y relatifs et</w:t>
      </w:r>
      <w:r w:rsidRPr="00475E9E">
        <w:rPr>
          <w:spacing w:val="12"/>
        </w:rPr>
        <w:t xml:space="preserve"> procède </w:t>
      </w:r>
      <w:r w:rsidRPr="00475E9E">
        <w:t>à la transmission des copies à l’Autorité chargée des Marchés Publics et à</w:t>
      </w:r>
      <w:r w:rsidRPr="00475E9E">
        <w:rPr>
          <w:spacing w:val="6"/>
        </w:rPr>
        <w:t xml:space="preserve"> l’organisme chargé de la régulation</w:t>
      </w:r>
      <w:r w:rsidRPr="00475E9E">
        <w:t> </w:t>
      </w:r>
      <w:bookmarkStart w:id="188" w:name="_Hlk159267592"/>
      <w:r w:rsidRPr="00475E9E">
        <w:t>et au Ministère chargé des Marchés Publics</w:t>
      </w:r>
      <w:r w:rsidRPr="00475E9E">
        <w:rPr>
          <w:rFonts w:eastAsia="Arial"/>
          <w:spacing w:val="2"/>
        </w:rPr>
        <w:t xml:space="preserve"> </w:t>
      </w:r>
      <w:r w:rsidRPr="00475E9E">
        <w:t>ou son démembrement déconcentré compétent</w:t>
      </w:r>
      <w:bookmarkEnd w:id="188"/>
      <w:r w:rsidRPr="00475E9E">
        <w:t xml:space="preserve">; </w:t>
      </w:r>
    </w:p>
    <w:p w14:paraId="44CF5E02" w14:textId="77777777" w:rsidR="002A0064" w:rsidRPr="00475E9E" w:rsidRDefault="002A0064" w:rsidP="002A0064">
      <w:pPr>
        <w:widowControl w:val="0"/>
        <w:autoSpaceDE w:val="0"/>
        <w:ind w:left="567"/>
        <w:jc w:val="both"/>
        <w:rPr>
          <w:sz w:val="8"/>
          <w:szCs w:val="10"/>
        </w:rPr>
      </w:pPr>
    </w:p>
    <w:p w14:paraId="62564B5D" w14:textId="77777777" w:rsidR="002A0064" w:rsidRPr="00475E9E" w:rsidRDefault="002A0064" w:rsidP="002A0064">
      <w:pPr>
        <w:widowControl w:val="0"/>
        <w:numPr>
          <w:ilvl w:val="0"/>
          <w:numId w:val="8"/>
        </w:numPr>
        <w:autoSpaceDE w:val="0"/>
        <w:ind w:left="567" w:hanging="283"/>
        <w:jc w:val="both"/>
      </w:pPr>
      <w:r w:rsidRPr="00475E9E">
        <w:rPr>
          <w:b/>
          <w:bCs/>
        </w:rPr>
        <w:t>Le Chef de Service du Marché</w:t>
      </w:r>
      <w:r w:rsidRPr="00475E9E">
        <w:t xml:space="preserve"> est </w:t>
      </w:r>
      <w:r w:rsidRPr="00475E9E">
        <w:rPr>
          <w:b/>
          <w:i/>
          <w:iCs/>
        </w:rPr>
        <w:t>le Chef Service Technique de la Commune d’Ambam</w:t>
      </w:r>
      <w:r w:rsidRPr="00475E9E">
        <w:t xml:space="preserve"> : </w:t>
      </w:r>
      <w:bookmarkStart w:id="189" w:name="_Hlk158730173"/>
      <w:r w:rsidRPr="00475E9E">
        <w:t xml:space="preserve">Il </w:t>
      </w:r>
      <w:r w:rsidRPr="00475E9E">
        <w:rPr>
          <w:lang w:val="fr-CM"/>
        </w:rPr>
        <w:t>s'assure de la bonne exécution des obligations contractuelles</w:t>
      </w:r>
      <w:r w:rsidRPr="00475E9E">
        <w:t xml:space="preserve">. </w:t>
      </w:r>
      <w:bookmarkEnd w:id="189"/>
      <w:r w:rsidRPr="00475E9E">
        <w:t xml:space="preserve">Il veille au respect des clauses administratives, techniques et financières et des délais contractuels. </w:t>
      </w:r>
      <w:bookmarkStart w:id="190" w:name="_Hlk158730212"/>
      <w:r w:rsidRPr="00475E9E">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90"/>
      <w:r w:rsidRPr="00475E9E">
        <w:t xml:space="preserve"> Il apporte au Maître d’Ouvrage, une assistance générale à caractère administratif, financier et technique aux stades de la définition, de l’élaboration, de l’exécution et de la réception des travaux objet du marché</w:t>
      </w:r>
    </w:p>
    <w:p w14:paraId="23962A6B" w14:textId="77777777" w:rsidR="002A0064" w:rsidRPr="00475E9E" w:rsidRDefault="002A0064" w:rsidP="002A0064">
      <w:pPr>
        <w:widowControl w:val="0"/>
        <w:autoSpaceDE w:val="0"/>
        <w:jc w:val="both"/>
        <w:rPr>
          <w:sz w:val="8"/>
          <w:szCs w:val="10"/>
        </w:rPr>
      </w:pPr>
      <w:r w:rsidRPr="00475E9E">
        <w:t xml:space="preserve"> </w:t>
      </w:r>
    </w:p>
    <w:p w14:paraId="52E61978" w14:textId="77777777" w:rsidR="002A0064" w:rsidRPr="00F96BAF" w:rsidRDefault="002A0064" w:rsidP="002A0064">
      <w:pPr>
        <w:widowControl w:val="0"/>
        <w:numPr>
          <w:ilvl w:val="0"/>
          <w:numId w:val="8"/>
        </w:numPr>
        <w:autoSpaceDE w:val="0"/>
        <w:ind w:left="567" w:hanging="283"/>
        <w:jc w:val="both"/>
      </w:pPr>
      <w:r w:rsidRPr="00475E9E">
        <w:rPr>
          <w:b/>
          <w:bCs/>
        </w:rPr>
        <w:t>L’Ingénieur du marché</w:t>
      </w:r>
      <w:r w:rsidRPr="00475E9E">
        <w:t xml:space="preserve"> est </w:t>
      </w:r>
      <w:r w:rsidRPr="00475E9E">
        <w:rPr>
          <w:i/>
          <w:iCs/>
        </w:rPr>
        <w:t>l</w:t>
      </w:r>
      <w:r w:rsidRPr="00475E9E">
        <w:rPr>
          <w:b/>
          <w:i/>
          <w:iCs/>
        </w:rPr>
        <w:t>e Délégué Départemental des Travaux Publics de la Vallée du Ntem</w:t>
      </w:r>
      <w:r w:rsidRPr="00475E9E">
        <w:rPr>
          <w:b/>
        </w:rPr>
        <w:t> </w:t>
      </w:r>
      <w:r w:rsidRPr="00475E9E">
        <w:t xml:space="preserve">: il est accrédité par le Maître d’Ouvrage, pour le suivi de l’exécution du marché sous la supervision du Chef de Service du marché à qui il rend compte ; </w:t>
      </w:r>
    </w:p>
    <w:p w14:paraId="606BFF30" w14:textId="77777777" w:rsidR="002A0064" w:rsidRPr="00475E9E" w:rsidRDefault="002A0064" w:rsidP="002A0064">
      <w:pPr>
        <w:widowControl w:val="0"/>
        <w:autoSpaceDE w:val="0"/>
        <w:jc w:val="both"/>
        <w:rPr>
          <w:sz w:val="8"/>
          <w:szCs w:val="10"/>
        </w:rPr>
      </w:pPr>
    </w:p>
    <w:p w14:paraId="2A29B22D" w14:textId="77777777" w:rsidR="002A0064" w:rsidRPr="00C35192" w:rsidRDefault="002A0064" w:rsidP="002A0064">
      <w:pPr>
        <w:widowControl w:val="0"/>
        <w:numPr>
          <w:ilvl w:val="0"/>
          <w:numId w:val="8"/>
        </w:numPr>
        <w:autoSpaceDE w:val="0"/>
        <w:ind w:left="567" w:hanging="283"/>
        <w:jc w:val="both"/>
      </w:pPr>
      <w:r w:rsidRPr="00475E9E">
        <w:rPr>
          <w:b/>
          <w:bCs/>
        </w:rPr>
        <w:t>L’organisme chargé du contrôle externe des marchés publics</w:t>
      </w:r>
      <w:r w:rsidRPr="00475E9E">
        <w:t xml:space="preserve"> est l</w:t>
      </w:r>
      <w:r>
        <w:t>a Délégation Départementale des Marchés Publics pour la Vallée du Ntem</w:t>
      </w:r>
      <w:r w:rsidRPr="00C35192">
        <w:t>. L</w:t>
      </w:r>
      <w:r>
        <w:t>a Délégation Départementale des Marchés Publics pour la Vallée du Ntem</w:t>
      </w:r>
      <w:r w:rsidRPr="00C35192">
        <w:t xml:space="preserve"> assure le contrôle de conformité de l’exécution du marché, délivre les visas préalables requis et vise le décompte général et définitif.</w:t>
      </w:r>
    </w:p>
    <w:p w14:paraId="1CA524BE" w14:textId="77777777" w:rsidR="002A0064" w:rsidRPr="00475E9E" w:rsidRDefault="002A0064" w:rsidP="002A0064">
      <w:pPr>
        <w:widowControl w:val="0"/>
        <w:autoSpaceDE w:val="0"/>
        <w:jc w:val="both"/>
        <w:rPr>
          <w:sz w:val="8"/>
          <w:szCs w:val="10"/>
        </w:rPr>
      </w:pPr>
    </w:p>
    <w:p w14:paraId="067F4FF0" w14:textId="77777777" w:rsidR="002A0064" w:rsidRPr="00475E9E" w:rsidRDefault="002A0064" w:rsidP="002A0064">
      <w:pPr>
        <w:widowControl w:val="0"/>
        <w:numPr>
          <w:ilvl w:val="0"/>
          <w:numId w:val="8"/>
        </w:numPr>
        <w:autoSpaceDE w:val="0"/>
        <w:ind w:left="567" w:hanging="283"/>
        <w:jc w:val="both"/>
      </w:pPr>
      <w:r w:rsidRPr="00475E9E">
        <w:rPr>
          <w:b/>
          <w:bCs/>
        </w:rPr>
        <w:t>Le cocontractant</w:t>
      </w:r>
      <w:r w:rsidRPr="00475E9E">
        <w:t xml:space="preserve"> </w:t>
      </w:r>
      <w:r w:rsidRPr="00475E9E">
        <w:rPr>
          <w:b/>
        </w:rPr>
        <w:t xml:space="preserve">de l'Administration ou le titulaire du marché </w:t>
      </w:r>
      <w:r w:rsidRPr="00475E9E">
        <w:t xml:space="preserve"> est chargé de l'exécution des </w:t>
      </w:r>
      <w:r>
        <w:t>travaux</w:t>
      </w:r>
      <w:r w:rsidRPr="00475E9E">
        <w:t xml:space="preserve"> prévus dans le marché ; </w:t>
      </w:r>
    </w:p>
    <w:p w14:paraId="5D2A6587" w14:textId="77777777" w:rsidR="002A0064" w:rsidRPr="00475E9E" w:rsidRDefault="002A0064" w:rsidP="002A0064">
      <w:pPr>
        <w:widowControl w:val="0"/>
        <w:autoSpaceDE w:val="0"/>
        <w:ind w:left="284"/>
        <w:jc w:val="both"/>
        <w:rPr>
          <w:sz w:val="8"/>
          <w:szCs w:val="10"/>
        </w:rPr>
      </w:pPr>
    </w:p>
    <w:p w14:paraId="3E85E6DA" w14:textId="77777777" w:rsidR="002A0064" w:rsidRPr="00475E9E" w:rsidRDefault="002A0064" w:rsidP="002A0064">
      <w:pPr>
        <w:widowControl w:val="0"/>
        <w:autoSpaceDE w:val="0"/>
        <w:jc w:val="both"/>
        <w:rPr>
          <w:b/>
          <w:i/>
          <w:iCs/>
        </w:rPr>
      </w:pPr>
      <w:r w:rsidRPr="00475E9E">
        <w:rPr>
          <w:b/>
          <w:i/>
          <w:iCs/>
        </w:rPr>
        <w:t>3.2. Nantissement</w:t>
      </w:r>
    </w:p>
    <w:p w14:paraId="31F607DF" w14:textId="77777777" w:rsidR="002A0064" w:rsidRPr="00475E9E" w:rsidRDefault="002A0064" w:rsidP="002A0064">
      <w:pPr>
        <w:widowControl w:val="0"/>
        <w:autoSpaceDE w:val="0"/>
        <w:jc w:val="both"/>
      </w:pPr>
      <w:r w:rsidRPr="00475E9E">
        <w:t>Aux fins d’application du régime de nantissement prévu à l’article 150 du décret n°2018/366 du 20 juin 2018 portant Code des Marchés Publics, les attributions sont définies comme suit :</w:t>
      </w:r>
    </w:p>
    <w:p w14:paraId="4698C536" w14:textId="77777777" w:rsidR="002A0064" w:rsidRPr="00475E9E" w:rsidRDefault="002A0064" w:rsidP="002A0064">
      <w:pPr>
        <w:widowControl w:val="0"/>
        <w:numPr>
          <w:ilvl w:val="0"/>
          <w:numId w:val="8"/>
        </w:numPr>
        <w:autoSpaceDE w:val="0"/>
        <w:ind w:left="567" w:hanging="283"/>
        <w:jc w:val="both"/>
      </w:pPr>
      <w:r w:rsidRPr="00475E9E">
        <w:t xml:space="preserve">L’autorité chargée de l’ordonnancement des paiements est : le </w:t>
      </w:r>
      <w:r>
        <w:t>M</w:t>
      </w:r>
      <w:r w:rsidRPr="00475E9E">
        <w:t xml:space="preserve">aire de la </w:t>
      </w:r>
      <w:r>
        <w:t>C</w:t>
      </w:r>
      <w:r w:rsidRPr="00475E9E">
        <w:t>ommune d’</w:t>
      </w:r>
      <w:r>
        <w:t>A</w:t>
      </w:r>
      <w:r w:rsidRPr="00475E9E">
        <w:t>mbam ordonnateur de crédits</w:t>
      </w:r>
      <w:r>
        <w:t xml:space="preserve"> </w:t>
      </w:r>
      <w:r w:rsidRPr="00475E9E">
        <w:t>;</w:t>
      </w:r>
    </w:p>
    <w:p w14:paraId="6DD2823B" w14:textId="77777777" w:rsidR="002A0064" w:rsidRPr="00475E9E" w:rsidRDefault="002A0064" w:rsidP="002A0064">
      <w:pPr>
        <w:widowControl w:val="0"/>
        <w:autoSpaceDE w:val="0"/>
        <w:adjustRightInd w:val="0"/>
        <w:spacing w:before="11"/>
        <w:ind w:right="-20"/>
        <w:jc w:val="both"/>
        <w:rPr>
          <w:w w:val="99"/>
        </w:rPr>
      </w:pPr>
      <w:r w:rsidRPr="00475E9E">
        <w:t xml:space="preserve">L’autorité chargée de la liquidation des dépenses est : </w:t>
      </w:r>
      <w:r w:rsidRPr="00475E9E">
        <w:rPr>
          <w:w w:val="99"/>
        </w:rPr>
        <w:t>le Contrôleur Départemental des Finances pour la Vallée du Ntem</w:t>
      </w:r>
    </w:p>
    <w:p w14:paraId="3FDAF490" w14:textId="77777777" w:rsidR="002A0064" w:rsidRPr="00475E9E" w:rsidRDefault="002A0064" w:rsidP="002A0064">
      <w:pPr>
        <w:widowControl w:val="0"/>
        <w:numPr>
          <w:ilvl w:val="0"/>
          <w:numId w:val="8"/>
        </w:numPr>
        <w:autoSpaceDE w:val="0"/>
        <w:ind w:left="567" w:hanging="283"/>
        <w:jc w:val="both"/>
      </w:pPr>
      <w:r w:rsidRPr="00475E9E">
        <w:t xml:space="preserve">L’organisme ou le responsable chargé du paiement est : </w:t>
      </w:r>
      <w:r w:rsidRPr="00475E9E">
        <w:rPr>
          <w:b/>
          <w:w w:val="99"/>
        </w:rPr>
        <w:t>Le TPG Ebol</w:t>
      </w:r>
      <w:r>
        <w:rPr>
          <w:b/>
          <w:w w:val="99"/>
        </w:rPr>
        <w:t>o</w:t>
      </w:r>
      <w:r w:rsidRPr="00475E9E">
        <w:rPr>
          <w:b/>
          <w:w w:val="99"/>
        </w:rPr>
        <w:t>wa</w:t>
      </w:r>
      <w:r w:rsidRPr="00475E9E">
        <w:rPr>
          <w:w w:val="99"/>
        </w:rPr>
        <w:t xml:space="preserve"> </w:t>
      </w:r>
    </w:p>
    <w:p w14:paraId="4DE51E24" w14:textId="77777777" w:rsidR="002A0064" w:rsidRPr="00475E9E" w:rsidRDefault="002A0064" w:rsidP="002A0064">
      <w:pPr>
        <w:widowControl w:val="0"/>
        <w:autoSpaceDE w:val="0"/>
        <w:adjustRightInd w:val="0"/>
        <w:spacing w:before="11"/>
        <w:ind w:right="-20" w:firstLine="567"/>
        <w:jc w:val="both"/>
        <w:rPr>
          <w:b/>
          <w:w w:val="99"/>
        </w:rPr>
      </w:pPr>
      <w:r w:rsidRPr="00475E9E">
        <w:t xml:space="preserve">Le responsable compétent pour fournir les renseignements au titre de l’exécution du présent marché est : </w:t>
      </w:r>
      <w:r w:rsidRPr="00475E9E">
        <w:rPr>
          <w:b/>
          <w:w w:val="99"/>
        </w:rPr>
        <w:t>Le Chef de Service de Marchés et l’Ingénieur.</w:t>
      </w:r>
    </w:p>
    <w:p w14:paraId="69C21F25" w14:textId="77777777" w:rsidR="002A0064" w:rsidRPr="00475E9E" w:rsidRDefault="002A0064" w:rsidP="002A0064">
      <w:pPr>
        <w:widowControl w:val="0"/>
        <w:numPr>
          <w:ilvl w:val="0"/>
          <w:numId w:val="8"/>
        </w:numPr>
        <w:autoSpaceDE w:val="0"/>
        <w:ind w:left="567" w:hanging="283"/>
        <w:jc w:val="both"/>
      </w:pPr>
      <w:r w:rsidRPr="00475E9E">
        <w:rPr>
          <w:b/>
          <w:w w:val="99"/>
        </w:rPr>
        <w:t>Autorité chargée du contrôle externe</w:t>
      </w:r>
      <w:r w:rsidRPr="00475E9E">
        <w:rPr>
          <w:w w:val="99"/>
        </w:rPr>
        <w:t> </w:t>
      </w:r>
      <w:r w:rsidRPr="00475E9E">
        <w:rPr>
          <w:b/>
          <w:w w:val="99"/>
        </w:rPr>
        <w:t>; le Délégué Départemental des Marchés Publics  pour la Vallée du Ntem</w:t>
      </w:r>
    </w:p>
    <w:p w14:paraId="5731C700" w14:textId="77777777" w:rsidR="002A0064" w:rsidRPr="00475E9E" w:rsidRDefault="002A0064" w:rsidP="002A0064">
      <w:pPr>
        <w:keepNext/>
        <w:jc w:val="both"/>
        <w:outlineLvl w:val="2"/>
        <w:rPr>
          <w:b/>
        </w:rPr>
      </w:pPr>
      <w:bookmarkStart w:id="191" w:name="_Toc530307791"/>
      <w:bookmarkStart w:id="192" w:name="_Toc97557077"/>
      <w:bookmarkStart w:id="193" w:name="_Toc157306063"/>
      <w:r w:rsidRPr="00475E9E">
        <w:rPr>
          <w:b/>
        </w:rPr>
        <w:t>Article 4 : Langue, lois et règlements applicables</w:t>
      </w:r>
      <w:bookmarkEnd w:id="191"/>
      <w:bookmarkEnd w:id="192"/>
      <w:bookmarkEnd w:id="193"/>
    </w:p>
    <w:p w14:paraId="2BAC2ECE" w14:textId="77777777" w:rsidR="002A0064" w:rsidRPr="00475E9E" w:rsidRDefault="002A0064" w:rsidP="002A0064">
      <w:pPr>
        <w:widowControl w:val="0"/>
        <w:autoSpaceDE w:val="0"/>
        <w:jc w:val="both"/>
      </w:pPr>
      <w:r w:rsidRPr="00475E9E">
        <w:t xml:space="preserve">4.1. La langue utilisée est le </w:t>
      </w:r>
      <w:r w:rsidRPr="00475E9E">
        <w:rPr>
          <w:i/>
          <w:iCs/>
        </w:rPr>
        <w:t>Français ou l’Anglais.</w:t>
      </w:r>
    </w:p>
    <w:p w14:paraId="078C6C95" w14:textId="77777777" w:rsidR="002A0064" w:rsidRPr="00475E9E" w:rsidRDefault="002A0064" w:rsidP="002A0064">
      <w:pPr>
        <w:widowControl w:val="0"/>
        <w:tabs>
          <w:tab w:val="left" w:pos="1900"/>
          <w:tab w:val="left" w:pos="3420"/>
          <w:tab w:val="left" w:pos="3880"/>
          <w:tab w:val="left" w:pos="4820"/>
        </w:tabs>
        <w:autoSpaceDE w:val="0"/>
        <w:jc w:val="both"/>
      </w:pPr>
      <w:r w:rsidRPr="00475E9E">
        <w:t xml:space="preserve">4.2. Le cocontractant ou titulaire du marché s’engage à observer les lois, et </w:t>
      </w:r>
      <w:r w:rsidRPr="00475E9E">
        <w:rPr>
          <w:spacing w:val="5"/>
        </w:rPr>
        <w:t>règlements e</w:t>
      </w:r>
      <w:r w:rsidRPr="00475E9E">
        <w:t xml:space="preserve">n </w:t>
      </w:r>
      <w:r w:rsidRPr="00475E9E">
        <w:rPr>
          <w:spacing w:val="5"/>
        </w:rPr>
        <w:t>vigueu</w:t>
      </w:r>
      <w:r w:rsidRPr="00475E9E">
        <w:t xml:space="preserve">r </w:t>
      </w:r>
      <w:r w:rsidRPr="00475E9E">
        <w:rPr>
          <w:spacing w:val="5"/>
        </w:rPr>
        <w:t xml:space="preserve">en </w:t>
      </w:r>
      <w:r w:rsidRPr="00475E9E">
        <w:t xml:space="preserve">République du Cameroun et ce, aussi bien dans sa propre organisation que dans la réalisation du </w:t>
      </w:r>
      <w:r w:rsidRPr="00475E9E">
        <w:lastRenderedPageBreak/>
        <w:t>marché.</w:t>
      </w:r>
    </w:p>
    <w:p w14:paraId="312E3824" w14:textId="77777777" w:rsidR="002A0064" w:rsidRPr="00475E9E" w:rsidRDefault="002A0064" w:rsidP="002A0064">
      <w:pPr>
        <w:widowControl w:val="0"/>
        <w:autoSpaceDE w:val="0"/>
        <w:jc w:val="both"/>
      </w:pPr>
      <w:r w:rsidRPr="00475E9E">
        <w:t>Si les lois</w:t>
      </w:r>
      <w:r w:rsidRPr="00475E9E">
        <w:rPr>
          <w:spacing w:val="-4"/>
        </w:rPr>
        <w:t xml:space="preserve"> et </w:t>
      </w:r>
      <w:r w:rsidRPr="00475E9E">
        <w:t>règlements en vigueur à la date de signature du présent marché venaient à être modifiés après la signature du marché, les coûts éventuels qui en découleraient directement seraient pris en compte sans gain ni perte pour chaque partie.</w:t>
      </w:r>
    </w:p>
    <w:p w14:paraId="552C96C4" w14:textId="77777777" w:rsidR="002A0064" w:rsidRPr="00475E9E" w:rsidRDefault="002A0064" w:rsidP="002A0064">
      <w:pPr>
        <w:widowControl w:val="0"/>
        <w:autoSpaceDE w:val="0"/>
        <w:jc w:val="both"/>
        <w:rPr>
          <w:sz w:val="10"/>
          <w:szCs w:val="10"/>
        </w:rPr>
      </w:pPr>
    </w:p>
    <w:p w14:paraId="2AA0C74E" w14:textId="77777777" w:rsidR="002A0064" w:rsidRPr="00475E9E" w:rsidRDefault="002A0064" w:rsidP="002A0064">
      <w:pPr>
        <w:widowControl w:val="0"/>
        <w:autoSpaceDE w:val="0"/>
        <w:jc w:val="both"/>
        <w:rPr>
          <w:b/>
          <w:bCs/>
        </w:rPr>
      </w:pPr>
      <w:bookmarkStart w:id="194" w:name="_Toc157610536"/>
      <w:r w:rsidRPr="00475E9E">
        <w:rPr>
          <w:b/>
          <w:bCs/>
        </w:rPr>
        <w:t>Article 5 : Normes</w:t>
      </w:r>
      <w:bookmarkEnd w:id="194"/>
      <w:r w:rsidRPr="00475E9E">
        <w:rPr>
          <w:b/>
          <w:bCs/>
        </w:rPr>
        <w:t xml:space="preserve"> </w:t>
      </w:r>
    </w:p>
    <w:p w14:paraId="750AB69A" w14:textId="77777777" w:rsidR="002A0064" w:rsidRPr="00475E9E" w:rsidRDefault="002A0064" w:rsidP="002A0064">
      <w:pPr>
        <w:widowControl w:val="0"/>
        <w:tabs>
          <w:tab w:val="left" w:pos="426"/>
        </w:tabs>
        <w:autoSpaceDE w:val="0"/>
        <w:jc w:val="both"/>
      </w:pPr>
      <w:r w:rsidRPr="00475E9E">
        <w:t>5.1</w:t>
      </w:r>
      <w:r w:rsidRPr="00475E9E">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70C25C9" w14:textId="77777777" w:rsidR="002A0064" w:rsidRPr="00475E9E" w:rsidRDefault="002A0064" w:rsidP="002A0064">
      <w:pPr>
        <w:widowControl w:val="0"/>
        <w:autoSpaceDE w:val="0"/>
        <w:jc w:val="both"/>
      </w:pPr>
      <w:r w:rsidRPr="00475E9E">
        <w:t>5.2. Le cocontractant étudiera, exécutera et garantira les travaux du présent marché en prenant en considération la meilleure pratique de réalisation au Cameroun pour des opérations de technologie similaire.</w:t>
      </w:r>
    </w:p>
    <w:p w14:paraId="681262F7" w14:textId="77777777" w:rsidR="002A0064" w:rsidRPr="00475E9E" w:rsidRDefault="002A0064" w:rsidP="002A0064">
      <w:pPr>
        <w:widowControl w:val="0"/>
        <w:autoSpaceDE w:val="0"/>
        <w:jc w:val="both"/>
        <w:rPr>
          <w:sz w:val="10"/>
          <w:szCs w:val="10"/>
        </w:rPr>
      </w:pPr>
    </w:p>
    <w:p w14:paraId="246B7A7E" w14:textId="77777777" w:rsidR="002A0064" w:rsidRPr="00475E9E" w:rsidRDefault="002A0064" w:rsidP="002A0064">
      <w:pPr>
        <w:keepNext/>
        <w:jc w:val="both"/>
        <w:outlineLvl w:val="2"/>
        <w:rPr>
          <w:b/>
          <w:sz w:val="28"/>
        </w:rPr>
      </w:pPr>
      <w:r w:rsidRPr="00475E9E">
        <w:rPr>
          <w:b/>
          <w:sz w:val="28"/>
        </w:rPr>
        <w:t xml:space="preserve">Article 6- Pièces constitutives du marché </w:t>
      </w:r>
    </w:p>
    <w:p w14:paraId="4A4708AB" w14:textId="77777777" w:rsidR="002A0064" w:rsidRPr="00475E9E" w:rsidRDefault="002A0064" w:rsidP="002A0064">
      <w:pPr>
        <w:widowControl w:val="0"/>
        <w:autoSpaceDE w:val="0"/>
        <w:jc w:val="both"/>
      </w:pPr>
      <w:r w:rsidRPr="00475E9E">
        <w:t xml:space="preserve">Les pièces contractuelles constitutives du présent marché sont complémentaires. Elles sont par ordre de priorité : </w:t>
      </w:r>
    </w:p>
    <w:p w14:paraId="22245A3F" w14:textId="77777777" w:rsidR="002A0064" w:rsidRPr="00475E9E" w:rsidRDefault="002A0064" w:rsidP="002A0064">
      <w:pPr>
        <w:widowControl w:val="0"/>
        <w:numPr>
          <w:ilvl w:val="0"/>
          <w:numId w:val="23"/>
        </w:numPr>
        <w:autoSpaceDE w:val="0"/>
        <w:jc w:val="both"/>
        <w:rPr>
          <w:rFonts w:eastAsia="Calibri"/>
        </w:rPr>
      </w:pPr>
      <w:r w:rsidRPr="00475E9E">
        <w:rPr>
          <w:rFonts w:eastAsia="Calibri"/>
        </w:rPr>
        <w:t>la soumission ou l'acte d'engagement ;</w:t>
      </w:r>
    </w:p>
    <w:p w14:paraId="67A6D95C" w14:textId="77777777" w:rsidR="002A0064" w:rsidRPr="00475E9E" w:rsidRDefault="002A0064" w:rsidP="002A0064">
      <w:pPr>
        <w:widowControl w:val="0"/>
        <w:numPr>
          <w:ilvl w:val="0"/>
          <w:numId w:val="23"/>
        </w:numPr>
        <w:autoSpaceDE w:val="0"/>
        <w:jc w:val="both"/>
        <w:rPr>
          <w:rFonts w:eastAsia="Calibri"/>
        </w:rPr>
      </w:pPr>
      <w:r w:rsidRPr="00475E9E">
        <w:rPr>
          <w:rFonts w:eastAsia="Calibri"/>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06ED7A4A" w14:textId="77777777" w:rsidR="002A0064" w:rsidRPr="00475E9E" w:rsidRDefault="002A0064" w:rsidP="002A0064">
      <w:pPr>
        <w:widowControl w:val="0"/>
        <w:numPr>
          <w:ilvl w:val="0"/>
          <w:numId w:val="23"/>
        </w:numPr>
        <w:autoSpaceDE w:val="0"/>
        <w:jc w:val="both"/>
        <w:rPr>
          <w:rFonts w:eastAsia="Calibri"/>
        </w:rPr>
      </w:pPr>
      <w:r w:rsidRPr="00475E9E">
        <w:rPr>
          <w:rFonts w:eastAsia="Calibri"/>
        </w:rPr>
        <w:t>le Cahier des Clauses Administratives Particulières (CCAP) ;</w:t>
      </w:r>
    </w:p>
    <w:p w14:paraId="5F791085" w14:textId="77777777" w:rsidR="002A0064" w:rsidRPr="00475E9E" w:rsidRDefault="002A0064" w:rsidP="002A0064">
      <w:pPr>
        <w:widowControl w:val="0"/>
        <w:numPr>
          <w:ilvl w:val="0"/>
          <w:numId w:val="23"/>
        </w:numPr>
        <w:autoSpaceDE w:val="0"/>
        <w:jc w:val="both"/>
        <w:rPr>
          <w:rFonts w:eastAsia="Calibri"/>
        </w:rPr>
      </w:pPr>
      <w:r w:rsidRPr="00475E9E">
        <w:rPr>
          <w:rFonts w:eastAsia="Calibri"/>
        </w:rPr>
        <w:t xml:space="preserve">les Cahiers des Clauses Techniques Particulières (CCTP) ; </w:t>
      </w:r>
    </w:p>
    <w:p w14:paraId="427B9B87" w14:textId="77777777" w:rsidR="002A0064" w:rsidRPr="00475E9E" w:rsidRDefault="002A0064" w:rsidP="002A0064">
      <w:pPr>
        <w:widowControl w:val="0"/>
        <w:numPr>
          <w:ilvl w:val="0"/>
          <w:numId w:val="23"/>
        </w:numPr>
        <w:autoSpaceDE w:val="0"/>
        <w:jc w:val="both"/>
        <w:rPr>
          <w:rFonts w:eastAsia="Calibri"/>
        </w:rPr>
      </w:pPr>
      <w:r w:rsidRPr="00475E9E">
        <w:rPr>
          <w:rFonts w:eastAsia="Calibri"/>
        </w:rPr>
        <w:t>le Devis ou le Détail Quantitatif  Estimatif (DQE) ;</w:t>
      </w:r>
    </w:p>
    <w:p w14:paraId="1B0A6263" w14:textId="77777777" w:rsidR="002A0064" w:rsidRPr="00475E9E" w:rsidRDefault="002A0064" w:rsidP="002A0064">
      <w:pPr>
        <w:widowControl w:val="0"/>
        <w:numPr>
          <w:ilvl w:val="0"/>
          <w:numId w:val="23"/>
        </w:numPr>
        <w:autoSpaceDE w:val="0"/>
        <w:jc w:val="both"/>
        <w:rPr>
          <w:rFonts w:eastAsia="Calibri"/>
        </w:rPr>
      </w:pPr>
      <w:r w:rsidRPr="00475E9E">
        <w:rPr>
          <w:rFonts w:eastAsia="Calibri"/>
        </w:rPr>
        <w:t>le Bordereau des Prix Unitaires (BPU) ;</w:t>
      </w:r>
    </w:p>
    <w:p w14:paraId="786D295B" w14:textId="77777777" w:rsidR="002A0064" w:rsidRPr="00475E9E" w:rsidRDefault="002A0064" w:rsidP="002A0064">
      <w:pPr>
        <w:widowControl w:val="0"/>
        <w:numPr>
          <w:ilvl w:val="0"/>
          <w:numId w:val="23"/>
        </w:numPr>
        <w:autoSpaceDE w:val="0"/>
        <w:jc w:val="both"/>
        <w:rPr>
          <w:rFonts w:eastAsia="Calibri"/>
        </w:rPr>
      </w:pPr>
      <w:r w:rsidRPr="00475E9E">
        <w:rPr>
          <w:rFonts w:eastAsia="Calibri"/>
        </w:rPr>
        <w:t>le Sous-Détail des Prix (SDP) ;</w:t>
      </w:r>
    </w:p>
    <w:p w14:paraId="0ED88D82" w14:textId="77777777" w:rsidR="002A0064" w:rsidRPr="00475E9E" w:rsidRDefault="002A0064" w:rsidP="002A0064">
      <w:pPr>
        <w:widowControl w:val="0"/>
        <w:numPr>
          <w:ilvl w:val="0"/>
          <w:numId w:val="23"/>
        </w:numPr>
        <w:autoSpaceDE w:val="0"/>
        <w:jc w:val="both"/>
        <w:rPr>
          <w:rFonts w:eastAsia="Calibri"/>
        </w:rPr>
      </w:pPr>
      <w:r w:rsidRPr="00475E9E">
        <w:rPr>
          <w:rFonts w:eastAsia="Calibri"/>
        </w:rPr>
        <w:t>le Cahier des Clauses Administratives Générales (CCAG) auquel il est spécifiquement assujetti ;</w:t>
      </w:r>
    </w:p>
    <w:p w14:paraId="24B97B09" w14:textId="77777777" w:rsidR="002A0064" w:rsidRPr="00475E9E" w:rsidRDefault="002A0064" w:rsidP="002A0064">
      <w:pPr>
        <w:numPr>
          <w:ilvl w:val="0"/>
          <w:numId w:val="23"/>
        </w:numPr>
        <w:rPr>
          <w:rFonts w:eastAsia="Calibri"/>
        </w:rPr>
      </w:pPr>
      <w:r w:rsidRPr="00475E9E">
        <w:rPr>
          <w:rFonts w:eastAsia="Calibri"/>
        </w:rPr>
        <w:t>Le projet/programme d’exécution, etc. [Insérer et indiquer, le cas échéant, les noms et références] ;</w:t>
      </w:r>
    </w:p>
    <w:p w14:paraId="7AB1D4B1" w14:textId="77777777" w:rsidR="002A0064" w:rsidRPr="00475E9E" w:rsidRDefault="002A0064" w:rsidP="002A0064">
      <w:pPr>
        <w:widowControl w:val="0"/>
        <w:numPr>
          <w:ilvl w:val="0"/>
          <w:numId w:val="23"/>
        </w:numPr>
        <w:autoSpaceDE w:val="0"/>
        <w:jc w:val="both"/>
        <w:rPr>
          <w:rFonts w:eastAsia="Calibri"/>
        </w:rPr>
      </w:pPr>
      <w:r w:rsidRPr="00475E9E">
        <w:rPr>
          <w:rFonts w:eastAsia="Calibri"/>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133994FF" w14:textId="77777777" w:rsidR="002A0064" w:rsidRPr="00475E9E" w:rsidRDefault="002A0064" w:rsidP="002A0064">
      <w:pPr>
        <w:widowControl w:val="0"/>
        <w:numPr>
          <w:ilvl w:val="0"/>
          <w:numId w:val="23"/>
        </w:numPr>
        <w:autoSpaceDE w:val="0"/>
        <w:jc w:val="both"/>
        <w:rPr>
          <w:rFonts w:eastAsia="Calibri"/>
        </w:rPr>
      </w:pPr>
      <w:r w:rsidRPr="00475E9E">
        <w:rPr>
          <w:rFonts w:eastAsia="Calibri"/>
        </w:rPr>
        <w:t>La charte d’intégrité ;</w:t>
      </w:r>
    </w:p>
    <w:p w14:paraId="2315B682" w14:textId="77777777" w:rsidR="002A0064" w:rsidRPr="00475E9E" w:rsidRDefault="002A0064" w:rsidP="002A0064">
      <w:pPr>
        <w:widowControl w:val="0"/>
        <w:numPr>
          <w:ilvl w:val="0"/>
          <w:numId w:val="23"/>
        </w:numPr>
        <w:autoSpaceDE w:val="0"/>
        <w:jc w:val="both"/>
        <w:rPr>
          <w:rFonts w:eastAsia="Calibri"/>
        </w:rPr>
      </w:pPr>
      <w:r w:rsidRPr="00475E9E">
        <w:rPr>
          <w:rFonts w:eastAsia="Calibri"/>
        </w:rPr>
        <w:t xml:space="preserve">La déclaration d’engagement </w:t>
      </w:r>
      <w:r>
        <w:rPr>
          <w:rFonts w:eastAsia="Calibri"/>
        </w:rPr>
        <w:t xml:space="preserve">au respect des clauses </w:t>
      </w:r>
      <w:r w:rsidRPr="00475E9E">
        <w:rPr>
          <w:rFonts w:eastAsia="Calibri"/>
        </w:rPr>
        <w:t>social</w:t>
      </w:r>
      <w:r>
        <w:rPr>
          <w:rFonts w:eastAsia="Calibri"/>
        </w:rPr>
        <w:t>es</w:t>
      </w:r>
      <w:r w:rsidRPr="00475E9E">
        <w:rPr>
          <w:rFonts w:eastAsia="Calibri"/>
        </w:rPr>
        <w:t xml:space="preserve"> et environnemental</w:t>
      </w:r>
      <w:r>
        <w:rPr>
          <w:rFonts w:eastAsia="Calibri"/>
        </w:rPr>
        <w:t xml:space="preserve">es </w:t>
      </w:r>
    </w:p>
    <w:p w14:paraId="130751BA" w14:textId="77777777" w:rsidR="002A0064" w:rsidRPr="00475E9E" w:rsidRDefault="002A0064" w:rsidP="002A0064">
      <w:pPr>
        <w:widowControl w:val="0"/>
        <w:autoSpaceDE w:val="0"/>
        <w:jc w:val="both"/>
        <w:rPr>
          <w:sz w:val="10"/>
          <w:szCs w:val="10"/>
        </w:rPr>
      </w:pPr>
    </w:p>
    <w:p w14:paraId="1AD6FE66" w14:textId="77777777" w:rsidR="002A0064" w:rsidRPr="00475E9E" w:rsidRDefault="002A0064" w:rsidP="002A0064">
      <w:pPr>
        <w:keepNext/>
        <w:jc w:val="both"/>
        <w:outlineLvl w:val="2"/>
        <w:rPr>
          <w:b/>
          <w:sz w:val="28"/>
        </w:rPr>
      </w:pPr>
      <w:bookmarkStart w:id="195" w:name="_Toc530307793"/>
      <w:bookmarkStart w:id="196" w:name="_Toc97557079"/>
      <w:bookmarkStart w:id="197" w:name="_Toc157306065"/>
      <w:r w:rsidRPr="00475E9E">
        <w:rPr>
          <w:b/>
          <w:sz w:val="28"/>
        </w:rPr>
        <w:t>Article 7-Textes généraux applicables</w:t>
      </w:r>
      <w:bookmarkEnd w:id="195"/>
      <w:bookmarkEnd w:id="196"/>
      <w:bookmarkEnd w:id="197"/>
      <w:r w:rsidRPr="00475E9E">
        <w:rPr>
          <w:b/>
          <w:sz w:val="28"/>
        </w:rPr>
        <w:t xml:space="preserve">      </w:t>
      </w:r>
    </w:p>
    <w:p w14:paraId="44EA60E0" w14:textId="77777777" w:rsidR="002A0064" w:rsidRPr="00475E9E" w:rsidRDefault="002A0064" w:rsidP="002A0064">
      <w:pPr>
        <w:widowControl w:val="0"/>
        <w:autoSpaceDE w:val="0"/>
        <w:jc w:val="both"/>
        <w:rPr>
          <w:rFonts w:eastAsia="Calibri"/>
          <w:i/>
          <w:iCs/>
        </w:rPr>
      </w:pPr>
      <w:r w:rsidRPr="00475E9E">
        <w:t xml:space="preserve">Le présent marché est soumis aux textes généraux ci-après : </w:t>
      </w:r>
      <w:r w:rsidRPr="00475E9E">
        <w:rPr>
          <w:rFonts w:eastAsia="Calibri"/>
        </w:rPr>
        <w:t>La Loi n° 75/15 du 08 Décembre 1975 portant assurance obligatoire des risques de construction ;</w:t>
      </w:r>
    </w:p>
    <w:p w14:paraId="6E9358B3" w14:textId="77777777" w:rsidR="002A0064" w:rsidRPr="00475E9E" w:rsidRDefault="002A0064" w:rsidP="002A0064">
      <w:pPr>
        <w:widowControl w:val="0"/>
        <w:numPr>
          <w:ilvl w:val="0"/>
          <w:numId w:val="16"/>
        </w:numPr>
        <w:autoSpaceDE w:val="0"/>
        <w:jc w:val="both"/>
        <w:rPr>
          <w:rFonts w:eastAsia="Calibri"/>
          <w:i/>
          <w:iCs/>
        </w:rPr>
      </w:pPr>
      <w:r w:rsidRPr="00475E9E">
        <w:rPr>
          <w:rFonts w:eastAsia="Calibri"/>
          <w:i/>
          <w:iCs/>
        </w:rPr>
        <w:t>La Loi n° 92/007 du 14 août 1992 portant Code de travail ;</w:t>
      </w:r>
    </w:p>
    <w:p w14:paraId="25BEB760" w14:textId="77777777" w:rsidR="002A0064" w:rsidRPr="00475E9E" w:rsidRDefault="002A0064" w:rsidP="002A0064">
      <w:pPr>
        <w:numPr>
          <w:ilvl w:val="0"/>
          <w:numId w:val="16"/>
        </w:numPr>
        <w:jc w:val="both"/>
        <w:rPr>
          <w:rFonts w:eastAsia="Calibri"/>
          <w:i/>
          <w:iCs/>
        </w:rPr>
      </w:pPr>
      <w:r w:rsidRPr="00475E9E">
        <w:rPr>
          <w:rFonts w:eastAsia="Calibri"/>
          <w:i/>
          <w:iCs/>
        </w:rPr>
        <w:t>La loi n° 2015/018 du 21 décembre 2015 régissant l'activité commerciale au Cameroun;</w:t>
      </w:r>
    </w:p>
    <w:p w14:paraId="208DAA87" w14:textId="77777777" w:rsidR="002A0064" w:rsidRPr="00475E9E" w:rsidRDefault="002A0064" w:rsidP="002A0064">
      <w:pPr>
        <w:numPr>
          <w:ilvl w:val="0"/>
          <w:numId w:val="16"/>
        </w:numPr>
        <w:jc w:val="both"/>
        <w:rPr>
          <w:rFonts w:eastAsia="Calibri"/>
          <w:i/>
          <w:iCs/>
        </w:rPr>
      </w:pPr>
      <w:r w:rsidRPr="00475E9E">
        <w:rPr>
          <w:rFonts w:eastAsia="Calibri"/>
          <w:i/>
          <w:iCs/>
        </w:rPr>
        <w:t>La loi N° 98/013 du 14 juil. 1998 relative à la concurrence</w:t>
      </w:r>
    </w:p>
    <w:p w14:paraId="75D3CFE9" w14:textId="77777777" w:rsidR="002A0064" w:rsidRPr="00475E9E" w:rsidRDefault="002A0064" w:rsidP="002A0064">
      <w:pPr>
        <w:widowControl w:val="0"/>
        <w:numPr>
          <w:ilvl w:val="0"/>
          <w:numId w:val="16"/>
        </w:numPr>
        <w:autoSpaceDE w:val="0"/>
        <w:jc w:val="both"/>
        <w:rPr>
          <w:rFonts w:eastAsia="Calibri"/>
          <w:i/>
          <w:iCs/>
        </w:rPr>
      </w:pPr>
      <w:r w:rsidRPr="00475E9E">
        <w:rPr>
          <w:rFonts w:eastAsia="Calibri"/>
        </w:rPr>
        <w:t>La loi  n° 096/12 du 05 août 1996 portant loi-cadre relative à la gestion de l’environnement ;</w:t>
      </w:r>
    </w:p>
    <w:p w14:paraId="59DC19CD" w14:textId="77777777" w:rsidR="002A0064" w:rsidRPr="00475E9E" w:rsidRDefault="002A0064" w:rsidP="002A0064">
      <w:pPr>
        <w:widowControl w:val="0"/>
        <w:numPr>
          <w:ilvl w:val="0"/>
          <w:numId w:val="16"/>
        </w:numPr>
        <w:autoSpaceDE w:val="0"/>
        <w:jc w:val="both"/>
        <w:rPr>
          <w:rFonts w:eastAsia="Calibri"/>
        </w:rPr>
      </w:pPr>
      <w:r w:rsidRPr="00475E9E">
        <w:rPr>
          <w:rFonts w:eastAsia="Calibri"/>
        </w:rPr>
        <w:t xml:space="preserve">La loi n° 2018/012 du 11 juillet 2018 portant régime financier de l’Etat ; </w:t>
      </w:r>
    </w:p>
    <w:p w14:paraId="6BD6A68F" w14:textId="77777777" w:rsidR="002A0064" w:rsidRPr="00475E9E" w:rsidRDefault="002A0064" w:rsidP="002A0064">
      <w:pPr>
        <w:widowControl w:val="0"/>
        <w:numPr>
          <w:ilvl w:val="0"/>
          <w:numId w:val="16"/>
        </w:numPr>
        <w:autoSpaceDE w:val="0"/>
        <w:jc w:val="both"/>
        <w:rPr>
          <w:rFonts w:eastAsia="Calibri"/>
          <w:i/>
          <w:iCs/>
        </w:rPr>
      </w:pPr>
      <w:r w:rsidRPr="00475E9E">
        <w:rPr>
          <w:rFonts w:eastAsia="Calibri"/>
          <w:i/>
          <w:iCs/>
        </w:rPr>
        <w:t>La loi n°2016/17 du 14 décembre 2016 portant Code minier ;</w:t>
      </w:r>
    </w:p>
    <w:p w14:paraId="24C0BB08" w14:textId="77777777" w:rsidR="002A0064" w:rsidRPr="00475E9E" w:rsidRDefault="002A0064" w:rsidP="002A0064">
      <w:pPr>
        <w:widowControl w:val="0"/>
        <w:numPr>
          <w:ilvl w:val="0"/>
          <w:numId w:val="16"/>
        </w:numPr>
        <w:autoSpaceDE w:val="0"/>
        <w:jc w:val="both"/>
        <w:rPr>
          <w:rFonts w:eastAsia="Calibri"/>
          <w:i/>
          <w:iCs/>
        </w:rPr>
      </w:pPr>
      <w:r w:rsidRPr="00475E9E">
        <w:rPr>
          <w:rFonts w:eastAsia="Calibri"/>
          <w:i/>
          <w:iCs/>
        </w:rPr>
        <w:t xml:space="preserve">La loi n° </w:t>
      </w:r>
      <w:r>
        <w:rPr>
          <w:rFonts w:eastAsia="Calibri"/>
          <w:i/>
          <w:iCs/>
        </w:rPr>
        <w:t xml:space="preserve">2024/013 </w:t>
      </w:r>
      <w:r w:rsidRPr="00475E9E">
        <w:rPr>
          <w:rFonts w:eastAsia="Calibri"/>
          <w:i/>
          <w:iCs/>
        </w:rPr>
        <w:t xml:space="preserve"> du </w:t>
      </w:r>
      <w:r>
        <w:rPr>
          <w:rFonts w:eastAsia="Calibri"/>
          <w:i/>
          <w:iCs/>
        </w:rPr>
        <w:t>23</w:t>
      </w:r>
      <w:r w:rsidRPr="00475E9E">
        <w:rPr>
          <w:rFonts w:eastAsia="Calibri"/>
          <w:i/>
          <w:iCs/>
        </w:rPr>
        <w:t xml:space="preserve"> décembre 20</w:t>
      </w:r>
      <w:r>
        <w:rPr>
          <w:rFonts w:eastAsia="Calibri"/>
          <w:i/>
          <w:iCs/>
        </w:rPr>
        <w:t>24</w:t>
      </w:r>
      <w:r w:rsidRPr="00475E9E">
        <w:rPr>
          <w:rFonts w:eastAsia="Calibri"/>
          <w:i/>
          <w:iCs/>
        </w:rPr>
        <w:t xml:space="preserve"> portant loi des finances de la République du Cameroun pour le compte de l’exercice 20</w:t>
      </w:r>
      <w:r>
        <w:rPr>
          <w:rFonts w:eastAsia="Calibri"/>
          <w:i/>
          <w:iCs/>
        </w:rPr>
        <w:t>25</w:t>
      </w:r>
      <w:r w:rsidRPr="00475E9E">
        <w:rPr>
          <w:rFonts w:eastAsia="Calibri"/>
          <w:i/>
          <w:iCs/>
        </w:rPr>
        <w:t>;</w:t>
      </w:r>
    </w:p>
    <w:p w14:paraId="10D3D7C8" w14:textId="77777777" w:rsidR="002A0064" w:rsidRPr="00475E9E" w:rsidRDefault="002A0064" w:rsidP="002A0064">
      <w:pPr>
        <w:widowControl w:val="0"/>
        <w:numPr>
          <w:ilvl w:val="0"/>
          <w:numId w:val="16"/>
        </w:numPr>
        <w:autoSpaceDE w:val="0"/>
        <w:jc w:val="both"/>
        <w:rPr>
          <w:rFonts w:eastAsia="Calibri"/>
          <w:i/>
          <w:iCs/>
        </w:rPr>
      </w:pPr>
      <w:r w:rsidRPr="00475E9E">
        <w:rPr>
          <w:rFonts w:eastAsia="Calibri"/>
          <w:i/>
          <w:iCs/>
        </w:rPr>
        <w:t>la loi-cadre N° 2011/012 du 6 mai 2011 portant protection du consommateur au Cameroun</w:t>
      </w:r>
    </w:p>
    <w:p w14:paraId="2A09DE23" w14:textId="77777777" w:rsidR="002A0064" w:rsidRPr="00475E9E" w:rsidRDefault="002A0064" w:rsidP="002A0064">
      <w:pPr>
        <w:widowControl w:val="0"/>
        <w:numPr>
          <w:ilvl w:val="0"/>
          <w:numId w:val="16"/>
        </w:numPr>
        <w:autoSpaceDE w:val="0"/>
        <w:jc w:val="both"/>
        <w:rPr>
          <w:rFonts w:eastAsia="Calibri"/>
          <w:i/>
          <w:iCs/>
        </w:rPr>
      </w:pPr>
      <w:r w:rsidRPr="00475E9E">
        <w:rPr>
          <w:rFonts w:eastAsia="Calibri"/>
          <w:i/>
          <w:iCs/>
        </w:rPr>
        <w:t>la loi n°2018/011 du 11 juillet 2018 portant code de transparence des bonnes gouvernances dans la gestion des finances publiques au Cameroun</w:t>
      </w:r>
    </w:p>
    <w:p w14:paraId="579BAD52" w14:textId="77777777" w:rsidR="002A0064" w:rsidRPr="00475E9E" w:rsidRDefault="002A0064" w:rsidP="002A0064">
      <w:pPr>
        <w:widowControl w:val="0"/>
        <w:numPr>
          <w:ilvl w:val="0"/>
          <w:numId w:val="16"/>
        </w:numPr>
        <w:autoSpaceDE w:val="0"/>
        <w:jc w:val="both"/>
        <w:rPr>
          <w:rFonts w:eastAsia="Calibri"/>
        </w:rPr>
      </w:pPr>
      <w:r w:rsidRPr="00475E9E">
        <w:rPr>
          <w:rFonts w:eastAsia="Calibri"/>
        </w:rPr>
        <w:t>Le Décret n° 77-318 du 17 Août 1977 portant application de la loi n° 75-15 du 08</w:t>
      </w:r>
    </w:p>
    <w:p w14:paraId="0A54FD02" w14:textId="77777777" w:rsidR="002A0064" w:rsidRPr="00475E9E" w:rsidRDefault="002A0064" w:rsidP="002A0064">
      <w:pPr>
        <w:widowControl w:val="0"/>
        <w:autoSpaceDE w:val="0"/>
        <w:ind w:left="1080"/>
        <w:jc w:val="both"/>
        <w:rPr>
          <w:rFonts w:eastAsia="Calibri"/>
          <w:i/>
          <w:iCs/>
          <w:strike/>
          <w:spacing w:val="5"/>
        </w:rPr>
      </w:pPr>
      <w:r w:rsidRPr="00475E9E">
        <w:rPr>
          <w:rFonts w:eastAsia="Calibri"/>
        </w:rPr>
        <w:lastRenderedPageBreak/>
        <w:t xml:space="preserve"> Décembre 1975 rendant obligatoire l’assurance des risques relatifs à la construction</w:t>
      </w:r>
      <w:r w:rsidRPr="00475E9E">
        <w:rPr>
          <w:rFonts w:eastAsia="Calibri"/>
          <w:i/>
          <w:iCs/>
        </w:rPr>
        <w:t> ;</w:t>
      </w:r>
    </w:p>
    <w:p w14:paraId="797ADD83" w14:textId="77777777" w:rsidR="002A0064" w:rsidRPr="00475E9E" w:rsidRDefault="002A0064" w:rsidP="002A0064">
      <w:pPr>
        <w:widowControl w:val="0"/>
        <w:numPr>
          <w:ilvl w:val="0"/>
          <w:numId w:val="16"/>
        </w:numPr>
        <w:autoSpaceDE w:val="0"/>
        <w:ind w:right="-144"/>
        <w:jc w:val="both"/>
        <w:rPr>
          <w:rFonts w:eastAsia="Calibri"/>
          <w:i/>
          <w:iCs/>
        </w:rPr>
      </w:pPr>
      <w:r w:rsidRPr="00475E9E">
        <w:rPr>
          <w:rFonts w:eastAsia="Calibri"/>
          <w:i/>
          <w:iCs/>
        </w:rPr>
        <w:t xml:space="preserve">Le décret n° 2012/075 du 08 mars 2012 portant organisation du Ministère des Marchés Publics </w:t>
      </w:r>
      <w:r w:rsidRPr="00475E9E">
        <w:rPr>
          <w:rFonts w:eastAsia="Calibri"/>
          <w:iCs/>
        </w:rPr>
        <w:t xml:space="preserve">dans ses dispositions non contraires au Code des Marchés Publics </w:t>
      </w:r>
      <w:r w:rsidRPr="00475E9E">
        <w:rPr>
          <w:rFonts w:eastAsia="Calibri"/>
          <w:i/>
          <w:iCs/>
        </w:rPr>
        <w:t>;</w:t>
      </w:r>
    </w:p>
    <w:p w14:paraId="7990D5BC" w14:textId="77777777" w:rsidR="002A0064" w:rsidRPr="00475E9E" w:rsidRDefault="002A0064" w:rsidP="002A0064">
      <w:pPr>
        <w:widowControl w:val="0"/>
        <w:numPr>
          <w:ilvl w:val="0"/>
          <w:numId w:val="16"/>
        </w:numPr>
        <w:autoSpaceDE w:val="0"/>
        <w:jc w:val="both"/>
        <w:rPr>
          <w:rFonts w:eastAsia="Calibri"/>
          <w:i/>
          <w:iCs/>
          <w:spacing w:val="5"/>
        </w:rPr>
      </w:pPr>
      <w:r w:rsidRPr="00475E9E">
        <w:rPr>
          <w:rFonts w:eastAsia="Calibri"/>
          <w:i/>
          <w:iCs/>
        </w:rPr>
        <w:t>Le décret n° 2001/048 du</w:t>
      </w:r>
      <w:r w:rsidRPr="00475E9E">
        <w:rPr>
          <w:rFonts w:eastAsia="Calibri"/>
          <w:i/>
          <w:iCs/>
          <w:spacing w:val="5"/>
        </w:rPr>
        <w:t xml:space="preserve"> 23 février 2001 portant organisation et fonctionnement de l’Agence de Régulation des Marchés Publics et ses textes modificatifs subséquents ;</w:t>
      </w:r>
    </w:p>
    <w:p w14:paraId="446483E9" w14:textId="77777777" w:rsidR="002A0064" w:rsidRPr="00475E9E" w:rsidRDefault="002A0064" w:rsidP="002A0064">
      <w:pPr>
        <w:widowControl w:val="0"/>
        <w:numPr>
          <w:ilvl w:val="0"/>
          <w:numId w:val="16"/>
        </w:numPr>
        <w:autoSpaceDE w:val="0"/>
        <w:jc w:val="both"/>
        <w:rPr>
          <w:rFonts w:eastAsia="Calibri"/>
        </w:rPr>
      </w:pPr>
      <w:r w:rsidRPr="00475E9E">
        <w:rPr>
          <w:rFonts w:eastAsia="Calibri"/>
          <w:i/>
          <w:iCs/>
        </w:rPr>
        <w:t>L</w:t>
      </w:r>
      <w:r w:rsidRPr="00475E9E">
        <w:rPr>
          <w:rFonts w:eastAsia="Calibri"/>
        </w:rPr>
        <w:t>e Décret n° 2005/577 du 23 février 2005 fixant les modalités de réalisation des études d’impact environnemental ;</w:t>
      </w:r>
    </w:p>
    <w:p w14:paraId="5F2549CD" w14:textId="77777777" w:rsidR="002A0064" w:rsidRPr="00475E9E" w:rsidRDefault="002A0064" w:rsidP="002A0064">
      <w:pPr>
        <w:widowControl w:val="0"/>
        <w:numPr>
          <w:ilvl w:val="0"/>
          <w:numId w:val="16"/>
        </w:numPr>
        <w:autoSpaceDE w:val="0"/>
        <w:jc w:val="both"/>
        <w:rPr>
          <w:rFonts w:eastAsia="Calibri"/>
        </w:rPr>
      </w:pPr>
      <w:r w:rsidRPr="00475E9E">
        <w:rPr>
          <w:rFonts w:eastAsia="Calibri"/>
        </w:rPr>
        <w:t>le Décret n° 2011/408 du 9 décembre 2011 portant organisation du Gouvernement modifié et complété par le décret n° 2018/190 du 02 mars 2018;</w:t>
      </w:r>
    </w:p>
    <w:p w14:paraId="348D143E" w14:textId="77777777" w:rsidR="002A0064" w:rsidRPr="00475E9E" w:rsidRDefault="002A0064" w:rsidP="002A0064">
      <w:pPr>
        <w:widowControl w:val="0"/>
        <w:numPr>
          <w:ilvl w:val="0"/>
          <w:numId w:val="16"/>
        </w:numPr>
        <w:autoSpaceDE w:val="0"/>
        <w:ind w:right="-144"/>
        <w:jc w:val="both"/>
        <w:rPr>
          <w:rFonts w:eastAsia="Calibri"/>
          <w:iCs/>
        </w:rPr>
      </w:pPr>
      <w:r w:rsidRPr="00475E9E">
        <w:rPr>
          <w:rFonts w:eastAsia="Calibri"/>
          <w:iCs/>
        </w:rPr>
        <w:t>Le Décret n° 2014/0611/PM du 24 mars 2014 fixant les conditions de recours et d’application de l’approche HIMO ;</w:t>
      </w:r>
    </w:p>
    <w:p w14:paraId="234E4F0A" w14:textId="77777777" w:rsidR="002A0064" w:rsidRPr="00475E9E" w:rsidRDefault="002A0064" w:rsidP="002A0064">
      <w:pPr>
        <w:widowControl w:val="0"/>
        <w:numPr>
          <w:ilvl w:val="0"/>
          <w:numId w:val="16"/>
        </w:numPr>
        <w:autoSpaceDE w:val="0"/>
        <w:ind w:right="-15"/>
        <w:jc w:val="both"/>
        <w:rPr>
          <w:rFonts w:eastAsia="Calibri"/>
          <w:iCs/>
        </w:rPr>
      </w:pPr>
      <w:r w:rsidRPr="00475E9E">
        <w:rPr>
          <w:rFonts w:eastAsia="Calibri"/>
          <w:iCs/>
        </w:rPr>
        <w:t xml:space="preserve">Le Décret </w:t>
      </w:r>
      <w:bookmarkStart w:id="198" w:name="_Hlk3641215"/>
      <w:r w:rsidRPr="00475E9E">
        <w:rPr>
          <w:rFonts w:eastAsia="Calibri"/>
          <w:iCs/>
        </w:rPr>
        <w:t xml:space="preserve">n° 2018/366 du 20 juin 2018 </w:t>
      </w:r>
      <w:bookmarkEnd w:id="198"/>
      <w:r w:rsidRPr="00475E9E">
        <w:rPr>
          <w:rFonts w:eastAsia="Calibri"/>
          <w:iCs/>
        </w:rPr>
        <w:t>portant Code des Marchés Publics et ses textes d’application ;</w:t>
      </w:r>
    </w:p>
    <w:p w14:paraId="0E3AF52C" w14:textId="77777777" w:rsidR="002A0064" w:rsidRPr="00475E9E" w:rsidRDefault="002A0064" w:rsidP="002A0064">
      <w:pPr>
        <w:numPr>
          <w:ilvl w:val="0"/>
          <w:numId w:val="16"/>
        </w:numPr>
        <w:jc w:val="both"/>
        <w:rPr>
          <w:rFonts w:eastAsia="Calibri"/>
          <w:iCs/>
        </w:rPr>
      </w:pPr>
      <w:r w:rsidRPr="00475E9E">
        <w:rPr>
          <w:rFonts w:eastAsia="Calibri"/>
          <w:iCs/>
        </w:rPr>
        <w:t>L’arrêté mettant en vigueur Les Cahiers des Clauses Administratives Générales (CCAG) applicables aux Marchés Publics de travaux en vigueur ;</w:t>
      </w:r>
    </w:p>
    <w:p w14:paraId="06DC57DA" w14:textId="77777777" w:rsidR="002A0064" w:rsidRPr="00475E9E" w:rsidRDefault="002A0064" w:rsidP="002A0064">
      <w:pPr>
        <w:widowControl w:val="0"/>
        <w:numPr>
          <w:ilvl w:val="0"/>
          <w:numId w:val="16"/>
        </w:numPr>
        <w:autoSpaceDE w:val="0"/>
        <w:jc w:val="both"/>
        <w:rPr>
          <w:rFonts w:eastAsia="Calibri"/>
        </w:rPr>
      </w:pPr>
      <w:r w:rsidRPr="00475E9E">
        <w:rPr>
          <w:rFonts w:eastAsia="Calibri"/>
          <w:iCs/>
        </w:rPr>
        <w:t xml:space="preserve">La circulaire </w:t>
      </w:r>
      <w:r>
        <w:rPr>
          <w:rFonts w:eastAsia="Calibri"/>
          <w:iCs/>
        </w:rPr>
        <w:t>n° 00013995 du 31 Décembre 2024</w:t>
      </w:r>
      <w:r w:rsidRPr="00475E9E">
        <w:rPr>
          <w:rFonts w:eastAsia="Calibri"/>
          <w:iC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475E9E">
        <w:rPr>
          <w:rFonts w:eastAsia="Calibri"/>
          <w:i/>
          <w:iCs/>
        </w:rPr>
        <w:t>[A indiquer en tant que de besoin]</w:t>
      </w:r>
    </w:p>
    <w:p w14:paraId="4E2308E2" w14:textId="77777777" w:rsidR="002A0064" w:rsidRPr="00475E9E" w:rsidRDefault="002A0064" w:rsidP="002A0064">
      <w:pPr>
        <w:widowControl w:val="0"/>
        <w:numPr>
          <w:ilvl w:val="0"/>
          <w:numId w:val="16"/>
        </w:numPr>
        <w:autoSpaceDE w:val="0"/>
        <w:jc w:val="both"/>
        <w:rPr>
          <w:rFonts w:eastAsia="Calibri"/>
        </w:rPr>
      </w:pPr>
      <w:r w:rsidRPr="00475E9E">
        <w:rPr>
          <w:rFonts w:eastAsia="Calibri"/>
          <w:i/>
          <w:iCs/>
        </w:rPr>
        <w:t xml:space="preserve">Les textes régissant les autres corps de métier ; </w:t>
      </w:r>
    </w:p>
    <w:p w14:paraId="311892E8" w14:textId="77777777" w:rsidR="002A0064" w:rsidRPr="00475E9E" w:rsidRDefault="002A0064" w:rsidP="002A0064">
      <w:pPr>
        <w:widowControl w:val="0"/>
        <w:numPr>
          <w:ilvl w:val="0"/>
          <w:numId w:val="16"/>
        </w:numPr>
        <w:tabs>
          <w:tab w:val="left" w:pos="709"/>
          <w:tab w:val="left" w:pos="1134"/>
          <w:tab w:val="left" w:pos="1560"/>
        </w:tabs>
        <w:autoSpaceDE w:val="0"/>
        <w:jc w:val="both"/>
        <w:rPr>
          <w:rFonts w:eastAsia="Calibri"/>
        </w:rPr>
      </w:pPr>
      <w:r w:rsidRPr="00475E9E">
        <w:rPr>
          <w:rFonts w:eastAsia="Calibri"/>
          <w:iCs/>
          <w:spacing w:val="5"/>
        </w:rPr>
        <w:t>D’autre</w:t>
      </w:r>
      <w:r w:rsidRPr="00475E9E">
        <w:rPr>
          <w:rFonts w:eastAsia="Calibri"/>
          <w:iCs/>
        </w:rPr>
        <w:t xml:space="preserve">s </w:t>
      </w:r>
      <w:r w:rsidRPr="00475E9E">
        <w:rPr>
          <w:rFonts w:eastAsia="Calibri"/>
          <w:iCs/>
          <w:spacing w:val="5"/>
        </w:rPr>
        <w:t>texte</w:t>
      </w:r>
      <w:r w:rsidRPr="00475E9E">
        <w:rPr>
          <w:rFonts w:eastAsia="Calibri"/>
          <w:iCs/>
        </w:rPr>
        <w:t xml:space="preserve">s </w:t>
      </w:r>
      <w:r w:rsidRPr="00475E9E">
        <w:rPr>
          <w:rFonts w:eastAsia="Calibri"/>
          <w:iCs/>
          <w:spacing w:val="5"/>
        </w:rPr>
        <w:t>spécifique</w:t>
      </w:r>
      <w:r w:rsidRPr="00475E9E">
        <w:rPr>
          <w:rFonts w:eastAsia="Calibri"/>
          <w:iCs/>
        </w:rPr>
        <w:t xml:space="preserve">s </w:t>
      </w:r>
      <w:r w:rsidRPr="00475E9E">
        <w:rPr>
          <w:rFonts w:eastAsia="Calibri"/>
          <w:iCs/>
          <w:spacing w:val="5"/>
        </w:rPr>
        <w:t>a</w:t>
      </w:r>
      <w:r w:rsidRPr="00475E9E">
        <w:rPr>
          <w:rFonts w:eastAsia="Calibri"/>
          <w:iCs/>
        </w:rPr>
        <w:t xml:space="preserve">u </w:t>
      </w:r>
      <w:r w:rsidRPr="00475E9E">
        <w:rPr>
          <w:rFonts w:eastAsia="Calibri"/>
          <w:iCs/>
          <w:spacing w:val="5"/>
        </w:rPr>
        <w:t xml:space="preserve">domaine </w:t>
      </w:r>
      <w:r w:rsidRPr="00475E9E">
        <w:rPr>
          <w:rFonts w:eastAsia="Calibri"/>
          <w:iCs/>
        </w:rPr>
        <w:t>concerné par le marché </w:t>
      </w:r>
      <w:r w:rsidRPr="00475E9E">
        <w:rPr>
          <w:rFonts w:eastAsia="Calibri"/>
          <w:i/>
          <w:iCs/>
        </w:rPr>
        <w:t>;</w:t>
      </w:r>
    </w:p>
    <w:p w14:paraId="16C888BA" w14:textId="77777777" w:rsidR="002A0064" w:rsidRPr="00475E9E" w:rsidRDefault="002A0064" w:rsidP="002A0064">
      <w:pPr>
        <w:widowControl w:val="0"/>
        <w:numPr>
          <w:ilvl w:val="0"/>
          <w:numId w:val="16"/>
        </w:numPr>
        <w:autoSpaceDE w:val="0"/>
        <w:jc w:val="both"/>
        <w:rPr>
          <w:rFonts w:eastAsia="Calibri"/>
        </w:rPr>
      </w:pPr>
      <w:r w:rsidRPr="00475E9E">
        <w:rPr>
          <w:rFonts w:eastAsia="Calibri"/>
          <w:iCs/>
        </w:rPr>
        <w:t>Les normes en vigueur.</w:t>
      </w:r>
    </w:p>
    <w:p w14:paraId="2632151F" w14:textId="77777777" w:rsidR="002A0064" w:rsidRPr="00475E9E" w:rsidRDefault="002A0064" w:rsidP="002A0064">
      <w:pPr>
        <w:widowControl w:val="0"/>
        <w:autoSpaceDE w:val="0"/>
        <w:jc w:val="both"/>
        <w:rPr>
          <w:sz w:val="10"/>
          <w:szCs w:val="10"/>
        </w:rPr>
      </w:pPr>
    </w:p>
    <w:p w14:paraId="6A612006" w14:textId="77777777" w:rsidR="002A0064" w:rsidRPr="00475E9E" w:rsidRDefault="002A0064" w:rsidP="002A0064">
      <w:pPr>
        <w:keepNext/>
        <w:jc w:val="both"/>
        <w:outlineLvl w:val="2"/>
        <w:rPr>
          <w:b/>
        </w:rPr>
      </w:pPr>
      <w:bookmarkStart w:id="199" w:name="_Toc530307794"/>
      <w:bookmarkStart w:id="200" w:name="_Toc97557080"/>
      <w:bookmarkStart w:id="201" w:name="_Toc157306066"/>
      <w:r w:rsidRPr="00475E9E">
        <w:rPr>
          <w:b/>
        </w:rPr>
        <w:t>Article 8 Communication</w:t>
      </w:r>
    </w:p>
    <w:p w14:paraId="2B167740" w14:textId="77777777" w:rsidR="002A0064" w:rsidRPr="00475E9E" w:rsidRDefault="002A0064" w:rsidP="002A0064">
      <w:pPr>
        <w:widowControl w:val="0"/>
        <w:autoSpaceDE w:val="0"/>
        <w:ind w:left="567"/>
        <w:jc w:val="both"/>
        <w:rPr>
          <w:spacing w:val="2"/>
        </w:rPr>
      </w:pPr>
      <w:bookmarkStart w:id="202" w:name="_Hlk163152237"/>
      <w:bookmarkEnd w:id="199"/>
      <w:bookmarkEnd w:id="200"/>
      <w:bookmarkEnd w:id="201"/>
      <w:r w:rsidRPr="00475E9E">
        <w:rPr>
          <w:spacing w:val="2"/>
        </w:rPr>
        <w:t xml:space="preserve">Toutes les communications au titre du présent marché sont écrites et les notifications faites aux adresses ci-après </w:t>
      </w:r>
    </w:p>
    <w:p w14:paraId="17E98966" w14:textId="77777777" w:rsidR="002A0064" w:rsidRPr="00475E9E" w:rsidRDefault="002A0064" w:rsidP="002A0064">
      <w:pPr>
        <w:widowControl w:val="0"/>
        <w:numPr>
          <w:ilvl w:val="0"/>
          <w:numId w:val="41"/>
        </w:numPr>
        <w:autoSpaceDE w:val="0"/>
        <w:jc w:val="both"/>
        <w:rPr>
          <w:rFonts w:eastAsia="Calibri"/>
          <w:spacing w:val="2"/>
        </w:rPr>
      </w:pPr>
      <w:r w:rsidRPr="00475E9E">
        <w:rPr>
          <w:rFonts w:eastAsia="Calibri"/>
          <w:spacing w:val="2"/>
        </w:rPr>
        <w:t>Dans le cas où le cocontractant est le destinataire : Madame/Monsieur: [A préciser] ……………  …</w:t>
      </w:r>
    </w:p>
    <w:p w14:paraId="7548DBE7" w14:textId="77777777" w:rsidR="002A0064" w:rsidRPr="00475E9E" w:rsidRDefault="002A0064" w:rsidP="002A0064">
      <w:pPr>
        <w:widowControl w:val="0"/>
        <w:autoSpaceDE w:val="0"/>
        <w:ind w:left="567"/>
        <w:jc w:val="both"/>
        <w:rPr>
          <w:spacing w:val="2"/>
        </w:rPr>
      </w:pPr>
      <w:r w:rsidRPr="00475E9E">
        <w:rPr>
          <w:spacing w:val="2"/>
        </w:rPr>
        <w:t>Madame/Monsieur le : [A préciser]________________________________________</w:t>
      </w:r>
    </w:p>
    <w:p w14:paraId="0729228F" w14:textId="77777777" w:rsidR="002A0064" w:rsidRPr="00475E9E" w:rsidRDefault="002A0064" w:rsidP="002A0064">
      <w:pPr>
        <w:widowControl w:val="0"/>
        <w:tabs>
          <w:tab w:val="left" w:pos="567"/>
        </w:tabs>
        <w:autoSpaceDE w:val="0"/>
        <w:ind w:left="567"/>
        <w:jc w:val="both"/>
        <w:rPr>
          <w:spacing w:val="2"/>
        </w:rPr>
      </w:pPr>
      <w:r w:rsidRPr="00475E9E">
        <w:rPr>
          <w:spacing w:val="2"/>
        </w:rPr>
        <w:t>•</w:t>
      </w:r>
      <w:r w:rsidRPr="00475E9E">
        <w:rPr>
          <w:spacing w:val="2"/>
        </w:rPr>
        <w:tab/>
        <w:t>BP _________________</w:t>
      </w:r>
    </w:p>
    <w:p w14:paraId="501F8251" w14:textId="77777777" w:rsidR="002A0064" w:rsidRPr="00475E9E" w:rsidRDefault="002A0064" w:rsidP="002A0064">
      <w:pPr>
        <w:widowControl w:val="0"/>
        <w:autoSpaceDE w:val="0"/>
        <w:ind w:left="567"/>
        <w:jc w:val="both"/>
        <w:rPr>
          <w:spacing w:val="2"/>
        </w:rPr>
      </w:pPr>
      <w:r w:rsidRPr="00475E9E">
        <w:rPr>
          <w:spacing w:val="2"/>
        </w:rPr>
        <w:t>•</w:t>
      </w:r>
      <w:r w:rsidRPr="00475E9E">
        <w:rPr>
          <w:spacing w:val="2"/>
        </w:rPr>
        <w:tab/>
        <w:t>Téléphone : ____________________________________</w:t>
      </w:r>
    </w:p>
    <w:p w14:paraId="63D74A5F" w14:textId="77777777" w:rsidR="002A0064" w:rsidRPr="00475E9E" w:rsidRDefault="002A0064" w:rsidP="002A0064">
      <w:pPr>
        <w:widowControl w:val="0"/>
        <w:autoSpaceDE w:val="0"/>
        <w:ind w:left="567"/>
        <w:jc w:val="both"/>
      </w:pPr>
      <w:r w:rsidRPr="00475E9E">
        <w:rPr>
          <w:spacing w:val="2"/>
        </w:rPr>
        <w:t>•</w:t>
      </w:r>
      <w:r w:rsidRPr="00475E9E">
        <w:rPr>
          <w:spacing w:val="2"/>
        </w:rPr>
        <w:tab/>
        <w:t>Fax : _______________________</w:t>
      </w:r>
    </w:p>
    <w:p w14:paraId="554CFC65" w14:textId="77777777" w:rsidR="002A0064" w:rsidRPr="00475E9E" w:rsidRDefault="002A0064" w:rsidP="002A0064">
      <w:pPr>
        <w:widowControl w:val="0"/>
        <w:autoSpaceDE w:val="0"/>
        <w:ind w:left="567"/>
        <w:jc w:val="both"/>
      </w:pPr>
      <w:r w:rsidRPr="00475E9E">
        <w:t>b) Dans le cas où le Maître d’Ouvrage  en est le destinataire :</w:t>
      </w:r>
    </w:p>
    <w:p w14:paraId="057B9F63" w14:textId="77777777" w:rsidR="002A0064" w:rsidRPr="00475E9E" w:rsidRDefault="002A0064" w:rsidP="002A0064">
      <w:pPr>
        <w:widowControl w:val="0"/>
        <w:autoSpaceDE w:val="0"/>
        <w:ind w:left="567"/>
        <w:jc w:val="both"/>
      </w:pPr>
      <w:r w:rsidRPr="00475E9E">
        <w:t>Madame/Monsieur le : [A préciser]________________________________________</w:t>
      </w:r>
    </w:p>
    <w:p w14:paraId="729E53A2" w14:textId="77777777" w:rsidR="002A0064" w:rsidRPr="00475E9E" w:rsidRDefault="002A0064" w:rsidP="002A0064">
      <w:pPr>
        <w:widowControl w:val="0"/>
        <w:autoSpaceDE w:val="0"/>
        <w:ind w:left="567"/>
        <w:jc w:val="both"/>
      </w:pPr>
      <w:r w:rsidRPr="00475E9E">
        <w:t>•</w:t>
      </w:r>
      <w:r w:rsidRPr="00475E9E">
        <w:tab/>
        <w:t>BP _________________</w:t>
      </w:r>
    </w:p>
    <w:p w14:paraId="3EFB504F" w14:textId="77777777" w:rsidR="002A0064" w:rsidRPr="00475E9E" w:rsidRDefault="002A0064" w:rsidP="002A0064">
      <w:pPr>
        <w:widowControl w:val="0"/>
        <w:autoSpaceDE w:val="0"/>
        <w:ind w:left="567"/>
        <w:jc w:val="both"/>
      </w:pPr>
      <w:r w:rsidRPr="00475E9E">
        <w:t>•</w:t>
      </w:r>
      <w:r w:rsidRPr="00475E9E">
        <w:tab/>
        <w:t>Téléphone : ____________________________________</w:t>
      </w:r>
    </w:p>
    <w:p w14:paraId="4A44B440" w14:textId="77777777" w:rsidR="002A0064" w:rsidRPr="00475E9E" w:rsidRDefault="002A0064" w:rsidP="002A0064">
      <w:pPr>
        <w:widowControl w:val="0"/>
        <w:autoSpaceDE w:val="0"/>
        <w:ind w:left="567"/>
        <w:jc w:val="both"/>
      </w:pPr>
      <w:r w:rsidRPr="00475E9E">
        <w:t>•</w:t>
      </w:r>
      <w:r w:rsidRPr="00475E9E">
        <w:tab/>
        <w:t>Fax : _______________________</w:t>
      </w:r>
    </w:p>
    <w:p w14:paraId="48C3D504" w14:textId="77777777" w:rsidR="002A0064" w:rsidRPr="00475E9E" w:rsidRDefault="002A0064" w:rsidP="002A0064">
      <w:pPr>
        <w:widowControl w:val="0"/>
        <w:autoSpaceDE w:val="0"/>
        <w:ind w:left="567"/>
        <w:jc w:val="both"/>
      </w:pPr>
      <w:r w:rsidRPr="00475E9E">
        <w:t>avec copie adressée dans les mêmes délais au Chef de service et à l’ingénieur.</w:t>
      </w:r>
    </w:p>
    <w:bookmarkEnd w:id="202"/>
    <w:p w14:paraId="1BCFC529" w14:textId="77777777" w:rsidR="002A0064" w:rsidRPr="00475E9E" w:rsidRDefault="002A0064" w:rsidP="002A0064">
      <w:pPr>
        <w:widowControl w:val="0"/>
        <w:autoSpaceDE w:val="0"/>
        <w:ind w:left="567"/>
        <w:jc w:val="both"/>
        <w:rPr>
          <w:sz w:val="10"/>
          <w:szCs w:val="10"/>
        </w:rPr>
      </w:pPr>
    </w:p>
    <w:p w14:paraId="0CCB6D0C" w14:textId="77777777" w:rsidR="002A0064" w:rsidRPr="00475E9E" w:rsidRDefault="002A0064" w:rsidP="002A0064">
      <w:pPr>
        <w:keepNext/>
        <w:ind w:left="714" w:hanging="357"/>
        <w:jc w:val="center"/>
        <w:outlineLvl w:val="1"/>
        <w:rPr>
          <w:b/>
          <w:iCs/>
          <w:caps/>
        </w:rPr>
      </w:pPr>
      <w:bookmarkStart w:id="203" w:name="_Toc530307795"/>
      <w:bookmarkStart w:id="204" w:name="_Toc97557081"/>
      <w:bookmarkStart w:id="205" w:name="_Toc157306067"/>
      <w:r w:rsidRPr="00475E9E">
        <w:rPr>
          <w:b/>
          <w:iCs/>
          <w:caps/>
        </w:rPr>
        <w:t>Exécution des travaux</w:t>
      </w:r>
      <w:bookmarkEnd w:id="203"/>
      <w:bookmarkEnd w:id="204"/>
      <w:bookmarkEnd w:id="205"/>
    </w:p>
    <w:p w14:paraId="73230CD8" w14:textId="77777777" w:rsidR="002A0064" w:rsidRPr="00475E9E" w:rsidRDefault="002A0064" w:rsidP="002A0064">
      <w:pPr>
        <w:keepNext/>
        <w:jc w:val="both"/>
        <w:outlineLvl w:val="2"/>
        <w:rPr>
          <w:b/>
        </w:rPr>
      </w:pPr>
      <w:bookmarkStart w:id="206" w:name="_Toc530307796"/>
      <w:bookmarkStart w:id="207" w:name="_Toc97557082"/>
      <w:bookmarkStart w:id="208" w:name="_Toc157306068"/>
      <w:r w:rsidRPr="00475E9E">
        <w:rPr>
          <w:b/>
        </w:rPr>
        <w:t>Article 9 Consistance des prestations</w:t>
      </w:r>
    </w:p>
    <w:bookmarkEnd w:id="206"/>
    <w:bookmarkEnd w:id="207"/>
    <w:bookmarkEnd w:id="208"/>
    <w:p w14:paraId="22B0B01C" w14:textId="77777777" w:rsidR="002A0064" w:rsidRPr="00475E9E" w:rsidRDefault="002A0064" w:rsidP="002A0064">
      <w:pPr>
        <w:widowControl w:val="0"/>
        <w:autoSpaceDE w:val="0"/>
        <w:adjustRightInd w:val="0"/>
        <w:ind w:left="352" w:right="-20"/>
      </w:pPr>
      <w:r w:rsidRPr="00475E9E">
        <w:t xml:space="preserve">Les travaux à réaliser dans le cadre du présent marché comprennent : </w:t>
      </w:r>
    </w:p>
    <w:p w14:paraId="6F60DC8A" w14:textId="77777777" w:rsidR="002A0064" w:rsidRPr="00475E9E" w:rsidRDefault="002A0064" w:rsidP="002A0064">
      <w:pPr>
        <w:widowControl w:val="0"/>
        <w:numPr>
          <w:ilvl w:val="0"/>
          <w:numId w:val="59"/>
        </w:numPr>
        <w:autoSpaceDE w:val="0"/>
        <w:adjustRightInd w:val="0"/>
        <w:ind w:right="-20"/>
        <w:contextualSpacing/>
        <w:jc w:val="both"/>
        <w:rPr>
          <w:b/>
          <w:bCs/>
        </w:rPr>
      </w:pPr>
      <w:r w:rsidRPr="00475E9E">
        <w:rPr>
          <w:bCs/>
        </w:rPr>
        <w:t xml:space="preserve">les travaux préparatoires-Etudes,  </w:t>
      </w:r>
    </w:p>
    <w:p w14:paraId="71F98713" w14:textId="77777777" w:rsidR="002A0064" w:rsidRPr="00475E9E" w:rsidRDefault="002A0064" w:rsidP="002A0064">
      <w:pPr>
        <w:widowControl w:val="0"/>
        <w:numPr>
          <w:ilvl w:val="0"/>
          <w:numId w:val="59"/>
        </w:numPr>
        <w:autoSpaceDE w:val="0"/>
        <w:adjustRightInd w:val="0"/>
        <w:ind w:right="-20"/>
        <w:contextualSpacing/>
        <w:jc w:val="both"/>
        <w:rPr>
          <w:b/>
          <w:bCs/>
        </w:rPr>
      </w:pPr>
      <w:r w:rsidRPr="00475E9E">
        <w:rPr>
          <w:bCs/>
        </w:rPr>
        <w:t xml:space="preserve">les terrassements, </w:t>
      </w:r>
    </w:p>
    <w:p w14:paraId="0CBFE84E" w14:textId="77777777" w:rsidR="002A0064" w:rsidRPr="00475E9E" w:rsidRDefault="002A0064" w:rsidP="002A0064">
      <w:pPr>
        <w:widowControl w:val="0"/>
        <w:numPr>
          <w:ilvl w:val="0"/>
          <w:numId w:val="59"/>
        </w:numPr>
        <w:autoSpaceDE w:val="0"/>
        <w:adjustRightInd w:val="0"/>
        <w:ind w:right="-20"/>
        <w:contextualSpacing/>
        <w:jc w:val="both"/>
        <w:rPr>
          <w:b/>
          <w:bCs/>
        </w:rPr>
      </w:pPr>
      <w:r w:rsidRPr="00475E9E">
        <w:rPr>
          <w:bCs/>
        </w:rPr>
        <w:t xml:space="preserve">les fondations,  </w:t>
      </w:r>
    </w:p>
    <w:p w14:paraId="393FAA50" w14:textId="77777777" w:rsidR="002A0064" w:rsidRPr="00475E9E" w:rsidRDefault="002A0064" w:rsidP="002A0064">
      <w:pPr>
        <w:widowControl w:val="0"/>
        <w:numPr>
          <w:ilvl w:val="0"/>
          <w:numId w:val="59"/>
        </w:numPr>
        <w:autoSpaceDE w:val="0"/>
        <w:adjustRightInd w:val="0"/>
        <w:ind w:right="-20"/>
        <w:contextualSpacing/>
        <w:jc w:val="both"/>
        <w:rPr>
          <w:b/>
          <w:bCs/>
        </w:rPr>
      </w:pPr>
      <w:r w:rsidRPr="00475E9E">
        <w:rPr>
          <w:bCs/>
        </w:rPr>
        <w:t>la maçonnerie –élévation</w:t>
      </w:r>
    </w:p>
    <w:p w14:paraId="5A759ED2" w14:textId="77777777" w:rsidR="002A0064" w:rsidRPr="00475E9E" w:rsidRDefault="002A0064" w:rsidP="002A0064">
      <w:pPr>
        <w:widowControl w:val="0"/>
        <w:numPr>
          <w:ilvl w:val="0"/>
          <w:numId w:val="59"/>
        </w:numPr>
        <w:autoSpaceDE w:val="0"/>
        <w:adjustRightInd w:val="0"/>
        <w:ind w:right="-20"/>
        <w:contextualSpacing/>
        <w:jc w:val="both"/>
        <w:rPr>
          <w:b/>
          <w:bCs/>
        </w:rPr>
      </w:pPr>
      <w:r w:rsidRPr="00475E9E">
        <w:rPr>
          <w:bCs/>
        </w:rPr>
        <w:t xml:space="preserve">la charpente –couverture, </w:t>
      </w:r>
    </w:p>
    <w:p w14:paraId="6D5ABD5F" w14:textId="77777777" w:rsidR="002A0064" w:rsidRPr="00475E9E" w:rsidRDefault="002A0064" w:rsidP="002A0064">
      <w:pPr>
        <w:widowControl w:val="0"/>
        <w:numPr>
          <w:ilvl w:val="0"/>
          <w:numId w:val="59"/>
        </w:numPr>
        <w:autoSpaceDE w:val="0"/>
        <w:adjustRightInd w:val="0"/>
        <w:ind w:right="-20"/>
        <w:contextualSpacing/>
        <w:jc w:val="both"/>
        <w:rPr>
          <w:b/>
          <w:bCs/>
        </w:rPr>
      </w:pPr>
      <w:r w:rsidRPr="00475E9E">
        <w:rPr>
          <w:bCs/>
        </w:rPr>
        <w:t xml:space="preserve">la menuiserie </w:t>
      </w:r>
      <w:r>
        <w:rPr>
          <w:bCs/>
        </w:rPr>
        <w:t xml:space="preserve">bois et </w:t>
      </w:r>
      <w:r w:rsidRPr="00475E9E">
        <w:rPr>
          <w:bCs/>
        </w:rPr>
        <w:t xml:space="preserve">métallique, </w:t>
      </w:r>
    </w:p>
    <w:p w14:paraId="4D1FD29B" w14:textId="77777777" w:rsidR="002A0064" w:rsidRPr="00475E9E" w:rsidRDefault="002A0064" w:rsidP="002A0064">
      <w:pPr>
        <w:widowControl w:val="0"/>
        <w:numPr>
          <w:ilvl w:val="0"/>
          <w:numId w:val="59"/>
        </w:numPr>
        <w:autoSpaceDE w:val="0"/>
        <w:adjustRightInd w:val="0"/>
        <w:ind w:right="-20"/>
        <w:contextualSpacing/>
        <w:jc w:val="both"/>
        <w:rPr>
          <w:b/>
          <w:bCs/>
        </w:rPr>
      </w:pPr>
      <w:r w:rsidRPr="00475E9E">
        <w:rPr>
          <w:bCs/>
        </w:rPr>
        <w:t xml:space="preserve">l’électricité, </w:t>
      </w:r>
    </w:p>
    <w:p w14:paraId="58DF7021" w14:textId="77777777" w:rsidR="002A0064" w:rsidRPr="005C157C" w:rsidRDefault="002A0064" w:rsidP="002A0064">
      <w:pPr>
        <w:widowControl w:val="0"/>
        <w:numPr>
          <w:ilvl w:val="0"/>
          <w:numId w:val="59"/>
        </w:numPr>
        <w:autoSpaceDE w:val="0"/>
        <w:adjustRightInd w:val="0"/>
        <w:ind w:right="-20"/>
        <w:contextualSpacing/>
        <w:jc w:val="both"/>
        <w:rPr>
          <w:b/>
          <w:bCs/>
        </w:rPr>
      </w:pPr>
      <w:r w:rsidRPr="00475E9E">
        <w:rPr>
          <w:bCs/>
        </w:rPr>
        <w:t xml:space="preserve">la peinture </w:t>
      </w:r>
      <w:r>
        <w:rPr>
          <w:bCs/>
        </w:rPr>
        <w:t>et revêtement</w:t>
      </w:r>
    </w:p>
    <w:p w14:paraId="0EDD8A71" w14:textId="77777777" w:rsidR="002A0064" w:rsidRPr="00475E9E" w:rsidRDefault="002A0064" w:rsidP="002A0064">
      <w:pPr>
        <w:widowControl w:val="0"/>
        <w:numPr>
          <w:ilvl w:val="0"/>
          <w:numId w:val="59"/>
        </w:numPr>
        <w:autoSpaceDE w:val="0"/>
        <w:adjustRightInd w:val="0"/>
        <w:ind w:right="-20"/>
        <w:contextualSpacing/>
        <w:jc w:val="both"/>
        <w:rPr>
          <w:b/>
          <w:bCs/>
        </w:rPr>
      </w:pPr>
      <w:r>
        <w:rPr>
          <w:bCs/>
        </w:rPr>
        <w:t>La plomberie sanitaire</w:t>
      </w:r>
      <w:r w:rsidRPr="00475E9E">
        <w:rPr>
          <w:bCs/>
        </w:rPr>
        <w:t xml:space="preserve"> </w:t>
      </w:r>
    </w:p>
    <w:p w14:paraId="6414CC78" w14:textId="77777777" w:rsidR="002A0064" w:rsidRPr="00475E9E" w:rsidRDefault="002A0064" w:rsidP="002A0064">
      <w:pPr>
        <w:widowControl w:val="0"/>
        <w:numPr>
          <w:ilvl w:val="0"/>
          <w:numId w:val="59"/>
        </w:numPr>
        <w:autoSpaceDE w:val="0"/>
        <w:adjustRightInd w:val="0"/>
        <w:ind w:right="-20"/>
        <w:contextualSpacing/>
        <w:jc w:val="both"/>
        <w:rPr>
          <w:b/>
          <w:bCs/>
        </w:rPr>
      </w:pPr>
      <w:r w:rsidRPr="00475E9E">
        <w:rPr>
          <w:bCs/>
        </w:rPr>
        <w:t>les VRD.</w:t>
      </w:r>
    </w:p>
    <w:p w14:paraId="0CF4F302" w14:textId="77777777" w:rsidR="002A0064" w:rsidRPr="00475E9E" w:rsidRDefault="002A0064" w:rsidP="002A0064">
      <w:pPr>
        <w:widowControl w:val="0"/>
        <w:autoSpaceDE w:val="0"/>
        <w:jc w:val="both"/>
        <w:rPr>
          <w:b/>
          <w:sz w:val="28"/>
        </w:rPr>
      </w:pPr>
      <w:r w:rsidRPr="00475E9E">
        <w:rPr>
          <w:b/>
          <w:sz w:val="28"/>
        </w:rPr>
        <w:t>Article 10- Délais d’exécution du marché</w:t>
      </w:r>
    </w:p>
    <w:p w14:paraId="2C1B5E48" w14:textId="77777777" w:rsidR="002A0064" w:rsidRPr="00475E9E" w:rsidRDefault="002A0064" w:rsidP="002A0064">
      <w:pPr>
        <w:widowControl w:val="0"/>
        <w:numPr>
          <w:ilvl w:val="1"/>
          <w:numId w:val="36"/>
        </w:numPr>
        <w:autoSpaceDE w:val="0"/>
        <w:jc w:val="both"/>
        <w:rPr>
          <w:rFonts w:eastAsia="Calibri"/>
          <w:i/>
          <w:iCs/>
        </w:rPr>
      </w:pPr>
      <w:r w:rsidRPr="00475E9E">
        <w:rPr>
          <w:rFonts w:eastAsia="Calibri"/>
        </w:rPr>
        <w:lastRenderedPageBreak/>
        <w:t xml:space="preserve">Le délai d’exécution des travaux objet du </w:t>
      </w:r>
      <w:r w:rsidRPr="00475E9E">
        <w:rPr>
          <w:rFonts w:eastAsia="Calibri"/>
          <w:spacing w:val="1"/>
        </w:rPr>
        <w:t>présen</w:t>
      </w:r>
      <w:r w:rsidRPr="00475E9E">
        <w:rPr>
          <w:rFonts w:eastAsia="Calibri"/>
        </w:rPr>
        <w:t xml:space="preserve">t </w:t>
      </w:r>
      <w:r w:rsidRPr="00475E9E">
        <w:rPr>
          <w:rFonts w:eastAsia="Calibri"/>
          <w:spacing w:val="1"/>
        </w:rPr>
        <w:t>march</w:t>
      </w:r>
      <w:r w:rsidRPr="00475E9E">
        <w:rPr>
          <w:rFonts w:eastAsia="Calibri"/>
        </w:rPr>
        <w:t xml:space="preserve">é </w:t>
      </w:r>
      <w:r w:rsidRPr="00475E9E">
        <w:rPr>
          <w:rFonts w:eastAsia="Calibri"/>
          <w:spacing w:val="1"/>
        </w:rPr>
        <w:t>es</w:t>
      </w:r>
      <w:r w:rsidRPr="00475E9E">
        <w:rPr>
          <w:rFonts w:eastAsia="Calibri"/>
        </w:rPr>
        <w:t xml:space="preserve">t </w:t>
      </w:r>
      <w:r w:rsidRPr="00475E9E">
        <w:rPr>
          <w:rFonts w:eastAsia="Calibri"/>
          <w:spacing w:val="1"/>
        </w:rPr>
        <w:t>d</w:t>
      </w:r>
      <w:r w:rsidRPr="00475E9E">
        <w:rPr>
          <w:rFonts w:eastAsia="Calibri"/>
        </w:rPr>
        <w:t xml:space="preserve">e </w:t>
      </w:r>
      <w:r w:rsidRPr="00475E9E">
        <w:rPr>
          <w:rFonts w:eastAsia="Calibri"/>
          <w:i/>
          <w:iCs/>
        </w:rPr>
        <w:t>trois (03) mois</w:t>
      </w:r>
    </w:p>
    <w:p w14:paraId="30FCBFBB" w14:textId="77777777" w:rsidR="002A0064" w:rsidRPr="00475E9E" w:rsidRDefault="002A0064" w:rsidP="002A0064">
      <w:pPr>
        <w:widowControl w:val="0"/>
        <w:numPr>
          <w:ilvl w:val="1"/>
          <w:numId w:val="36"/>
        </w:numPr>
        <w:autoSpaceDE w:val="0"/>
        <w:ind w:left="578" w:hanging="578"/>
        <w:jc w:val="both"/>
        <w:rPr>
          <w:rFonts w:eastAsia="Calibri"/>
        </w:rPr>
      </w:pPr>
      <w:r w:rsidRPr="00475E9E">
        <w:rPr>
          <w:rFonts w:eastAsia="Calibri"/>
        </w:rPr>
        <w:t>Ce délai court à compter de la date de notification de l’ordre de service de commencer les travaux</w:t>
      </w:r>
      <w:r>
        <w:rPr>
          <w:rFonts w:eastAsia="Calibri"/>
        </w:rPr>
        <w:t>.</w:t>
      </w:r>
    </w:p>
    <w:p w14:paraId="6B543F06" w14:textId="77777777" w:rsidR="002A0064" w:rsidRPr="00475E9E" w:rsidRDefault="002A0064" w:rsidP="002A0064">
      <w:pPr>
        <w:widowControl w:val="0"/>
        <w:autoSpaceDE w:val="0"/>
        <w:jc w:val="both"/>
        <w:rPr>
          <w:i/>
          <w:iCs/>
          <w:sz w:val="10"/>
          <w:szCs w:val="10"/>
        </w:rPr>
      </w:pPr>
    </w:p>
    <w:p w14:paraId="1A02BE12" w14:textId="77777777" w:rsidR="002A0064" w:rsidRPr="00475E9E" w:rsidRDefault="002A0064" w:rsidP="002A0064">
      <w:pPr>
        <w:widowControl w:val="0"/>
        <w:autoSpaceDE w:val="0"/>
        <w:jc w:val="both"/>
        <w:rPr>
          <w:b/>
          <w:bCs/>
          <w:sz w:val="10"/>
          <w:szCs w:val="10"/>
        </w:rPr>
      </w:pPr>
    </w:p>
    <w:p w14:paraId="764279CC" w14:textId="77777777" w:rsidR="002A0064" w:rsidRPr="00475E9E" w:rsidRDefault="002A0064" w:rsidP="002A0064">
      <w:pPr>
        <w:keepNext/>
        <w:jc w:val="both"/>
        <w:outlineLvl w:val="2"/>
        <w:rPr>
          <w:b/>
        </w:rPr>
      </w:pPr>
      <w:bookmarkStart w:id="209" w:name="_Toc157306070"/>
      <w:bookmarkStart w:id="210" w:name="_Toc530307798"/>
      <w:bookmarkStart w:id="211" w:name="_Toc97557084"/>
      <w:r w:rsidRPr="00475E9E">
        <w:rPr>
          <w:b/>
        </w:rPr>
        <w:t xml:space="preserve">Article 11- Obligations du Maître d’Ouvrage </w:t>
      </w:r>
    </w:p>
    <w:bookmarkEnd w:id="209"/>
    <w:bookmarkEnd w:id="210"/>
    <w:bookmarkEnd w:id="211"/>
    <w:p w14:paraId="6F478F54" w14:textId="77777777" w:rsidR="002A0064" w:rsidRPr="00475E9E" w:rsidRDefault="002A0064" w:rsidP="002A0064">
      <w:pPr>
        <w:widowControl w:val="0"/>
        <w:autoSpaceDE w:val="0"/>
        <w:jc w:val="both"/>
      </w:pPr>
      <w:r w:rsidRPr="00475E9E">
        <w:t>11.1. Le Maître d’ouvrage</w:t>
      </w:r>
      <w:r w:rsidRPr="00475E9E">
        <w:rPr>
          <w:iCs/>
        </w:rPr>
        <w:t xml:space="preserve"> </w:t>
      </w:r>
      <w:r w:rsidRPr="00475E9E">
        <w:t>est responsable de l’acquisition et de la mise à disposition du site ainsi que son accès, de la possession, de l’utilisation et de l’accès à toutes les autres zones raisonnablement nécessaires à la bonne exécution du Marché</w:t>
      </w:r>
      <w:r>
        <w:t>.</w:t>
      </w:r>
      <w:r w:rsidRPr="00475E9E">
        <w:t xml:space="preserve"> Il doit fournir au Cocontractant les facilités pour l’accès aux sites des projets. Pour les sites éloignés du siège du Maître d’Ouvrage, les frais de transports pour leur accès sont à la charge du Cocontractant.</w:t>
      </w:r>
    </w:p>
    <w:p w14:paraId="27526C0C" w14:textId="77777777" w:rsidR="002A0064" w:rsidRPr="00475E9E" w:rsidRDefault="002A0064" w:rsidP="002A0064">
      <w:pPr>
        <w:widowControl w:val="0"/>
        <w:autoSpaceDE w:val="0"/>
        <w:jc w:val="both"/>
        <w:rPr>
          <w:sz w:val="10"/>
          <w:szCs w:val="10"/>
        </w:rPr>
      </w:pPr>
    </w:p>
    <w:p w14:paraId="2007DCCE" w14:textId="77777777" w:rsidR="002A0064" w:rsidRPr="00475E9E" w:rsidRDefault="002A0064" w:rsidP="002A0064">
      <w:pPr>
        <w:widowControl w:val="0"/>
        <w:autoSpaceDE w:val="0"/>
        <w:jc w:val="both"/>
      </w:pPr>
      <w:r w:rsidRPr="00475E9E">
        <w:t xml:space="preserve">11.2.  Le Maître d’ouvrage </w:t>
      </w:r>
      <w:r w:rsidRPr="00475E9E">
        <w:rPr>
          <w:iCs/>
        </w:rPr>
        <w:t xml:space="preserve"> </w:t>
      </w:r>
      <w:r w:rsidRPr="00475E9E">
        <w:t>devra obtenir à ses frais les permis, autorisations, agréments et licences auprès des autorités locales, régionales ou nationales ou des services publics compétents, nécessaires à l’exécution du Marché, et qui relèvent de ses obligations.</w:t>
      </w:r>
    </w:p>
    <w:p w14:paraId="68AE9982" w14:textId="77777777" w:rsidR="002A0064" w:rsidRPr="00475E9E" w:rsidRDefault="002A0064" w:rsidP="002A0064">
      <w:pPr>
        <w:widowControl w:val="0"/>
        <w:autoSpaceDE w:val="0"/>
        <w:jc w:val="both"/>
        <w:rPr>
          <w:sz w:val="10"/>
          <w:szCs w:val="10"/>
        </w:rPr>
      </w:pPr>
    </w:p>
    <w:p w14:paraId="0D4405CB" w14:textId="77777777" w:rsidR="002A0064" w:rsidRPr="00475E9E" w:rsidRDefault="002A0064" w:rsidP="002A0064">
      <w:pPr>
        <w:widowControl w:val="0"/>
        <w:autoSpaceDE w:val="0"/>
        <w:jc w:val="both"/>
      </w:pPr>
      <w:r w:rsidRPr="00475E9E">
        <w:t>11.3. Si le cocontractant de l’administration en fait la demande, le Maître d’ouvrage</w:t>
      </w:r>
      <w:r w:rsidRPr="00475E9E">
        <w:rPr>
          <w:i/>
          <w:iCs/>
        </w:rPr>
        <w:t xml:space="preserve"> </w:t>
      </w:r>
      <w:r w:rsidRPr="00475E9E">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059EF000" w14:textId="77777777" w:rsidR="002A0064" w:rsidRPr="00475E9E" w:rsidRDefault="002A0064" w:rsidP="002A0064">
      <w:pPr>
        <w:widowControl w:val="0"/>
        <w:autoSpaceDE w:val="0"/>
        <w:jc w:val="both"/>
        <w:rPr>
          <w:sz w:val="10"/>
          <w:szCs w:val="10"/>
        </w:rPr>
      </w:pPr>
    </w:p>
    <w:p w14:paraId="3D69ECC4" w14:textId="77777777" w:rsidR="002A0064" w:rsidRPr="00475E9E" w:rsidRDefault="002A0064" w:rsidP="002A0064">
      <w:pPr>
        <w:widowControl w:val="0"/>
        <w:autoSpaceDE w:val="0"/>
        <w:jc w:val="both"/>
      </w:pPr>
      <w:r w:rsidRPr="00475E9E">
        <w:t>11.4 Le Maître d’Ouvrage assure au cocontractant la protection contre les menaces, outrages, violences, voies de fait, injures ou diffamations, dont il peut être victime en raison ou à l’occasion de l’exercice de sa mission.</w:t>
      </w:r>
    </w:p>
    <w:p w14:paraId="23AD00F5" w14:textId="77777777" w:rsidR="002A0064" w:rsidRPr="00475E9E" w:rsidRDefault="002A0064" w:rsidP="002A0064">
      <w:pPr>
        <w:widowControl w:val="0"/>
        <w:autoSpaceDE w:val="0"/>
        <w:jc w:val="both"/>
        <w:rPr>
          <w:sz w:val="10"/>
          <w:szCs w:val="10"/>
        </w:rPr>
      </w:pPr>
    </w:p>
    <w:p w14:paraId="3F0A841B" w14:textId="77777777" w:rsidR="002A0064" w:rsidRPr="00475E9E" w:rsidRDefault="002A0064" w:rsidP="002A0064">
      <w:pPr>
        <w:keepNext/>
        <w:jc w:val="both"/>
        <w:outlineLvl w:val="2"/>
        <w:rPr>
          <w:b/>
        </w:rPr>
      </w:pPr>
      <w:bookmarkStart w:id="212" w:name="_Hlk159273232"/>
      <w:bookmarkStart w:id="213" w:name="_Toc530307799"/>
      <w:bookmarkStart w:id="214" w:name="_Toc97557085"/>
      <w:bookmarkStart w:id="215" w:name="_Toc157306071"/>
      <w:r w:rsidRPr="00475E9E">
        <w:rPr>
          <w:b/>
        </w:rPr>
        <w:t>Article 12-</w:t>
      </w:r>
      <w:bookmarkEnd w:id="212"/>
      <w:r w:rsidRPr="00475E9E">
        <w:rPr>
          <w:b/>
        </w:rPr>
        <w:t xml:space="preserve"> Ordres de service </w:t>
      </w:r>
    </w:p>
    <w:bookmarkEnd w:id="213"/>
    <w:bookmarkEnd w:id="214"/>
    <w:bookmarkEnd w:id="215"/>
    <w:p w14:paraId="117AD621" w14:textId="77777777" w:rsidR="002A0064" w:rsidRPr="00475E9E" w:rsidRDefault="002A0064" w:rsidP="002A0064">
      <w:pPr>
        <w:widowControl w:val="0"/>
        <w:tabs>
          <w:tab w:val="left" w:pos="2410"/>
        </w:tabs>
        <w:autoSpaceDE w:val="0"/>
        <w:jc w:val="both"/>
      </w:pPr>
      <w:r w:rsidRPr="00475E9E">
        <w:rPr>
          <w:iCs/>
        </w:rPr>
        <w:t xml:space="preserve">Les différents ordres de service seront établis et notifiés dans les conditions suivantes : </w:t>
      </w:r>
    </w:p>
    <w:p w14:paraId="30756D0E" w14:textId="77777777" w:rsidR="002A0064" w:rsidRPr="00475E9E" w:rsidRDefault="002A0064" w:rsidP="002A0064">
      <w:pPr>
        <w:widowControl w:val="0"/>
        <w:tabs>
          <w:tab w:val="left" w:pos="2410"/>
        </w:tabs>
        <w:autoSpaceDE w:val="0"/>
        <w:jc w:val="both"/>
      </w:pPr>
      <w:r w:rsidRPr="00475E9E">
        <w:rPr>
          <w:iCs/>
        </w:rPr>
        <w:t>12.1</w:t>
      </w:r>
      <w:r w:rsidRPr="00475E9E">
        <w:t xml:space="preserve">. </w:t>
      </w:r>
      <w:r w:rsidRPr="00475E9E">
        <w:rPr>
          <w:iCs/>
        </w:rPr>
        <w:t>Dès notification du marché au titulaire, le Maître d’Ouvrage dispose d’un délai de quinze (15) jours calendaires pour signer l’ordre de service de démarrage des travaux</w:t>
      </w:r>
      <w:r w:rsidRPr="00475E9E">
        <w:rPr>
          <w:i/>
          <w:iCs/>
        </w:rPr>
        <w:t xml:space="preserve">. Cet Ordre de service est </w:t>
      </w:r>
      <w:r w:rsidRPr="00475E9E">
        <w:t>notifié au cocontractant par le Chef de service du marché dans un délai de sept (7) jours</w:t>
      </w:r>
      <w:r>
        <w:t>.</w:t>
      </w:r>
      <w:r w:rsidRPr="00475E9E">
        <w:rPr>
          <w:iCs/>
        </w:rPr>
        <w:t xml:space="preserve"> Une copie dudit</w:t>
      </w:r>
      <w:r w:rsidRPr="00475E9E">
        <w:rPr>
          <w:i/>
          <w:iCs/>
        </w:rPr>
        <w:t xml:space="preserve"> </w:t>
      </w:r>
      <w:r w:rsidRPr="00475E9E">
        <w:t xml:space="preserve">ordre de service est transmise </w:t>
      </w:r>
      <w:r>
        <w:t xml:space="preserve">à la Délégation Départementale </w:t>
      </w:r>
      <w:r w:rsidRPr="00475E9E">
        <w:t xml:space="preserve">des Marchés Publics </w:t>
      </w:r>
      <w:r>
        <w:t>pour la Vallée du Ntem</w:t>
      </w:r>
      <w:r w:rsidRPr="00475E9E">
        <w:t>, à l’Organisme chargé de la Régulation, à l’Ingénieur du marché, à l’Organisme Payeur et au Maître d’œuvre le cas échéant.</w:t>
      </w:r>
    </w:p>
    <w:p w14:paraId="23E58D5A" w14:textId="77777777" w:rsidR="002A0064" w:rsidRPr="00475E9E" w:rsidRDefault="002A0064" w:rsidP="002A0064">
      <w:pPr>
        <w:widowControl w:val="0"/>
        <w:tabs>
          <w:tab w:val="left" w:pos="2410"/>
        </w:tabs>
        <w:autoSpaceDE w:val="0"/>
        <w:jc w:val="both"/>
        <w:rPr>
          <w:sz w:val="10"/>
          <w:szCs w:val="10"/>
        </w:rPr>
      </w:pPr>
    </w:p>
    <w:p w14:paraId="386C7250" w14:textId="77777777" w:rsidR="002A0064" w:rsidRPr="00475E9E" w:rsidRDefault="002A0064" w:rsidP="002A0064">
      <w:pPr>
        <w:widowControl w:val="0"/>
        <w:autoSpaceDE w:val="0"/>
        <w:jc w:val="both"/>
      </w:pPr>
      <w:r w:rsidRPr="00475E9E">
        <w:t>12.2 Les ordres de services ayant une incidence sur le montant et/ou sur le délai du marché, sont signés par le Maître d’Ouvrage dans les conditions suivantes :</w:t>
      </w:r>
    </w:p>
    <w:p w14:paraId="336A3EE1" w14:textId="77777777" w:rsidR="002A0064" w:rsidRPr="00475E9E" w:rsidRDefault="002A0064" w:rsidP="002A0064">
      <w:pPr>
        <w:widowControl w:val="0"/>
        <w:numPr>
          <w:ilvl w:val="0"/>
          <w:numId w:val="9"/>
        </w:numPr>
        <w:autoSpaceDE w:val="0"/>
        <w:ind w:firstLine="136"/>
        <w:jc w:val="both"/>
      </w:pPr>
      <w:r w:rsidRPr="00475E9E">
        <w:t xml:space="preserve">lorsqu’un ordre de service est susceptible d’entraîner le dépassement du montant du marché, sa signature est subordonnée aux justificatifs du financement par le Maître d’Ouvrage </w:t>
      </w:r>
    </w:p>
    <w:p w14:paraId="0DFB1316" w14:textId="77777777" w:rsidR="002A0064" w:rsidRPr="00475E9E" w:rsidRDefault="002A0064" w:rsidP="002A0064">
      <w:pPr>
        <w:numPr>
          <w:ilvl w:val="0"/>
          <w:numId w:val="9"/>
        </w:numPr>
        <w:ind w:hanging="6"/>
      </w:pPr>
      <w:r w:rsidRPr="00475E9E">
        <w:t>en cas de dépassement du montant du marché, les modifications ne peuvent se faire que par voie d’avenant et les prestations supplémentaires ne peuvent être payées qu’après signature de ce dernier par le Maître d’Ouvrage ;</w:t>
      </w:r>
    </w:p>
    <w:p w14:paraId="7417E232" w14:textId="77777777" w:rsidR="002A0064" w:rsidRPr="00475E9E" w:rsidRDefault="002A0064" w:rsidP="002A0064">
      <w:pPr>
        <w:widowControl w:val="0"/>
        <w:numPr>
          <w:ilvl w:val="0"/>
          <w:numId w:val="9"/>
        </w:numPr>
        <w:autoSpaceDE w:val="0"/>
        <w:ind w:hanging="6"/>
        <w:jc w:val="both"/>
      </w:pPr>
      <w:r w:rsidRPr="00475E9E">
        <w:t>les ordres de service pour prestations supplémentaires peuvent être signés par le Maître d’Ouvrage et régularisés plus tard par voie d’avenant, tant que leur incidence financière est inférieure à dix pour cent (10</w:t>
      </w:r>
      <w:r>
        <w:t>%</w:t>
      </w:r>
      <w:r w:rsidRPr="00475E9E">
        <w:t>) du montant du marché.</w:t>
      </w:r>
    </w:p>
    <w:p w14:paraId="534D82A3" w14:textId="77777777" w:rsidR="002A0064" w:rsidRPr="00475E9E" w:rsidRDefault="002A0064" w:rsidP="002A0064">
      <w:pPr>
        <w:widowControl w:val="0"/>
        <w:autoSpaceDE w:val="0"/>
        <w:ind w:left="119"/>
        <w:jc w:val="both"/>
      </w:pPr>
      <w:r w:rsidRPr="00475E9E">
        <w:t xml:space="preserve">Une copie des ordres de service susvisés sera adressée au Chef de service du marché, à l’Ingénieur du marché, à l’Organisme Payeur. </w:t>
      </w:r>
    </w:p>
    <w:p w14:paraId="5F998566" w14:textId="77777777" w:rsidR="002A0064" w:rsidRPr="00475E9E" w:rsidRDefault="002A0064" w:rsidP="002A0064">
      <w:pPr>
        <w:widowControl w:val="0"/>
        <w:autoSpaceDE w:val="0"/>
        <w:ind w:left="119"/>
        <w:jc w:val="both"/>
      </w:pPr>
      <w:r w:rsidRPr="00475E9E">
        <w:t>d. Le visa préalable de l’Organisme Payeur sera éventuellement requis avant la signature de ceux ayant une incidence sur le montant.</w:t>
      </w:r>
    </w:p>
    <w:p w14:paraId="1F9F8042" w14:textId="77777777" w:rsidR="002A0064" w:rsidRPr="00475E9E" w:rsidRDefault="002A0064" w:rsidP="002A0064">
      <w:pPr>
        <w:widowControl w:val="0"/>
        <w:autoSpaceDE w:val="0"/>
        <w:ind w:left="119"/>
        <w:jc w:val="both"/>
      </w:pPr>
      <w:r w:rsidRPr="00475E9E">
        <w:t>e. En tout état de cause, toute modification touchant aux spécifications techniques ou clauses techniques particulières doit faire l’objet d’une étude préalable sur l’étendue, le coût et les délais du marché.</w:t>
      </w:r>
    </w:p>
    <w:p w14:paraId="45083486" w14:textId="77777777" w:rsidR="002A0064" w:rsidRPr="00475E9E" w:rsidRDefault="002A0064" w:rsidP="002A0064">
      <w:pPr>
        <w:widowControl w:val="0"/>
        <w:autoSpaceDE w:val="0"/>
        <w:ind w:left="119"/>
        <w:jc w:val="both"/>
        <w:rPr>
          <w:sz w:val="10"/>
          <w:szCs w:val="10"/>
        </w:rPr>
      </w:pPr>
    </w:p>
    <w:p w14:paraId="66D3DCA2" w14:textId="77777777" w:rsidR="002A0064" w:rsidRPr="00475E9E" w:rsidRDefault="002A0064" w:rsidP="002A0064">
      <w:pPr>
        <w:widowControl w:val="0"/>
        <w:autoSpaceDE w:val="0"/>
        <w:jc w:val="both"/>
      </w:pPr>
      <w:r w:rsidRPr="00475E9E">
        <w:t>12.3. Les ordres de service à caractère technique liés au déroulement normal du chantier seront directement signés par le Chef de service des Marchés et notifiés au Cocontractant par l’</w:t>
      </w:r>
      <w:r>
        <w:t>I</w:t>
      </w:r>
      <w:r w:rsidRPr="00475E9E">
        <w:t>ngénieur</w:t>
      </w:r>
      <w:r>
        <w:t xml:space="preserve"> </w:t>
      </w:r>
      <w:r w:rsidRPr="00475E9E">
        <w:t xml:space="preserve">avec copie </w:t>
      </w:r>
      <w:r>
        <w:t xml:space="preserve">à la Délégation Départementale </w:t>
      </w:r>
      <w:r w:rsidRPr="00475E9E">
        <w:t xml:space="preserve"> des Marchés Publics</w:t>
      </w:r>
      <w:r>
        <w:t xml:space="preserve"> pour la Vallée du Ntem</w:t>
      </w:r>
      <w:r w:rsidRPr="00475E9E">
        <w:t>, à l’Organisme chargé de la Régulation et à l’Organisme Payeur.</w:t>
      </w:r>
    </w:p>
    <w:p w14:paraId="68C41887" w14:textId="77777777" w:rsidR="002A0064" w:rsidRPr="00475E9E" w:rsidRDefault="002A0064" w:rsidP="002A0064">
      <w:pPr>
        <w:widowControl w:val="0"/>
        <w:autoSpaceDE w:val="0"/>
        <w:jc w:val="both"/>
        <w:rPr>
          <w:sz w:val="10"/>
          <w:szCs w:val="10"/>
        </w:rPr>
      </w:pPr>
    </w:p>
    <w:p w14:paraId="45EDDF8A" w14:textId="77777777" w:rsidR="002A0064" w:rsidRPr="00475E9E" w:rsidRDefault="002A0064" w:rsidP="002A0064">
      <w:pPr>
        <w:widowControl w:val="0"/>
        <w:autoSpaceDE w:val="0"/>
        <w:jc w:val="both"/>
      </w:pPr>
      <w:r w:rsidRPr="00475E9E">
        <w:t>12. 4.</w:t>
      </w:r>
      <w:r w:rsidRPr="00475E9E">
        <w:tab/>
        <w:t xml:space="preserve">Les ordres de service valant mise en demeure seront signés par le Maître d’Ouvrage, et notifiés au Cocontractant par le Chef de service, avec copie </w:t>
      </w:r>
      <w:r>
        <w:t xml:space="preserve">au Délégué Départemental </w:t>
      </w:r>
      <w:r w:rsidRPr="00475E9E">
        <w:t>des Marchés Publics</w:t>
      </w:r>
      <w:r>
        <w:t xml:space="preserve"> pour la Vallée du Ntem</w:t>
      </w:r>
      <w:r w:rsidRPr="00475E9E">
        <w:t>, à l’Organisme chargé de la Régulation, à l’Ingénieur du marché.</w:t>
      </w:r>
    </w:p>
    <w:p w14:paraId="51A58B92" w14:textId="77777777" w:rsidR="002A0064" w:rsidRPr="00475E9E" w:rsidRDefault="002A0064" w:rsidP="002A0064">
      <w:pPr>
        <w:widowControl w:val="0"/>
        <w:autoSpaceDE w:val="0"/>
        <w:jc w:val="both"/>
        <w:rPr>
          <w:sz w:val="10"/>
          <w:szCs w:val="10"/>
        </w:rPr>
      </w:pPr>
    </w:p>
    <w:p w14:paraId="56E84318" w14:textId="77777777" w:rsidR="002A0064" w:rsidRPr="00475E9E" w:rsidRDefault="002A0064" w:rsidP="002A0064">
      <w:pPr>
        <w:widowControl w:val="0"/>
        <w:autoSpaceDE w:val="0"/>
        <w:jc w:val="both"/>
      </w:pPr>
      <w:r w:rsidRPr="00475E9E">
        <w:t>12. 5.</w:t>
      </w:r>
      <w:r w:rsidRPr="00475E9E">
        <w:tab/>
        <w:t xml:space="preserve">Les ordres de service de suspension et de reprise des travaux, pour cause d’intempéries ou autre cas de force majeure, seront signés par le Maître d’Ouvrage et notifiés par le Chef de service au cocontractant, avec copie au </w:t>
      </w:r>
      <w:r>
        <w:t>Délégué Départemental</w:t>
      </w:r>
      <w:r w:rsidRPr="00475E9E">
        <w:t xml:space="preserve"> des Marchés Publics </w:t>
      </w:r>
      <w:r>
        <w:t>pour la Vallée du Ntem</w:t>
      </w:r>
      <w:r w:rsidRPr="00475E9E">
        <w:t xml:space="preserve">, à l’Organisme chargé de la Régulation, à l’Ingénieur du marché. </w:t>
      </w:r>
    </w:p>
    <w:p w14:paraId="2762CE81" w14:textId="77777777" w:rsidR="002A0064" w:rsidRPr="00475E9E" w:rsidRDefault="002A0064" w:rsidP="002A0064">
      <w:pPr>
        <w:widowControl w:val="0"/>
        <w:autoSpaceDE w:val="0"/>
        <w:jc w:val="both"/>
        <w:rPr>
          <w:sz w:val="10"/>
          <w:szCs w:val="10"/>
        </w:rPr>
      </w:pPr>
    </w:p>
    <w:p w14:paraId="1498FC17" w14:textId="77777777" w:rsidR="002A0064" w:rsidRPr="00475E9E" w:rsidRDefault="002A0064" w:rsidP="002A0064">
      <w:pPr>
        <w:widowControl w:val="0"/>
        <w:autoSpaceDE w:val="0"/>
        <w:jc w:val="both"/>
      </w:pPr>
      <w:r w:rsidRPr="00475E9E">
        <w:t>12. 6.</w:t>
      </w:r>
      <w:r w:rsidRPr="00475E9E">
        <w:tab/>
        <w:t>Les ordres de service prescrivant les travaux nécessaires pour remédier aux désordres ne relevant pas d’une utilisation normale qui apparaîtraient dans les ouvrages pendant la période de garantie, seront signés par le Chef de Service</w:t>
      </w:r>
      <w:r>
        <w:t xml:space="preserve"> du Marché</w:t>
      </w:r>
      <w:r w:rsidRPr="00475E9E">
        <w:t>, sur proposition de l’Ingénieur et notifiés au Cocontractant par l’Ingénieur.</w:t>
      </w:r>
    </w:p>
    <w:p w14:paraId="4C0BADEF" w14:textId="77777777" w:rsidR="002A0064" w:rsidRPr="00475E9E" w:rsidRDefault="002A0064" w:rsidP="002A0064">
      <w:pPr>
        <w:widowControl w:val="0"/>
        <w:autoSpaceDE w:val="0"/>
        <w:jc w:val="both"/>
        <w:rPr>
          <w:sz w:val="10"/>
          <w:szCs w:val="10"/>
        </w:rPr>
      </w:pPr>
    </w:p>
    <w:p w14:paraId="771C90C6" w14:textId="77777777" w:rsidR="002A0064" w:rsidRPr="00475E9E" w:rsidRDefault="002A0064" w:rsidP="002A0064">
      <w:pPr>
        <w:widowControl w:val="0"/>
        <w:autoSpaceDE w:val="0"/>
        <w:jc w:val="both"/>
      </w:pPr>
      <w:r w:rsidRPr="00475E9E">
        <w:t>12. 7.</w:t>
      </w:r>
      <w:r w:rsidRPr="00475E9E">
        <w:tab/>
        <w:t>Le Cocontractant dispose d’un délai de quinze (15) jours pour émettre des réserves sur tout ordre de service reçu. Le fait d’émettre des réserves ne dispense pas le Cocontractant d’exécuter les ordres de service reçus.</w:t>
      </w:r>
    </w:p>
    <w:p w14:paraId="1DEAEBCD" w14:textId="77777777" w:rsidR="002A0064" w:rsidRPr="00475E9E" w:rsidRDefault="002A0064" w:rsidP="002A0064">
      <w:pPr>
        <w:widowControl w:val="0"/>
        <w:autoSpaceDE w:val="0"/>
        <w:jc w:val="both"/>
        <w:rPr>
          <w:sz w:val="10"/>
          <w:szCs w:val="10"/>
        </w:rPr>
      </w:pPr>
    </w:p>
    <w:p w14:paraId="5864D24A" w14:textId="77777777" w:rsidR="002A0064" w:rsidRPr="00475E9E" w:rsidRDefault="002A0064" w:rsidP="002A0064">
      <w:pPr>
        <w:widowControl w:val="0"/>
        <w:autoSpaceDE w:val="0"/>
        <w:jc w:val="both"/>
      </w:pPr>
      <w:r w:rsidRPr="00475E9E">
        <w:t>12.8</w:t>
      </w:r>
      <w:r w:rsidRPr="00475E9E">
        <w:tab/>
        <w:t>En cas de groupement d'entreprises, les ordres de service sont adressés au mandataire, qui a seul qualité pour présenter des réserves au nom du groupement qu’il représente.</w:t>
      </w:r>
    </w:p>
    <w:p w14:paraId="2EE45147" w14:textId="77777777" w:rsidR="002A0064" w:rsidRPr="00475E9E" w:rsidRDefault="002A0064" w:rsidP="002A0064">
      <w:pPr>
        <w:widowControl w:val="0"/>
        <w:autoSpaceDE w:val="0"/>
        <w:jc w:val="both"/>
        <w:rPr>
          <w:sz w:val="10"/>
          <w:szCs w:val="10"/>
        </w:rPr>
      </w:pPr>
    </w:p>
    <w:p w14:paraId="080ED5F5" w14:textId="77777777" w:rsidR="002A0064" w:rsidRPr="00475E9E" w:rsidRDefault="002A0064" w:rsidP="002A0064">
      <w:pPr>
        <w:widowControl w:val="0"/>
        <w:autoSpaceDE w:val="0"/>
        <w:jc w:val="both"/>
      </w:pPr>
      <w:r w:rsidRPr="00475E9E">
        <w:t>12.9</w:t>
      </w:r>
      <w:r w:rsidRPr="00475E9E">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14:paraId="3C32BE38" w14:textId="77777777" w:rsidR="002A0064" w:rsidRPr="00475E9E" w:rsidRDefault="002A0064" w:rsidP="002A0064">
      <w:pPr>
        <w:widowControl w:val="0"/>
        <w:autoSpaceDE w:val="0"/>
        <w:jc w:val="both"/>
        <w:rPr>
          <w:sz w:val="10"/>
          <w:szCs w:val="10"/>
        </w:rPr>
      </w:pPr>
    </w:p>
    <w:p w14:paraId="01B83640" w14:textId="77777777" w:rsidR="002A0064" w:rsidRPr="00475E9E" w:rsidRDefault="002A0064" w:rsidP="002A0064">
      <w:pPr>
        <w:widowControl w:val="0"/>
        <w:autoSpaceDE w:val="0"/>
        <w:jc w:val="both"/>
      </w:pPr>
      <w:r w:rsidRPr="00475E9E">
        <w:t>12.10</w:t>
      </w:r>
      <w:r w:rsidRPr="00475E9E">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16" w:name="_Toc530307800"/>
      <w:bookmarkStart w:id="217" w:name="_Toc97557086"/>
      <w:bookmarkStart w:id="218" w:name="_Toc157306072"/>
    </w:p>
    <w:p w14:paraId="1305E8CE" w14:textId="77777777" w:rsidR="002A0064" w:rsidRPr="00475E9E" w:rsidRDefault="002A0064" w:rsidP="002A0064">
      <w:pPr>
        <w:widowControl w:val="0"/>
        <w:autoSpaceDE w:val="0"/>
        <w:jc w:val="both"/>
        <w:rPr>
          <w:sz w:val="10"/>
          <w:szCs w:val="10"/>
        </w:rPr>
      </w:pPr>
    </w:p>
    <w:p w14:paraId="64C0D91D" w14:textId="77777777" w:rsidR="002A0064" w:rsidRPr="00475E9E" w:rsidRDefault="002A0064" w:rsidP="002A0064">
      <w:pPr>
        <w:keepNext/>
        <w:jc w:val="both"/>
        <w:outlineLvl w:val="2"/>
        <w:rPr>
          <w:b/>
        </w:rPr>
      </w:pPr>
      <w:r w:rsidRPr="00475E9E">
        <w:rPr>
          <w:b/>
        </w:rPr>
        <w:t>Article 13-Rôles et responsabilités du cocontractant de l’administration</w:t>
      </w:r>
      <w:bookmarkEnd w:id="216"/>
      <w:bookmarkEnd w:id="217"/>
      <w:bookmarkEnd w:id="218"/>
    </w:p>
    <w:p w14:paraId="555619CE" w14:textId="77777777" w:rsidR="002A0064" w:rsidRPr="00475E9E" w:rsidRDefault="002A0064" w:rsidP="002A0064">
      <w:pPr>
        <w:widowControl w:val="0"/>
        <w:autoSpaceDE w:val="0"/>
        <w:jc w:val="both"/>
      </w:pPr>
      <w:r w:rsidRPr="00475E9E">
        <w:rPr>
          <w:b/>
        </w:rPr>
        <w:t>13.1</w:t>
      </w:r>
      <w:r w:rsidRPr="00475E9E">
        <w:t xml:space="preserve"> Le cocontractant a pour mission d’assurer l’exécution des travaux </w:t>
      </w:r>
      <w:bookmarkStart w:id="219" w:name="_Hlk159268525"/>
      <w:r w:rsidRPr="00475E9E">
        <w:t xml:space="preserve">sous le contrôle </w:t>
      </w:r>
      <w:bookmarkStart w:id="220" w:name="_Hlk163152319"/>
      <w:bookmarkEnd w:id="219"/>
      <w:r w:rsidRPr="00475E9E">
        <w:t xml:space="preserve">de l’Ingénieur </w:t>
      </w:r>
      <w:bookmarkEnd w:id="220"/>
      <w:r>
        <w:t xml:space="preserve"> </w:t>
      </w:r>
      <w:r w:rsidRPr="00475E9E">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21" w:name="_Hlk159268716"/>
      <w:r w:rsidRPr="00475E9E">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6328DFBB" w14:textId="77777777" w:rsidR="002A0064" w:rsidRPr="00475E9E" w:rsidRDefault="002A0064" w:rsidP="002A0064">
      <w:pPr>
        <w:widowControl w:val="0"/>
        <w:autoSpaceDE w:val="0"/>
        <w:jc w:val="both"/>
        <w:rPr>
          <w:sz w:val="10"/>
          <w:szCs w:val="10"/>
        </w:rPr>
      </w:pPr>
    </w:p>
    <w:bookmarkEnd w:id="221"/>
    <w:p w14:paraId="321BF85A" w14:textId="77777777" w:rsidR="002A0064" w:rsidRPr="00475E9E" w:rsidRDefault="002A0064" w:rsidP="002A0064">
      <w:pPr>
        <w:widowControl w:val="0"/>
        <w:autoSpaceDE w:val="0"/>
        <w:jc w:val="both"/>
      </w:pPr>
      <w:r w:rsidRPr="00475E9E">
        <w:t>13.2-</w:t>
      </w:r>
      <w:bookmarkStart w:id="222" w:name="_Hlk163136788"/>
      <w:r w:rsidRPr="00475E9E">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7613725A" w14:textId="77777777" w:rsidR="002A0064" w:rsidRPr="00475E9E" w:rsidRDefault="002A0064" w:rsidP="002A0064">
      <w:pPr>
        <w:widowControl w:val="0"/>
        <w:autoSpaceDE w:val="0"/>
        <w:jc w:val="both"/>
        <w:rPr>
          <w:sz w:val="10"/>
          <w:szCs w:val="10"/>
        </w:rPr>
      </w:pPr>
    </w:p>
    <w:bookmarkEnd w:id="222"/>
    <w:p w14:paraId="6316E8D8" w14:textId="77777777" w:rsidR="002A0064" w:rsidRPr="00475E9E" w:rsidRDefault="002A0064" w:rsidP="002A0064">
      <w:pPr>
        <w:widowControl w:val="0"/>
        <w:autoSpaceDE w:val="0"/>
        <w:jc w:val="both"/>
      </w:pPr>
      <w:r w:rsidRPr="00475E9E">
        <w:t>13.</w:t>
      </w:r>
      <w:bookmarkStart w:id="223" w:name="_Hlk163136789"/>
      <w:r w:rsidRPr="00475E9E">
        <w:t xml:space="preserve">3 </w:t>
      </w:r>
      <w:bookmarkStart w:id="224" w:name="_Hlk163152382"/>
      <w:r w:rsidRPr="00475E9E">
        <w:t>Pendant la durée du marché, le cocontractant ne s'engage pas directement ou indirectement, dans des activités professionnelles ou contractuelles susceptibles de compromettre son indépendance par rapport aux missions, qui lui sont dévolues.</w:t>
      </w:r>
    </w:p>
    <w:p w14:paraId="00EF93F1" w14:textId="77777777" w:rsidR="002A0064" w:rsidRPr="00475E9E" w:rsidRDefault="002A0064" w:rsidP="002A0064">
      <w:pPr>
        <w:widowControl w:val="0"/>
        <w:autoSpaceDE w:val="0"/>
        <w:jc w:val="both"/>
        <w:rPr>
          <w:sz w:val="10"/>
          <w:szCs w:val="10"/>
        </w:rPr>
      </w:pPr>
    </w:p>
    <w:p w14:paraId="020B467E" w14:textId="77777777" w:rsidR="002A0064" w:rsidRPr="00475E9E" w:rsidRDefault="002A0064" w:rsidP="002A0064">
      <w:pPr>
        <w:widowControl w:val="0"/>
        <w:autoSpaceDE w:val="0"/>
        <w:jc w:val="both"/>
      </w:pPr>
      <w:r w:rsidRPr="00475E9E">
        <w:t xml:space="preserve">13.4 En cas de conflit d’intérêt du fait d’un membre de l’équipe de la mission, le cocontractant doit </w:t>
      </w:r>
      <w:r w:rsidRPr="00475E9E">
        <w:lastRenderedPageBreak/>
        <w:t>le signaler par écrit au Maître d’Ouvrage et doit remplacer l’expert en question, impliqué dans le projet ou le marché.</w:t>
      </w:r>
    </w:p>
    <w:p w14:paraId="059BFD43" w14:textId="77777777" w:rsidR="002A0064" w:rsidRPr="00475E9E" w:rsidRDefault="002A0064" w:rsidP="002A0064">
      <w:pPr>
        <w:widowControl w:val="0"/>
        <w:autoSpaceDE w:val="0"/>
        <w:jc w:val="both"/>
        <w:rPr>
          <w:sz w:val="10"/>
          <w:szCs w:val="10"/>
        </w:rPr>
      </w:pPr>
    </w:p>
    <w:p w14:paraId="4C4F95C4" w14:textId="77777777" w:rsidR="002A0064" w:rsidRPr="00475E9E" w:rsidRDefault="002A0064" w:rsidP="002A0064">
      <w:pPr>
        <w:widowControl w:val="0"/>
        <w:autoSpaceDE w:val="0"/>
        <w:jc w:val="both"/>
      </w:pPr>
      <w:r w:rsidRPr="00475E9E">
        <w:rPr>
          <w:b/>
        </w:rPr>
        <w:t>Le conflit d’intérêt s’entend</w:t>
      </w:r>
      <w:r w:rsidRPr="00475E9E">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24316807" w14:textId="77777777" w:rsidR="002A0064" w:rsidRPr="00475E9E" w:rsidRDefault="002A0064" w:rsidP="002A0064">
      <w:pPr>
        <w:widowControl w:val="0"/>
        <w:autoSpaceDE w:val="0"/>
        <w:jc w:val="both"/>
        <w:rPr>
          <w:sz w:val="10"/>
          <w:szCs w:val="10"/>
        </w:rPr>
      </w:pPr>
    </w:p>
    <w:p w14:paraId="16709D87" w14:textId="77777777" w:rsidR="002A0064" w:rsidRPr="00475E9E" w:rsidRDefault="002A0064" w:rsidP="002A0064">
      <w:pPr>
        <w:widowControl w:val="0"/>
        <w:autoSpaceDE w:val="0"/>
        <w:jc w:val="both"/>
      </w:pPr>
      <w:r w:rsidRPr="00475E9E">
        <w:t>13.5 Le cocontractant est tenu au secret professionnel vis-à-vis des tiers sur les informations, les renseignements et les documents recueillis ou portés à sa connaissance à l'occasion de l'exécution du marché.</w:t>
      </w:r>
    </w:p>
    <w:p w14:paraId="7957F45E" w14:textId="77777777" w:rsidR="002A0064" w:rsidRPr="00475E9E" w:rsidRDefault="002A0064" w:rsidP="002A0064">
      <w:pPr>
        <w:widowControl w:val="0"/>
        <w:autoSpaceDE w:val="0"/>
        <w:jc w:val="both"/>
      </w:pPr>
      <w:r w:rsidRPr="00475E9E">
        <w:t>A ce titre, les documents établis par le cocontractant au cours de l’exécution du marché ne peuvent être publiés ou communiqués qu’avec l’accord écrit du Maître d’Ouvrage.</w:t>
      </w:r>
    </w:p>
    <w:p w14:paraId="3E46C06C" w14:textId="77777777" w:rsidR="002A0064" w:rsidRPr="00475E9E" w:rsidRDefault="002A0064" w:rsidP="002A0064">
      <w:pPr>
        <w:widowControl w:val="0"/>
        <w:autoSpaceDE w:val="0"/>
        <w:jc w:val="both"/>
      </w:pPr>
      <w:r w:rsidRPr="00475E9E">
        <w:t>Le cocontractant est tenu lors du dépôt du rapport final de restituer tous les documents empruntés au Maître d’Ouvrage.</w:t>
      </w:r>
    </w:p>
    <w:p w14:paraId="3B50B5E4" w14:textId="77777777" w:rsidR="002A0064" w:rsidRPr="00475E9E" w:rsidRDefault="002A0064" w:rsidP="002A0064">
      <w:pPr>
        <w:widowControl w:val="0"/>
        <w:autoSpaceDE w:val="0"/>
        <w:jc w:val="both"/>
        <w:rPr>
          <w:sz w:val="10"/>
          <w:szCs w:val="10"/>
        </w:rPr>
      </w:pPr>
    </w:p>
    <w:p w14:paraId="225ED0AF" w14:textId="77777777" w:rsidR="002A0064" w:rsidRPr="00475E9E" w:rsidRDefault="002A0064" w:rsidP="002A0064">
      <w:pPr>
        <w:widowControl w:val="0"/>
        <w:autoSpaceDE w:val="0"/>
        <w:jc w:val="both"/>
      </w:pPr>
      <w:r w:rsidRPr="00475E9E">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2A788FC9" w14:textId="77777777" w:rsidR="002A0064" w:rsidRPr="00475E9E" w:rsidRDefault="002A0064" w:rsidP="002A0064">
      <w:pPr>
        <w:widowControl w:val="0"/>
        <w:autoSpaceDE w:val="0"/>
        <w:jc w:val="both"/>
        <w:rPr>
          <w:sz w:val="10"/>
          <w:szCs w:val="10"/>
        </w:rPr>
      </w:pPr>
    </w:p>
    <w:p w14:paraId="6E30CD0F" w14:textId="77777777" w:rsidR="002A0064" w:rsidRPr="00475E9E" w:rsidRDefault="002A0064" w:rsidP="002A0064">
      <w:pPr>
        <w:widowControl w:val="0"/>
        <w:autoSpaceDE w:val="0"/>
        <w:jc w:val="both"/>
      </w:pPr>
      <w:r w:rsidRPr="00475E9E">
        <w:t>Le cocontractant doit prendre en charge des frais professionnels et de la couverture de tous risques de maladie et d'accident dans le cadre de sa mission.</w:t>
      </w:r>
    </w:p>
    <w:p w14:paraId="6137BDBF" w14:textId="77777777" w:rsidR="002A0064" w:rsidRPr="00475E9E" w:rsidRDefault="002A0064" w:rsidP="002A0064">
      <w:pPr>
        <w:widowControl w:val="0"/>
        <w:autoSpaceDE w:val="0"/>
        <w:jc w:val="both"/>
        <w:rPr>
          <w:sz w:val="10"/>
          <w:szCs w:val="10"/>
        </w:rPr>
      </w:pPr>
    </w:p>
    <w:p w14:paraId="3277279F" w14:textId="77777777" w:rsidR="002A0064" w:rsidRPr="00475E9E" w:rsidRDefault="002A0064" w:rsidP="002A0064">
      <w:pPr>
        <w:widowControl w:val="0"/>
        <w:autoSpaceDE w:val="0"/>
        <w:jc w:val="both"/>
      </w:pPr>
      <w:r w:rsidRPr="00475E9E">
        <w:t>Le cocontractant ne peut pas modifier la composition de l’équipe proposée dans son offre technique sans l’accord écrit au Maître d’Ouvrage.</w:t>
      </w:r>
    </w:p>
    <w:p w14:paraId="2037D36F" w14:textId="77777777" w:rsidR="002A0064" w:rsidRPr="00475E9E" w:rsidRDefault="002A0064" w:rsidP="002A0064">
      <w:pPr>
        <w:widowControl w:val="0"/>
        <w:autoSpaceDE w:val="0"/>
        <w:jc w:val="both"/>
      </w:pPr>
      <w:r w:rsidRPr="00475E9E">
        <w:t xml:space="preserve">Pour les entreprises étrangères et à défaut de résider, le Cocontractant aura à maintenir en République du Cameroun pendant la période d’exécution du contrat, un représentant permanent dument mandaté </w:t>
      </w:r>
      <w:bookmarkEnd w:id="223"/>
      <w:bookmarkEnd w:id="224"/>
    </w:p>
    <w:p w14:paraId="18B7068B" w14:textId="77777777" w:rsidR="002A0064" w:rsidRPr="00475E9E" w:rsidRDefault="002A0064" w:rsidP="002A0064">
      <w:pPr>
        <w:widowControl w:val="0"/>
        <w:autoSpaceDE w:val="0"/>
        <w:ind w:left="1418" w:right="-23" w:hanging="1418"/>
        <w:rPr>
          <w:b/>
          <w:bCs/>
          <w:sz w:val="28"/>
          <w:szCs w:val="28"/>
        </w:rPr>
      </w:pPr>
      <w:bookmarkStart w:id="225" w:name="_Toc157610545"/>
      <w:r w:rsidRPr="00475E9E">
        <w:rPr>
          <w:b/>
          <w:bCs/>
          <w:sz w:val="28"/>
          <w:szCs w:val="28"/>
        </w:rPr>
        <w:t>Article 14 Marchés à tranches conditionnelles</w:t>
      </w:r>
      <w:bookmarkEnd w:id="225"/>
      <w:r w:rsidRPr="00475E9E">
        <w:rPr>
          <w:b/>
          <w:bCs/>
          <w:sz w:val="28"/>
          <w:szCs w:val="28"/>
        </w:rPr>
        <w:t> : (sans objet)</w:t>
      </w:r>
    </w:p>
    <w:p w14:paraId="4082C555" w14:textId="77777777" w:rsidR="002A0064" w:rsidRPr="00475E9E" w:rsidRDefault="002A0064" w:rsidP="002A0064">
      <w:pPr>
        <w:keepNext/>
        <w:jc w:val="both"/>
        <w:outlineLvl w:val="2"/>
        <w:rPr>
          <w:b/>
        </w:rPr>
      </w:pPr>
      <w:bookmarkStart w:id="226" w:name="_Toc157306073"/>
      <w:bookmarkStart w:id="227" w:name="_Toc530307801"/>
      <w:bookmarkStart w:id="228" w:name="_Toc97557087"/>
      <w:r w:rsidRPr="00475E9E">
        <w:rPr>
          <w:b/>
        </w:rPr>
        <w:t>Article 15- Personnel et Matériel du cocontractant</w:t>
      </w:r>
      <w:bookmarkEnd w:id="226"/>
      <w:r w:rsidRPr="00475E9E">
        <w:rPr>
          <w:b/>
        </w:rPr>
        <w:t xml:space="preserve"> </w:t>
      </w:r>
      <w:bookmarkEnd w:id="227"/>
      <w:bookmarkEnd w:id="228"/>
    </w:p>
    <w:p w14:paraId="73D9289D" w14:textId="77777777" w:rsidR="002A0064" w:rsidRPr="00475E9E" w:rsidRDefault="002A0064" w:rsidP="002A0064">
      <w:pPr>
        <w:widowControl w:val="0"/>
        <w:tabs>
          <w:tab w:val="left" w:pos="2410"/>
        </w:tabs>
        <w:autoSpaceDE w:val="0"/>
        <w:jc w:val="both"/>
      </w:pPr>
      <w:r w:rsidRPr="00475E9E">
        <w:rPr>
          <w:b/>
        </w:rPr>
        <w:t>15.1.</w:t>
      </w:r>
      <w:r w:rsidRPr="00475E9E">
        <w:t xml:space="preserve"> </w:t>
      </w:r>
      <w:r w:rsidRPr="00475E9E">
        <w:rPr>
          <w:b/>
        </w:rPr>
        <w:t>Personnel de l’entreprise</w:t>
      </w:r>
    </w:p>
    <w:p w14:paraId="6CF80DF6" w14:textId="77777777" w:rsidR="002A0064" w:rsidRPr="00475E9E" w:rsidRDefault="002A0064" w:rsidP="002A0064">
      <w:pPr>
        <w:widowControl w:val="0"/>
        <w:tabs>
          <w:tab w:val="left" w:pos="2410"/>
        </w:tabs>
        <w:autoSpaceDE w:val="0"/>
        <w:jc w:val="both"/>
      </w:pPr>
      <w:r w:rsidRPr="00475E9E">
        <w:t xml:space="preserve">L’entreprise est tenue d’utiliser le personnel proposé dans l’offre, </w:t>
      </w:r>
      <w:bookmarkStart w:id="229" w:name="_Hlk159270732"/>
      <w:r w:rsidRPr="00475E9E">
        <w:t xml:space="preserve">dont l’équipe se compose comme suit : </w:t>
      </w:r>
      <w:r w:rsidRPr="00475E9E">
        <w:rPr>
          <w:i/>
          <w:iCs/>
        </w:rPr>
        <w:t>[A préciser]</w:t>
      </w:r>
      <w:r w:rsidRPr="00475E9E">
        <w:t> </w:t>
      </w:r>
    </w:p>
    <w:p w14:paraId="033C8B2F" w14:textId="77777777" w:rsidR="002A0064" w:rsidRPr="00475E9E" w:rsidRDefault="002A0064" w:rsidP="002A0064">
      <w:pPr>
        <w:widowControl w:val="0"/>
        <w:autoSpaceDE w:val="0"/>
        <w:jc w:val="both"/>
        <w:rPr>
          <w:lang w:val="fr-CM"/>
        </w:rPr>
      </w:pPr>
      <w:r w:rsidRPr="00475E9E">
        <w:rPr>
          <w:lang w:val="fr-CM"/>
        </w:rPr>
        <w:t>.</w:t>
      </w:r>
      <w:r w:rsidRPr="00475E9E">
        <w:rPr>
          <w:lang w:val="fr-CM"/>
        </w:rPr>
        <w:tab/>
        <w:t xml:space="preserve">Personnel clé pour l’exécution des travaux :   </w:t>
      </w:r>
    </w:p>
    <w:p w14:paraId="44B44472" w14:textId="77777777" w:rsidR="002A0064" w:rsidRPr="00475E9E" w:rsidRDefault="002A0064" w:rsidP="002A0064">
      <w:pPr>
        <w:widowControl w:val="0"/>
        <w:autoSpaceDE w:val="0"/>
        <w:jc w:val="both"/>
        <w:rPr>
          <w:lang w:val="fr-CM"/>
        </w:rPr>
      </w:pPr>
      <w:r w:rsidRPr="00475E9E">
        <w:rPr>
          <w:lang w:val="fr-CM"/>
        </w:rPr>
        <w:tab/>
        <w:t xml:space="preserve">Chef de Projet </w:t>
      </w:r>
      <w:r w:rsidRPr="00475E9E">
        <w:rPr>
          <w:i/>
          <w:lang w:val="fr-CM"/>
        </w:rPr>
        <w:t>:………..[indiquer le nom]………..</w:t>
      </w:r>
    </w:p>
    <w:p w14:paraId="52B28FFF" w14:textId="77777777" w:rsidR="002A0064" w:rsidRPr="00475E9E" w:rsidRDefault="002A0064" w:rsidP="002A0064">
      <w:pPr>
        <w:widowControl w:val="0"/>
        <w:autoSpaceDE w:val="0"/>
        <w:ind w:firstLine="426"/>
        <w:jc w:val="both"/>
        <w:rPr>
          <w:lang w:val="fr-CM"/>
        </w:rPr>
      </w:pPr>
      <w:r w:rsidRPr="00475E9E">
        <w:rPr>
          <w:lang w:val="fr-CM"/>
        </w:rPr>
        <w:t xml:space="preserve">     Conducteur des travaux     </w:t>
      </w:r>
      <w:r w:rsidRPr="00475E9E">
        <w:rPr>
          <w:i/>
          <w:lang w:val="fr-CM"/>
        </w:rPr>
        <w:t>:………..[indiquer le nom]………..</w:t>
      </w:r>
    </w:p>
    <w:p w14:paraId="274B1E87" w14:textId="77777777" w:rsidR="002A0064" w:rsidRPr="00475E9E" w:rsidRDefault="002A0064" w:rsidP="002A0064">
      <w:pPr>
        <w:widowControl w:val="0"/>
        <w:autoSpaceDE w:val="0"/>
        <w:ind w:left="709" w:hanging="283"/>
        <w:jc w:val="both"/>
        <w:rPr>
          <w:lang w:val="fr-CM"/>
        </w:rPr>
      </w:pPr>
      <w:r w:rsidRPr="00475E9E">
        <w:rPr>
          <w:lang w:val="fr-CM"/>
        </w:rPr>
        <w:t xml:space="preserve">     Autres personnels clés   </w:t>
      </w:r>
      <w:r w:rsidRPr="00475E9E">
        <w:rPr>
          <w:i/>
          <w:lang w:val="fr-CM"/>
        </w:rPr>
        <w:t>:………..[indiquer les noms]………..</w:t>
      </w:r>
    </w:p>
    <w:p w14:paraId="07DEE24F" w14:textId="77777777" w:rsidR="002A0064" w:rsidRPr="00475E9E" w:rsidRDefault="002A0064" w:rsidP="002A0064">
      <w:pPr>
        <w:widowControl w:val="0"/>
        <w:autoSpaceDE w:val="0"/>
        <w:jc w:val="both"/>
        <w:rPr>
          <w:sz w:val="10"/>
          <w:szCs w:val="10"/>
          <w:lang w:val="fr-CM"/>
        </w:rPr>
      </w:pPr>
    </w:p>
    <w:p w14:paraId="0C9CAC32" w14:textId="77777777" w:rsidR="002A0064" w:rsidRPr="00475E9E" w:rsidRDefault="002A0064" w:rsidP="002A0064">
      <w:pPr>
        <w:widowControl w:val="0"/>
        <w:tabs>
          <w:tab w:val="left" w:pos="2410"/>
        </w:tabs>
        <w:autoSpaceDE w:val="0"/>
        <w:jc w:val="both"/>
      </w:pPr>
      <w:bookmarkStart w:id="230" w:name="_Hlk159270773"/>
      <w:bookmarkEnd w:id="229"/>
      <w:r w:rsidRPr="00475E9E">
        <w:t>Indiquer par ailleurs le personnel à recruter dans le cas de l’approche HIMO le cas échéant, ainsi que le mode de leur rémunération.</w:t>
      </w:r>
    </w:p>
    <w:bookmarkEnd w:id="230"/>
    <w:p w14:paraId="7186B62E" w14:textId="77777777" w:rsidR="002A0064" w:rsidRPr="00475E9E" w:rsidRDefault="002A0064" w:rsidP="002A0064">
      <w:pPr>
        <w:widowControl w:val="0"/>
        <w:tabs>
          <w:tab w:val="left" w:pos="2410"/>
        </w:tabs>
        <w:autoSpaceDE w:val="0"/>
        <w:jc w:val="both"/>
        <w:rPr>
          <w:b/>
        </w:rPr>
      </w:pPr>
      <w:r w:rsidRPr="00475E9E">
        <w:rPr>
          <w:b/>
        </w:rPr>
        <w:t>15.2. Remplacement du personnel clé</w:t>
      </w:r>
    </w:p>
    <w:p w14:paraId="5807EF81" w14:textId="77777777" w:rsidR="002A0064" w:rsidRPr="00475E9E" w:rsidRDefault="002A0064" w:rsidP="002A0064">
      <w:pPr>
        <w:widowControl w:val="0"/>
        <w:tabs>
          <w:tab w:val="left" w:pos="2410"/>
        </w:tabs>
        <w:autoSpaceDE w:val="0"/>
        <w:jc w:val="both"/>
      </w:pPr>
      <w:bookmarkStart w:id="231" w:name="_Hlk163152451"/>
      <w:r w:rsidRPr="00475E9E">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37C1E2D" w14:textId="77777777" w:rsidR="002A0064" w:rsidRPr="00475E9E" w:rsidRDefault="002A0064" w:rsidP="002A0064">
      <w:pPr>
        <w:widowControl w:val="0"/>
        <w:tabs>
          <w:tab w:val="left" w:pos="2410"/>
        </w:tabs>
        <w:autoSpaceDE w:val="0"/>
        <w:jc w:val="both"/>
        <w:rPr>
          <w:sz w:val="10"/>
          <w:szCs w:val="10"/>
        </w:rPr>
      </w:pPr>
    </w:p>
    <w:p w14:paraId="0B9E76EC" w14:textId="77777777" w:rsidR="002A0064" w:rsidRPr="00475E9E" w:rsidRDefault="002A0064" w:rsidP="002A0064">
      <w:pPr>
        <w:widowControl w:val="0"/>
        <w:autoSpaceDE w:val="0"/>
        <w:adjustRightInd w:val="0"/>
        <w:ind w:right="94"/>
        <w:jc w:val="both"/>
      </w:pPr>
      <w:bookmarkStart w:id="232" w:name="_Hlk163136790"/>
      <w:r w:rsidRPr="00475E9E">
        <w:t xml:space="preserve">En tout état de cause, les listes du personnel d’encadrement à mettre en place seront préalablement soumises à l’agrément écrit </w:t>
      </w:r>
      <w:r>
        <w:t xml:space="preserve"> </w:t>
      </w:r>
      <w:r w:rsidRPr="00475E9E">
        <w:t xml:space="preserve"> de l’ingénieur </w:t>
      </w:r>
      <w:r>
        <w:t xml:space="preserve"> </w:t>
      </w:r>
      <w:r w:rsidRPr="00475E9E">
        <w:t xml:space="preserve"> dans les </w:t>
      </w:r>
      <w:r>
        <w:t xml:space="preserve"> </w:t>
      </w:r>
      <w:r w:rsidRPr="00475E9E">
        <w:t xml:space="preserve"> </w:t>
      </w:r>
      <w:r>
        <w:t>07 (sept) jours</w:t>
      </w:r>
      <w:r w:rsidRPr="00475E9E">
        <w:t xml:space="preserve"> qui suivent la notification de l’ordre de service de commencer les travaux. Passé ce délai, les listes seront considérées comme approuvées. </w:t>
      </w:r>
    </w:p>
    <w:p w14:paraId="5944F5A7" w14:textId="77777777" w:rsidR="002A0064" w:rsidRPr="00475E9E" w:rsidRDefault="002A0064" w:rsidP="002A0064">
      <w:pPr>
        <w:widowControl w:val="0"/>
        <w:tabs>
          <w:tab w:val="left" w:pos="2410"/>
        </w:tabs>
        <w:autoSpaceDE w:val="0"/>
        <w:jc w:val="both"/>
      </w:pPr>
      <w:r w:rsidRPr="00475E9E">
        <w:t xml:space="preserve">L’ingénieur </w:t>
      </w:r>
      <w:r>
        <w:t xml:space="preserve"> </w:t>
      </w:r>
      <w:r w:rsidRPr="00475E9E">
        <w:t xml:space="preserve"> disposera de </w:t>
      </w:r>
      <w:r>
        <w:t xml:space="preserve">03 (trois) </w:t>
      </w:r>
      <w:r w:rsidRPr="00475E9E">
        <w:t xml:space="preserve">jours  pour notifier par écrit son avis au Chef de service du Marché. Le Maître d’Ouvrage se réserve la possibilité de refuser son agrément à une personne proposée par le cocontractant, dont la qualification serait insuffisante. </w:t>
      </w:r>
    </w:p>
    <w:p w14:paraId="4590F12B" w14:textId="77777777" w:rsidR="002A0064" w:rsidRPr="00475E9E" w:rsidRDefault="002A0064" w:rsidP="002A0064">
      <w:pPr>
        <w:widowControl w:val="0"/>
        <w:tabs>
          <w:tab w:val="left" w:pos="2410"/>
        </w:tabs>
        <w:autoSpaceDE w:val="0"/>
        <w:jc w:val="both"/>
        <w:rPr>
          <w:sz w:val="10"/>
          <w:szCs w:val="10"/>
        </w:rPr>
      </w:pPr>
    </w:p>
    <w:bookmarkEnd w:id="232"/>
    <w:p w14:paraId="6480CEDE" w14:textId="77777777" w:rsidR="002A0064" w:rsidRPr="00475E9E" w:rsidRDefault="002A0064" w:rsidP="002A0064">
      <w:pPr>
        <w:widowControl w:val="0"/>
        <w:tabs>
          <w:tab w:val="left" w:pos="2410"/>
        </w:tabs>
        <w:autoSpaceDE w:val="0"/>
        <w:jc w:val="both"/>
      </w:pPr>
      <w:r w:rsidRPr="00475E9E">
        <w:t xml:space="preserve">Toute modification unilatérale apportée aux propositions en personnel d’encadrement de l’offre </w:t>
      </w:r>
      <w:r w:rsidRPr="00475E9E">
        <w:lastRenderedPageBreak/>
        <w:t xml:space="preserve">technique, avant et pendant les travaux constitue un motif de résiliation du marché tel que visé à l’article 41 ci-dessous ou d’application de pénalités </w:t>
      </w:r>
      <w:r>
        <w:t>du présent marché.</w:t>
      </w:r>
      <w:r w:rsidRPr="00475E9E">
        <w:t xml:space="preserve"> </w:t>
      </w:r>
    </w:p>
    <w:p w14:paraId="3C8D0918" w14:textId="77777777" w:rsidR="002A0064" w:rsidRPr="00475E9E" w:rsidRDefault="002A0064" w:rsidP="002A0064">
      <w:pPr>
        <w:widowControl w:val="0"/>
        <w:tabs>
          <w:tab w:val="left" w:pos="2410"/>
        </w:tabs>
        <w:autoSpaceDE w:val="0"/>
        <w:jc w:val="both"/>
      </w:pPr>
      <w:r w:rsidRPr="00475E9E">
        <w:t>Toute modification apportée sera notifiée au Maître d’Ouvrage pour approbation préalable.</w:t>
      </w:r>
    </w:p>
    <w:p w14:paraId="09A2AD85" w14:textId="77777777" w:rsidR="002A0064" w:rsidRPr="00475E9E" w:rsidRDefault="002A0064" w:rsidP="002A0064">
      <w:pPr>
        <w:widowControl w:val="0"/>
        <w:tabs>
          <w:tab w:val="left" w:pos="2410"/>
        </w:tabs>
        <w:autoSpaceDE w:val="0"/>
        <w:jc w:val="both"/>
        <w:rPr>
          <w:sz w:val="10"/>
          <w:szCs w:val="10"/>
        </w:rPr>
      </w:pPr>
    </w:p>
    <w:bookmarkEnd w:id="231"/>
    <w:p w14:paraId="40E78BF3" w14:textId="77777777" w:rsidR="002A0064" w:rsidRPr="00475E9E" w:rsidRDefault="002A0064" w:rsidP="002A0064">
      <w:pPr>
        <w:widowControl w:val="0"/>
        <w:tabs>
          <w:tab w:val="left" w:pos="2410"/>
        </w:tabs>
        <w:autoSpaceDE w:val="0"/>
        <w:jc w:val="both"/>
        <w:rPr>
          <w:b/>
        </w:rPr>
      </w:pPr>
      <w:r w:rsidRPr="00475E9E">
        <w:rPr>
          <w:b/>
        </w:rPr>
        <w:t xml:space="preserve">15.3. Retrait du personnel </w:t>
      </w:r>
      <w:r w:rsidRPr="00475E9E">
        <w:rPr>
          <w:b/>
          <w:bCs/>
        </w:rPr>
        <w:t>(le cas échéant)</w:t>
      </w:r>
    </w:p>
    <w:p w14:paraId="0DF0D1CE" w14:textId="77777777" w:rsidR="002A0064" w:rsidRPr="00475E9E" w:rsidRDefault="002A0064" w:rsidP="002A0064">
      <w:pPr>
        <w:jc w:val="both"/>
        <w:rPr>
          <w:lang w:val="fr-CM"/>
        </w:rPr>
      </w:pPr>
      <w:r w:rsidRPr="00475E9E">
        <w:t xml:space="preserve">Après agrément écrit du Maître d’Ouvrage, </w:t>
      </w:r>
      <w:r w:rsidRPr="00475E9E">
        <w:rPr>
          <w:lang w:val="fr-CM"/>
        </w:rPr>
        <w:t>le Chef de service du marché, peut sur proposition de l’Ingénieur du Marché</w:t>
      </w:r>
      <w:r>
        <w:rPr>
          <w:lang w:val="fr-CM"/>
        </w:rPr>
        <w:t>,</w:t>
      </w:r>
      <w:r w:rsidRPr="00475E9E">
        <w:rPr>
          <w:lang w:val="fr-CM"/>
        </w:rPr>
        <w:t xml:space="preserve"> demander au cocontractant</w:t>
      </w:r>
      <w:r w:rsidRPr="00475E9E">
        <w:t xml:space="preserve">, </w:t>
      </w:r>
      <w:r w:rsidRPr="00475E9E">
        <w:rPr>
          <w:lang w:val="fr-CM"/>
        </w:rPr>
        <w:t>après mise en demeure, de retirer un personnel faisant partie de ses effectifs</w:t>
      </w:r>
      <w:r w:rsidRPr="00475E9E">
        <w:t xml:space="preserve"> pour faute grave dûment constatée ou pour incompétence,</w:t>
      </w:r>
      <w:r w:rsidRPr="00475E9E">
        <w:rPr>
          <w:lang w:val="fr-CM"/>
        </w:rPr>
        <w:t xml:space="preserve"> en donnant les motifs de sa requête, le cocontractant veillera à ce que cette personne quitte le </w:t>
      </w:r>
      <w:r>
        <w:rPr>
          <w:lang w:val="fr-CM"/>
        </w:rPr>
        <w:t>s</w:t>
      </w:r>
      <w:r w:rsidRPr="00475E9E">
        <w:rPr>
          <w:lang w:val="fr-CM"/>
        </w:rPr>
        <w:t xml:space="preserve">ite dans les quinze (15) jours et qu’elle n’ait plus aucun rapport avec le travail dans le cadre du Marché. Dans ce cas, son remplacement est effectué conformément aux dispositions de l’article 13.2 ci-dessus.  </w:t>
      </w:r>
    </w:p>
    <w:p w14:paraId="6AAD8E38" w14:textId="77777777" w:rsidR="002A0064" w:rsidRPr="00475E9E" w:rsidRDefault="002A0064" w:rsidP="002A0064">
      <w:pPr>
        <w:jc w:val="both"/>
        <w:rPr>
          <w:sz w:val="10"/>
          <w:szCs w:val="10"/>
          <w:lang w:val="fr-CM"/>
        </w:rPr>
      </w:pPr>
    </w:p>
    <w:p w14:paraId="1F35F800" w14:textId="77777777" w:rsidR="002A0064" w:rsidRPr="00475E9E" w:rsidRDefault="002A0064" w:rsidP="002A0064">
      <w:pPr>
        <w:jc w:val="both"/>
        <w:rPr>
          <w:b/>
        </w:rPr>
      </w:pPr>
      <w:r w:rsidRPr="00475E9E">
        <w:rPr>
          <w:b/>
        </w:rPr>
        <w:t>15.4 Représentant du cocontractant</w:t>
      </w:r>
    </w:p>
    <w:p w14:paraId="7477E2ED" w14:textId="77777777" w:rsidR="002A0064" w:rsidRPr="00475E9E" w:rsidRDefault="002A0064" w:rsidP="002A0064">
      <w:pPr>
        <w:jc w:val="both"/>
      </w:pPr>
      <w:r w:rsidRPr="00475E9E">
        <w:t>Dès notification du marché, le cocontractant désigne une personne physique, qui le représente vis-à-vis de l’Administration pour tout ce qui concerne l’exécution du projet.</w:t>
      </w:r>
    </w:p>
    <w:p w14:paraId="36499084" w14:textId="77777777" w:rsidR="002A0064" w:rsidRPr="00475E9E" w:rsidRDefault="002A0064" w:rsidP="002A0064">
      <w:pPr>
        <w:jc w:val="both"/>
      </w:pPr>
      <w:r w:rsidRPr="00475E9E">
        <w:t>Cette personne chargée de la conduite des travaux, doit disposer de pouvoirs suffisants pour prendre sans délai les décisions nécessaires à la bonne marche du projet.</w:t>
      </w:r>
    </w:p>
    <w:p w14:paraId="3F39D984" w14:textId="77777777" w:rsidR="002A0064" w:rsidRPr="00475E9E" w:rsidRDefault="002A0064" w:rsidP="002A0064">
      <w:pPr>
        <w:jc w:val="both"/>
        <w:rPr>
          <w:b/>
          <w:sz w:val="10"/>
          <w:szCs w:val="10"/>
        </w:rPr>
      </w:pPr>
    </w:p>
    <w:p w14:paraId="295A7452" w14:textId="77777777" w:rsidR="002A0064" w:rsidRPr="00475E9E" w:rsidRDefault="002A0064" w:rsidP="002A0064">
      <w:pPr>
        <w:jc w:val="both"/>
        <w:rPr>
          <w:b/>
        </w:rPr>
      </w:pPr>
      <w:r w:rsidRPr="00475E9E">
        <w:rPr>
          <w:b/>
        </w:rPr>
        <w:t>15.5. Législation du travail</w:t>
      </w:r>
    </w:p>
    <w:p w14:paraId="0E2D3FB0" w14:textId="77777777" w:rsidR="002A0064" w:rsidRPr="00475E9E" w:rsidRDefault="002A0064" w:rsidP="002A0064">
      <w:pPr>
        <w:jc w:val="both"/>
      </w:pPr>
      <w:r w:rsidRPr="00475E9E">
        <w:t xml:space="preserve">Le Cocontractant devra se conformer à la législation du travail en vigueur au Cameroun incluant la législation relative à l’embauche, la santé, la sécurité, la protection sociale, à l’HIMO, au quota de ressources locales à mobiliser. </w:t>
      </w:r>
    </w:p>
    <w:p w14:paraId="78F10ADE" w14:textId="77777777" w:rsidR="002A0064" w:rsidRPr="00475E9E" w:rsidRDefault="002A0064" w:rsidP="002A0064">
      <w:pPr>
        <w:jc w:val="both"/>
      </w:pPr>
      <w:r w:rsidRPr="00475E9E">
        <w:t xml:space="preserve">Le </w:t>
      </w:r>
      <w:r w:rsidRPr="00475E9E">
        <w:rPr>
          <w:bCs/>
        </w:rPr>
        <w:t>cocontractant</w:t>
      </w:r>
      <w:r w:rsidRPr="00475E9E">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523ACEDF" w14:textId="77777777" w:rsidR="002A0064" w:rsidRPr="00475E9E" w:rsidRDefault="002A0064" w:rsidP="002A0064">
      <w:pPr>
        <w:jc w:val="both"/>
      </w:pPr>
      <w:r w:rsidRPr="00475E9E">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51F3454" w14:textId="77777777" w:rsidR="002A0064" w:rsidRPr="00475E9E" w:rsidRDefault="002A0064" w:rsidP="002A0064">
      <w:pPr>
        <w:jc w:val="both"/>
        <w:rPr>
          <w:sz w:val="10"/>
          <w:szCs w:val="10"/>
        </w:rPr>
      </w:pPr>
    </w:p>
    <w:p w14:paraId="092742E6" w14:textId="77777777" w:rsidR="002A0064" w:rsidRPr="00475E9E" w:rsidRDefault="002A0064" w:rsidP="002A0064">
      <w:pPr>
        <w:jc w:val="both"/>
        <w:rPr>
          <w:sz w:val="10"/>
          <w:szCs w:val="10"/>
        </w:rPr>
      </w:pPr>
      <w:r w:rsidRPr="00475E9E">
        <w:t xml:space="preserve">Sauf disposition contraire du Marché, si le cocontractant estime nécessaire d’effectuer des travaux de nuit ou pendant les jours fériés afin de respecter les Niveaux de service et le Délai d’achèvement contractuel, </w:t>
      </w:r>
      <w:r>
        <w:t xml:space="preserve">le Cocontractant doit requérir </w:t>
      </w:r>
      <w:r w:rsidRPr="00475E9E">
        <w:t>le</w:t>
      </w:r>
      <w:r>
        <w:t xml:space="preserve"> consentement du</w:t>
      </w:r>
      <w:r w:rsidRPr="00475E9E">
        <w:t xml:space="preserve"> Maître d’ouvrage</w:t>
      </w:r>
      <w:r>
        <w:t>.</w:t>
      </w:r>
    </w:p>
    <w:p w14:paraId="423E36DD" w14:textId="77777777" w:rsidR="002A0064" w:rsidRPr="00475E9E" w:rsidRDefault="002A0064" w:rsidP="002A0064">
      <w:pPr>
        <w:jc w:val="both"/>
      </w:pPr>
      <w:r w:rsidRPr="00475E9E">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67CB96CC" w14:textId="77777777" w:rsidR="002A0064" w:rsidRPr="00475E9E" w:rsidRDefault="002A0064" w:rsidP="002A0064">
      <w:pPr>
        <w:jc w:val="both"/>
        <w:rPr>
          <w:sz w:val="10"/>
          <w:szCs w:val="10"/>
        </w:rPr>
      </w:pPr>
    </w:p>
    <w:p w14:paraId="0864FA23" w14:textId="77777777" w:rsidR="002A0064" w:rsidRPr="00475E9E" w:rsidRDefault="002A0064" w:rsidP="002A0064">
      <w:pPr>
        <w:jc w:val="both"/>
      </w:pPr>
      <w:bookmarkStart w:id="233" w:name="_Hlk159271039"/>
      <w:r w:rsidRPr="00475E9E">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24DCC504" w14:textId="77777777" w:rsidR="002A0064" w:rsidRPr="00475E9E" w:rsidRDefault="002A0064" w:rsidP="002A0064">
      <w:pPr>
        <w:jc w:val="both"/>
        <w:rPr>
          <w:sz w:val="10"/>
          <w:szCs w:val="10"/>
        </w:rPr>
      </w:pPr>
    </w:p>
    <w:bookmarkEnd w:id="233"/>
    <w:p w14:paraId="447EFC0D" w14:textId="77777777" w:rsidR="002A0064" w:rsidRPr="00475E9E" w:rsidRDefault="002A0064" w:rsidP="002A0064">
      <w:pPr>
        <w:widowControl w:val="0"/>
        <w:tabs>
          <w:tab w:val="left" w:pos="2410"/>
        </w:tabs>
        <w:autoSpaceDE w:val="0"/>
        <w:jc w:val="both"/>
        <w:rPr>
          <w:b/>
        </w:rPr>
      </w:pPr>
      <w:r w:rsidRPr="00475E9E">
        <w:rPr>
          <w:b/>
        </w:rPr>
        <w:t>15.6. Matériel proposé dans l’offre</w:t>
      </w:r>
    </w:p>
    <w:p w14:paraId="56985125" w14:textId="77777777" w:rsidR="002A0064" w:rsidRPr="00475E9E" w:rsidRDefault="002A0064" w:rsidP="002A0064">
      <w:pPr>
        <w:jc w:val="both"/>
      </w:pPr>
      <w:r w:rsidRPr="00475E9E">
        <w:t xml:space="preserve">Le cocontractant utilisera le matériel approprié </w:t>
      </w:r>
      <w:bookmarkStart w:id="234" w:name="_Hlk159271157"/>
      <w:r w:rsidRPr="00475E9E">
        <w:t xml:space="preserve">de niveau comparable aux prescriptions du DAO, </w:t>
      </w:r>
      <w:bookmarkEnd w:id="234"/>
      <w:r w:rsidRPr="00475E9E">
        <w:t>dans le projet d’exécution pour la bonne exécution des prestations selon les règles de l’art.</w:t>
      </w:r>
    </w:p>
    <w:p w14:paraId="2C6DCACA" w14:textId="77777777" w:rsidR="002A0064" w:rsidRPr="00475E9E" w:rsidRDefault="002A0064" w:rsidP="002A0064">
      <w:pPr>
        <w:jc w:val="both"/>
      </w:pPr>
      <w:r w:rsidRPr="00475E9E">
        <w:t>Toute modification apportée sera notifiée au Maître d’Ouvrage  pour approbation préalable.</w:t>
      </w:r>
    </w:p>
    <w:p w14:paraId="0B0972C4" w14:textId="77777777" w:rsidR="002A0064" w:rsidRPr="00475E9E" w:rsidRDefault="002A0064" w:rsidP="002A0064">
      <w:pPr>
        <w:jc w:val="both"/>
        <w:rPr>
          <w:sz w:val="10"/>
          <w:szCs w:val="10"/>
        </w:rPr>
      </w:pPr>
    </w:p>
    <w:p w14:paraId="04847258" w14:textId="77777777" w:rsidR="002A0064" w:rsidRPr="00475E9E" w:rsidRDefault="002A0064" w:rsidP="002A0064">
      <w:pPr>
        <w:keepNext/>
        <w:jc w:val="both"/>
        <w:outlineLvl w:val="2"/>
        <w:rPr>
          <w:b/>
          <w:bCs/>
        </w:rPr>
      </w:pPr>
      <w:bookmarkStart w:id="235" w:name="_Toc530307802"/>
      <w:bookmarkStart w:id="236" w:name="_Toc157306074"/>
      <w:r w:rsidRPr="00475E9E">
        <w:rPr>
          <w:b/>
        </w:rPr>
        <w:t>Article 16- Pièces à fournir par le cocontractant</w:t>
      </w:r>
      <w:bookmarkEnd w:id="235"/>
      <w:bookmarkEnd w:id="236"/>
    </w:p>
    <w:p w14:paraId="682342BA" w14:textId="77777777" w:rsidR="002A0064" w:rsidRPr="00475E9E" w:rsidRDefault="002A0064" w:rsidP="002A0064">
      <w:pPr>
        <w:widowControl w:val="0"/>
        <w:autoSpaceDE w:val="0"/>
        <w:jc w:val="both"/>
        <w:rPr>
          <w:rFonts w:ascii="Arial Narrow" w:hAnsi="Arial Narrow"/>
        </w:rPr>
      </w:pPr>
      <w:r w:rsidRPr="00475E9E">
        <w:rPr>
          <w:rFonts w:ascii="Arial Narrow" w:hAnsi="Arial Narrow"/>
        </w:rPr>
        <w:t>Le Cocontractant devra fournir à l’Administration sept (07) exemplaires du marché signé et enregistré.</w:t>
      </w:r>
    </w:p>
    <w:p w14:paraId="2BC3D295" w14:textId="77777777" w:rsidR="002A0064" w:rsidRPr="00475E9E" w:rsidRDefault="002A0064" w:rsidP="002A0064">
      <w:pPr>
        <w:widowControl w:val="0"/>
        <w:autoSpaceDE w:val="0"/>
        <w:jc w:val="both"/>
        <w:rPr>
          <w:sz w:val="10"/>
          <w:szCs w:val="10"/>
        </w:rPr>
      </w:pPr>
    </w:p>
    <w:p w14:paraId="12725F05" w14:textId="77777777" w:rsidR="002A0064" w:rsidRPr="00475E9E" w:rsidRDefault="002A0064" w:rsidP="002A0064">
      <w:pPr>
        <w:widowControl w:val="0"/>
        <w:autoSpaceDE w:val="0"/>
        <w:jc w:val="both"/>
        <w:rPr>
          <w:b/>
        </w:rPr>
      </w:pPr>
      <w:r w:rsidRPr="00475E9E">
        <w:rPr>
          <w:b/>
        </w:rPr>
        <w:t>16.1. Programme des travaux, Plan d’assurance qualité et autres</w:t>
      </w:r>
      <w:r>
        <w:rPr>
          <w:b/>
        </w:rPr>
        <w:t>.</w:t>
      </w:r>
    </w:p>
    <w:p w14:paraId="48B401D5" w14:textId="77777777" w:rsidR="002A0064" w:rsidRPr="00475E9E" w:rsidRDefault="002A0064" w:rsidP="002A0064">
      <w:pPr>
        <w:widowControl w:val="0"/>
        <w:autoSpaceDE w:val="0"/>
        <w:jc w:val="both"/>
      </w:pPr>
      <w:r w:rsidRPr="00475E9E">
        <w:t xml:space="preserve">a) Dans un délai maximum de </w:t>
      </w:r>
      <w:r>
        <w:rPr>
          <w:i/>
          <w:iCs/>
        </w:rPr>
        <w:t>07 (sept) jours</w:t>
      </w:r>
      <w:r w:rsidRPr="00475E9E">
        <w:rPr>
          <w:i/>
          <w:iCs/>
        </w:rPr>
        <w:t xml:space="preserve"> </w:t>
      </w:r>
      <w:r w:rsidRPr="00475E9E">
        <w:t xml:space="preserve">à compter de la notification de l’ordre de service de commencer les travaux, </w:t>
      </w:r>
      <w:r>
        <w:t>l</w:t>
      </w:r>
      <w:r w:rsidRPr="00475E9E">
        <w:t xml:space="preserve">e cocontractant de l’administration soumettra, en </w:t>
      </w:r>
      <w:r w:rsidRPr="00475E9E">
        <w:rPr>
          <w:i/>
          <w:iCs/>
        </w:rPr>
        <w:t xml:space="preserve">six (06) </w:t>
      </w:r>
      <w:r w:rsidRPr="00475E9E">
        <w:t xml:space="preserve">exemplaires, à l'approbation </w:t>
      </w:r>
      <w:r w:rsidRPr="00475E9E">
        <w:rPr>
          <w:i/>
          <w:iCs/>
        </w:rPr>
        <w:t>du Chef de service après avis d</w:t>
      </w:r>
      <w:r>
        <w:rPr>
          <w:i/>
          <w:iCs/>
        </w:rPr>
        <w:t>e</w:t>
      </w:r>
      <w:r w:rsidRPr="00475E9E">
        <w:rPr>
          <w:i/>
          <w:iCs/>
          <w:spacing w:val="11"/>
        </w:rPr>
        <w:t xml:space="preserve"> l’Ingénieur</w:t>
      </w:r>
      <w:r w:rsidRPr="00475E9E">
        <w:rPr>
          <w:i/>
          <w:iCs/>
        </w:rPr>
        <w:t xml:space="preserve">, </w:t>
      </w:r>
      <w:r w:rsidRPr="00475E9E">
        <w:t>le programme d'exécution des travaux, son calendrier d’approvisionnement, son projet de Plan d’Assurance Qualité (PAQ) et son Plan de Gestion Environnementale, le cas échéant.</w:t>
      </w:r>
    </w:p>
    <w:p w14:paraId="3CB71901" w14:textId="77777777" w:rsidR="002A0064" w:rsidRPr="00475E9E" w:rsidRDefault="002A0064" w:rsidP="002A0064">
      <w:pPr>
        <w:widowControl w:val="0"/>
        <w:autoSpaceDE w:val="0"/>
        <w:jc w:val="both"/>
        <w:rPr>
          <w:sz w:val="10"/>
          <w:szCs w:val="10"/>
        </w:rPr>
      </w:pPr>
    </w:p>
    <w:p w14:paraId="5746FFEC" w14:textId="77777777" w:rsidR="002A0064" w:rsidRPr="00475E9E" w:rsidRDefault="002A0064" w:rsidP="002A0064">
      <w:pPr>
        <w:widowControl w:val="0"/>
        <w:autoSpaceDE w:val="0"/>
        <w:jc w:val="both"/>
      </w:pPr>
      <w:r w:rsidRPr="00475E9E">
        <w:t xml:space="preserve">Ce programme sera exclusivement présenté selon les modèles fournis et comprenant notamment, </w:t>
      </w:r>
    </w:p>
    <w:p w14:paraId="59D4E24A" w14:textId="77777777" w:rsidR="002A0064" w:rsidRPr="00475E9E" w:rsidRDefault="002A0064" w:rsidP="002A0064">
      <w:pPr>
        <w:widowControl w:val="0"/>
        <w:numPr>
          <w:ilvl w:val="0"/>
          <w:numId w:val="8"/>
        </w:numPr>
        <w:autoSpaceDE w:val="0"/>
        <w:ind w:left="567" w:hanging="283"/>
        <w:jc w:val="both"/>
      </w:pPr>
      <w:r w:rsidRPr="00475E9E">
        <w:t>Le PV de définition des tâches à exécuter, le cas échéant ;</w:t>
      </w:r>
    </w:p>
    <w:p w14:paraId="56FA1DC1" w14:textId="77777777" w:rsidR="002A0064" w:rsidRPr="00475E9E" w:rsidRDefault="002A0064" w:rsidP="002A0064">
      <w:pPr>
        <w:widowControl w:val="0"/>
        <w:numPr>
          <w:ilvl w:val="0"/>
          <w:numId w:val="8"/>
        </w:numPr>
        <w:autoSpaceDE w:val="0"/>
        <w:ind w:left="567" w:hanging="283"/>
        <w:jc w:val="both"/>
      </w:pPr>
      <w:r w:rsidRPr="00475E9E">
        <w:t>La liste des travaux à sous-traiter ;</w:t>
      </w:r>
    </w:p>
    <w:p w14:paraId="54544C07" w14:textId="77777777" w:rsidR="002A0064" w:rsidRPr="00475E9E" w:rsidRDefault="002A0064" w:rsidP="002A0064">
      <w:pPr>
        <w:widowControl w:val="0"/>
        <w:numPr>
          <w:ilvl w:val="0"/>
          <w:numId w:val="8"/>
        </w:numPr>
        <w:autoSpaceDE w:val="0"/>
        <w:ind w:left="567" w:hanging="283"/>
        <w:jc w:val="both"/>
      </w:pPr>
      <w:r w:rsidRPr="00475E9E">
        <w:t>La description des modalités de maintien de la circulation le cas échéant</w:t>
      </w:r>
    </w:p>
    <w:p w14:paraId="40F59D5B" w14:textId="77777777" w:rsidR="002A0064" w:rsidRPr="00475E9E" w:rsidRDefault="002A0064" w:rsidP="002A0064">
      <w:pPr>
        <w:widowControl w:val="0"/>
        <w:numPr>
          <w:ilvl w:val="0"/>
          <w:numId w:val="8"/>
        </w:numPr>
        <w:autoSpaceDE w:val="0"/>
        <w:ind w:left="567" w:hanging="283"/>
        <w:jc w:val="both"/>
      </w:pPr>
      <w:r w:rsidRPr="00475E9E">
        <w:t>Etc.</w:t>
      </w:r>
    </w:p>
    <w:p w14:paraId="29A28CB8" w14:textId="77777777" w:rsidR="002A0064" w:rsidRPr="00475E9E" w:rsidRDefault="002A0064" w:rsidP="002A0064">
      <w:pPr>
        <w:widowControl w:val="0"/>
        <w:autoSpaceDE w:val="0"/>
        <w:jc w:val="both"/>
      </w:pPr>
      <w:r w:rsidRPr="00475E9E">
        <w:t xml:space="preserve">Deux (2) exemplaires de ces pièces lui seront retournés dans un délai de </w:t>
      </w:r>
      <w:r w:rsidRPr="003F5A92">
        <w:rPr>
          <w:iCs/>
        </w:rPr>
        <w:t>07 (sept) jours</w:t>
      </w:r>
      <w:r w:rsidRPr="00475E9E">
        <w:rPr>
          <w:i/>
          <w:iCs/>
        </w:rPr>
        <w:t xml:space="preserve"> </w:t>
      </w:r>
      <w:r w:rsidRPr="00475E9E">
        <w:t>à partir de leur réception avec :</w:t>
      </w:r>
    </w:p>
    <w:p w14:paraId="5BFD2E75" w14:textId="77777777" w:rsidR="002A0064" w:rsidRPr="00475E9E" w:rsidRDefault="002A0064" w:rsidP="002A0064">
      <w:pPr>
        <w:widowControl w:val="0"/>
        <w:numPr>
          <w:ilvl w:val="0"/>
          <w:numId w:val="8"/>
        </w:numPr>
        <w:autoSpaceDE w:val="0"/>
        <w:ind w:left="567" w:hanging="283"/>
        <w:jc w:val="both"/>
      </w:pPr>
      <w:r w:rsidRPr="00475E9E">
        <w:t>Soit la mention d'approbation “ BON POUR EXECUTION” ;</w:t>
      </w:r>
    </w:p>
    <w:p w14:paraId="1AEC2083" w14:textId="77777777" w:rsidR="002A0064" w:rsidRPr="00475E9E" w:rsidRDefault="002A0064" w:rsidP="002A0064">
      <w:pPr>
        <w:widowControl w:val="0"/>
        <w:numPr>
          <w:ilvl w:val="0"/>
          <w:numId w:val="8"/>
        </w:numPr>
        <w:autoSpaceDE w:val="0"/>
        <w:ind w:left="567" w:hanging="283"/>
        <w:jc w:val="both"/>
      </w:pPr>
      <w:r w:rsidRPr="00475E9E">
        <w:t>Soit la mention de leur rejet accompagnée des motifs dudit rejet.</w:t>
      </w:r>
    </w:p>
    <w:p w14:paraId="6FA80B8B" w14:textId="77777777" w:rsidR="002A0064" w:rsidRPr="00475E9E" w:rsidRDefault="002A0064" w:rsidP="002A0064">
      <w:pPr>
        <w:widowControl w:val="0"/>
        <w:autoSpaceDE w:val="0"/>
        <w:ind w:left="567"/>
        <w:jc w:val="both"/>
        <w:rPr>
          <w:sz w:val="10"/>
          <w:szCs w:val="10"/>
        </w:rPr>
      </w:pPr>
    </w:p>
    <w:p w14:paraId="1CCFB80D" w14:textId="77777777" w:rsidR="002A0064" w:rsidRPr="00475E9E" w:rsidRDefault="002A0064" w:rsidP="002A0064">
      <w:pPr>
        <w:jc w:val="both"/>
      </w:pPr>
      <w:r w:rsidRPr="00475E9E">
        <w:t xml:space="preserve">Le cocontractant de l’administration disposera alors de </w:t>
      </w:r>
      <w:r>
        <w:rPr>
          <w:i/>
          <w:iCs/>
        </w:rPr>
        <w:t>07 (sept) jours</w:t>
      </w:r>
      <w:r w:rsidRPr="00475E9E">
        <w:rPr>
          <w:i/>
          <w:iCs/>
        </w:rPr>
        <w:t xml:space="preserve"> </w:t>
      </w:r>
      <w:r w:rsidRPr="00475E9E">
        <w:t>pour présenter un nouveau projet. Le Chef de Service</w:t>
      </w:r>
      <w:r>
        <w:t xml:space="preserve"> du Marché</w:t>
      </w:r>
      <w:r w:rsidRPr="00475E9E">
        <w:t xml:space="preserve"> disposera alors d’un délai de </w:t>
      </w:r>
      <w:r>
        <w:rPr>
          <w:i/>
          <w:iCs/>
        </w:rPr>
        <w:t>03 (trois) jours</w:t>
      </w:r>
      <w:r w:rsidRPr="00475E9E">
        <w:rPr>
          <w:i/>
          <w:iCs/>
        </w:rPr>
        <w:t xml:space="preserve"> </w:t>
      </w:r>
      <w:r w:rsidRPr="00475E9E">
        <w:t>pour donner son approbation ou faire d’éventuelles remarques</w:t>
      </w:r>
      <w:r w:rsidRPr="00475E9E">
        <w:rPr>
          <w:strike/>
        </w:rPr>
        <w:t>.</w:t>
      </w:r>
      <w:r w:rsidRPr="00475E9E">
        <w:t xml:space="preserve"> Les délais d’approbation du projet d’exécution sont suspensifs du délai d’exécution.</w:t>
      </w:r>
    </w:p>
    <w:p w14:paraId="67D49B91" w14:textId="77777777" w:rsidR="002A0064" w:rsidRPr="00475E9E" w:rsidRDefault="002A0064" w:rsidP="002A0064">
      <w:pPr>
        <w:jc w:val="both"/>
        <w:rPr>
          <w:sz w:val="10"/>
          <w:szCs w:val="10"/>
        </w:rPr>
      </w:pPr>
    </w:p>
    <w:p w14:paraId="62610980" w14:textId="77777777" w:rsidR="002A0064" w:rsidRPr="00475E9E" w:rsidRDefault="002A0064" w:rsidP="002A0064">
      <w:pPr>
        <w:jc w:val="both"/>
      </w:pPr>
      <w:r w:rsidRPr="00475E9E">
        <w:t xml:space="preserve">L'approbation donnée par le Chef de Service </w:t>
      </w:r>
      <w:r>
        <w:t>du Marché</w:t>
      </w:r>
      <w:r w:rsidRPr="00475E9E">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3FB66F0F" w14:textId="77777777" w:rsidR="002A0064" w:rsidRPr="00475E9E" w:rsidRDefault="002A0064" w:rsidP="002A0064">
      <w:pPr>
        <w:jc w:val="both"/>
        <w:rPr>
          <w:sz w:val="10"/>
          <w:szCs w:val="10"/>
        </w:rPr>
      </w:pPr>
      <w:r w:rsidRPr="00475E9E">
        <w:t xml:space="preserve"> </w:t>
      </w:r>
    </w:p>
    <w:p w14:paraId="54CF5A14" w14:textId="77777777" w:rsidR="002A0064" w:rsidRPr="00475E9E" w:rsidRDefault="002A0064" w:rsidP="002A0064">
      <w:pPr>
        <w:jc w:val="both"/>
      </w:pPr>
      <w:r w:rsidRPr="00475E9E">
        <w:t xml:space="preserve">Le cocontractant de l’administration </w:t>
      </w:r>
      <w:r w:rsidRPr="00475E9E">
        <w:rPr>
          <w:spacing w:val="1"/>
        </w:rPr>
        <w:t>tiendr</w:t>
      </w:r>
      <w:r w:rsidRPr="00475E9E">
        <w:t xml:space="preserve">a </w:t>
      </w:r>
      <w:r w:rsidRPr="00475E9E">
        <w:rPr>
          <w:spacing w:val="1"/>
        </w:rPr>
        <w:t>constammen</w:t>
      </w:r>
      <w:r w:rsidRPr="00475E9E">
        <w:t xml:space="preserve">t à </w:t>
      </w:r>
      <w:r w:rsidRPr="00475E9E">
        <w:rPr>
          <w:spacing w:val="1"/>
        </w:rPr>
        <w:t>jour</w:t>
      </w:r>
      <w:r w:rsidRPr="00475E9E">
        <w:t xml:space="preserve">, </w:t>
      </w:r>
      <w:r w:rsidRPr="00475E9E">
        <w:rPr>
          <w:spacing w:val="1"/>
        </w:rPr>
        <w:t xml:space="preserve">sur </w:t>
      </w:r>
      <w:r w:rsidRPr="00475E9E">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03 (trois) jours</w:t>
      </w:r>
      <w:r w:rsidRPr="00475E9E">
        <w:rPr>
          <w:i/>
          <w:iCs/>
        </w:rPr>
        <w:t xml:space="preserve"> </w:t>
      </w:r>
      <w:r w:rsidRPr="00475E9E">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31BFA3FB" w14:textId="77777777" w:rsidR="002A0064" w:rsidRPr="00475E9E" w:rsidRDefault="002A0064" w:rsidP="002A0064">
      <w:pPr>
        <w:jc w:val="both"/>
        <w:rPr>
          <w:sz w:val="10"/>
          <w:szCs w:val="10"/>
        </w:rPr>
      </w:pPr>
    </w:p>
    <w:p w14:paraId="2002B18C" w14:textId="77777777" w:rsidR="002A0064" w:rsidRPr="00475E9E" w:rsidRDefault="002A0064" w:rsidP="002A0064">
      <w:pPr>
        <w:widowControl w:val="0"/>
        <w:autoSpaceDE w:val="0"/>
        <w:jc w:val="both"/>
      </w:pPr>
      <w:r w:rsidRPr="00475E9E">
        <w:t>B. Le Plan de Gestion Environnemental et Social fera ressortir notamment les conditions de choix des sites techniques et de base vie, les conditions d’emprunt de sites d’extraction et les conditions de remise en état des sites de travaux et d’installation.</w:t>
      </w:r>
    </w:p>
    <w:p w14:paraId="226207C6" w14:textId="77777777" w:rsidR="002A0064" w:rsidRPr="00475E9E" w:rsidRDefault="002A0064" w:rsidP="002A0064">
      <w:pPr>
        <w:widowControl w:val="0"/>
        <w:autoSpaceDE w:val="0"/>
        <w:jc w:val="both"/>
        <w:rPr>
          <w:sz w:val="10"/>
          <w:szCs w:val="10"/>
        </w:rPr>
      </w:pPr>
    </w:p>
    <w:p w14:paraId="25D10E73" w14:textId="77777777" w:rsidR="002A0064" w:rsidRPr="00475E9E" w:rsidRDefault="002A0064" w:rsidP="002A0064">
      <w:pPr>
        <w:jc w:val="both"/>
      </w:pPr>
      <w:r w:rsidRPr="00475E9E">
        <w:t xml:space="preserve">c. Le cocontractant indiquera dans ce programme les matériels et méthodes qu’il compte utiliser ainsi </w:t>
      </w:r>
      <w:r w:rsidRPr="00475E9E">
        <w:rPr>
          <w:spacing w:val="3"/>
        </w:rPr>
        <w:t>qu</w:t>
      </w:r>
      <w:r w:rsidRPr="00475E9E">
        <w:t xml:space="preserve">e </w:t>
      </w:r>
      <w:r w:rsidRPr="00475E9E">
        <w:rPr>
          <w:spacing w:val="3"/>
        </w:rPr>
        <w:t>le</w:t>
      </w:r>
      <w:r w:rsidRPr="00475E9E">
        <w:t xml:space="preserve">s </w:t>
      </w:r>
      <w:r w:rsidRPr="00475E9E">
        <w:rPr>
          <w:spacing w:val="3"/>
        </w:rPr>
        <w:t>effectif</w:t>
      </w:r>
      <w:r w:rsidRPr="00475E9E">
        <w:t xml:space="preserve">s </w:t>
      </w:r>
      <w:r w:rsidRPr="00475E9E">
        <w:rPr>
          <w:spacing w:val="3"/>
        </w:rPr>
        <w:t>d</w:t>
      </w:r>
      <w:r w:rsidRPr="00475E9E">
        <w:t xml:space="preserve">u </w:t>
      </w:r>
      <w:r w:rsidRPr="00475E9E">
        <w:rPr>
          <w:spacing w:val="3"/>
        </w:rPr>
        <w:t>personne</w:t>
      </w:r>
      <w:r w:rsidRPr="00475E9E">
        <w:t xml:space="preserve">l </w:t>
      </w:r>
      <w:r w:rsidRPr="00475E9E">
        <w:rPr>
          <w:spacing w:val="3"/>
        </w:rPr>
        <w:t>qu’i</w:t>
      </w:r>
      <w:r w:rsidRPr="00475E9E">
        <w:t xml:space="preserve">l </w:t>
      </w:r>
      <w:r w:rsidRPr="00475E9E">
        <w:rPr>
          <w:spacing w:val="3"/>
        </w:rPr>
        <w:t xml:space="preserve">compte </w:t>
      </w:r>
      <w:r w:rsidRPr="00475E9E">
        <w:t>employer.</w:t>
      </w:r>
    </w:p>
    <w:p w14:paraId="60240B3F" w14:textId="77777777" w:rsidR="002A0064" w:rsidRPr="00475E9E" w:rsidRDefault="002A0064" w:rsidP="002A0064">
      <w:pPr>
        <w:widowControl w:val="0"/>
        <w:autoSpaceDE w:val="0"/>
        <w:jc w:val="both"/>
        <w:rPr>
          <w:b/>
          <w:sz w:val="10"/>
          <w:szCs w:val="10"/>
        </w:rPr>
      </w:pPr>
    </w:p>
    <w:p w14:paraId="61D055F0" w14:textId="77777777" w:rsidR="002A0064" w:rsidRPr="00475E9E" w:rsidRDefault="002A0064" w:rsidP="002A0064">
      <w:pPr>
        <w:widowControl w:val="0"/>
        <w:autoSpaceDE w:val="0"/>
        <w:jc w:val="both"/>
        <w:rPr>
          <w:b/>
        </w:rPr>
      </w:pPr>
      <w:r w:rsidRPr="00475E9E">
        <w:rPr>
          <w:b/>
        </w:rPr>
        <w:t>16.2. Projet d’exécution</w:t>
      </w:r>
    </w:p>
    <w:p w14:paraId="107DC12A" w14:textId="77777777" w:rsidR="002A0064" w:rsidRPr="00475E9E" w:rsidRDefault="002A0064" w:rsidP="002A0064">
      <w:pPr>
        <w:jc w:val="both"/>
      </w:pPr>
      <w:r w:rsidRPr="00475E9E">
        <w:t>a. dans un délai maximum de</w:t>
      </w:r>
      <w:r>
        <w:t xml:space="preserve">15(quinze) </w:t>
      </w:r>
      <w:r w:rsidRPr="00475E9E">
        <w:t xml:space="preserve">jours, à compter de la date de notification de l’ordre de service de commencer les travaux, le Cocontractant soumettra à l’approbation de l’Ingénieur, un projet d’exécution en </w:t>
      </w:r>
      <w:r>
        <w:t>06 (six)</w:t>
      </w:r>
      <w:r w:rsidRPr="00475E9E">
        <w:t xml:space="preserve"> exemplaires comprenant notamment :</w:t>
      </w:r>
    </w:p>
    <w:p w14:paraId="43682E17" w14:textId="77777777" w:rsidR="002A0064" w:rsidRPr="00475E9E" w:rsidRDefault="002A0064" w:rsidP="002A0064">
      <w:pPr>
        <w:widowControl w:val="0"/>
        <w:numPr>
          <w:ilvl w:val="0"/>
          <w:numId w:val="8"/>
        </w:numPr>
        <w:autoSpaceDE w:val="0"/>
        <w:ind w:left="567" w:hanging="283"/>
        <w:jc w:val="both"/>
      </w:pPr>
      <w:r w:rsidRPr="00475E9E">
        <w:t>le procès-verbal de définition des tâches à exécuter ;</w:t>
      </w:r>
    </w:p>
    <w:p w14:paraId="0EBD0D4A" w14:textId="77777777" w:rsidR="002A0064" w:rsidRPr="00475E9E" w:rsidRDefault="002A0064" w:rsidP="002A0064">
      <w:pPr>
        <w:widowControl w:val="0"/>
        <w:numPr>
          <w:ilvl w:val="0"/>
          <w:numId w:val="8"/>
        </w:numPr>
        <w:autoSpaceDE w:val="0"/>
        <w:ind w:left="567" w:hanging="283"/>
        <w:jc w:val="both"/>
      </w:pPr>
      <w:r w:rsidRPr="00475E9E">
        <w:t>le relevé des dégradations le cas échéant ;</w:t>
      </w:r>
    </w:p>
    <w:p w14:paraId="05B376B3" w14:textId="77777777" w:rsidR="002A0064" w:rsidRPr="00475E9E" w:rsidRDefault="002A0064" w:rsidP="002A0064">
      <w:pPr>
        <w:widowControl w:val="0"/>
        <w:numPr>
          <w:ilvl w:val="0"/>
          <w:numId w:val="8"/>
        </w:numPr>
        <w:autoSpaceDE w:val="0"/>
        <w:ind w:left="567" w:hanging="283"/>
        <w:jc w:val="both"/>
      </w:pPr>
      <w:r w:rsidRPr="00475E9E">
        <w:t>le schéma itinéraire ou le linéaire des travaux à exécuter, le cas échéant ;</w:t>
      </w:r>
    </w:p>
    <w:p w14:paraId="50DD67F3" w14:textId="77777777" w:rsidR="002A0064" w:rsidRPr="00475E9E" w:rsidRDefault="002A0064" w:rsidP="002A0064">
      <w:pPr>
        <w:widowControl w:val="0"/>
        <w:numPr>
          <w:ilvl w:val="0"/>
          <w:numId w:val="8"/>
        </w:numPr>
        <w:autoSpaceDE w:val="0"/>
        <w:ind w:left="567" w:hanging="283"/>
        <w:jc w:val="both"/>
      </w:pPr>
      <w:r w:rsidRPr="00475E9E">
        <w:t>la description des procédés et des méthodes d’exécution des travaux envisagés avec les prévisions d’emploi du personnel, du matériel et des matériaux ;</w:t>
      </w:r>
    </w:p>
    <w:p w14:paraId="58E9B496" w14:textId="77777777" w:rsidR="002A0064" w:rsidRPr="00475E9E" w:rsidRDefault="002A0064" w:rsidP="002A0064">
      <w:pPr>
        <w:widowControl w:val="0"/>
        <w:numPr>
          <w:ilvl w:val="0"/>
          <w:numId w:val="8"/>
        </w:numPr>
        <w:autoSpaceDE w:val="0"/>
        <w:ind w:left="567" w:hanging="283"/>
        <w:jc w:val="both"/>
      </w:pPr>
      <w:r w:rsidRPr="00475E9E">
        <w:t>les plans d’exécution des ouvrages et les notes de calcul y afférentes ;</w:t>
      </w:r>
    </w:p>
    <w:p w14:paraId="18C1BA22" w14:textId="77777777" w:rsidR="002A0064" w:rsidRPr="00475E9E" w:rsidRDefault="002A0064" w:rsidP="002A0064">
      <w:pPr>
        <w:widowControl w:val="0"/>
        <w:numPr>
          <w:ilvl w:val="0"/>
          <w:numId w:val="8"/>
        </w:numPr>
        <w:autoSpaceDE w:val="0"/>
        <w:ind w:left="567" w:hanging="283"/>
        <w:jc w:val="both"/>
      </w:pPr>
      <w:r w:rsidRPr="00475E9E">
        <w:t>les plans d’approvisionnement.</w:t>
      </w:r>
    </w:p>
    <w:p w14:paraId="5B0E6372" w14:textId="77777777" w:rsidR="002A0064" w:rsidRPr="00475E9E" w:rsidRDefault="002A0064" w:rsidP="002A0064">
      <w:pPr>
        <w:widowControl w:val="0"/>
        <w:numPr>
          <w:ilvl w:val="0"/>
          <w:numId w:val="8"/>
        </w:numPr>
        <w:autoSpaceDE w:val="0"/>
        <w:ind w:left="567" w:hanging="283"/>
        <w:jc w:val="both"/>
      </w:pPr>
      <w:r w:rsidRPr="00475E9E">
        <w:t>le planning graphique des travaux ;</w:t>
      </w:r>
    </w:p>
    <w:p w14:paraId="5209F5FD" w14:textId="77777777" w:rsidR="002A0064" w:rsidRPr="00475E9E" w:rsidRDefault="002A0064" w:rsidP="002A0064">
      <w:pPr>
        <w:widowControl w:val="0"/>
        <w:numPr>
          <w:ilvl w:val="0"/>
          <w:numId w:val="8"/>
        </w:numPr>
        <w:autoSpaceDE w:val="0"/>
        <w:ind w:left="567" w:hanging="283"/>
        <w:jc w:val="both"/>
      </w:pPr>
      <w:r w:rsidRPr="00475E9E">
        <w:t xml:space="preserve">la liste des travaux que le cocontractant fera le cas échéant, exécuter par des sous-traitants.  </w:t>
      </w:r>
    </w:p>
    <w:p w14:paraId="632EC220" w14:textId="77777777" w:rsidR="002A0064" w:rsidRPr="00475E9E" w:rsidRDefault="002A0064" w:rsidP="002A0064">
      <w:pPr>
        <w:widowControl w:val="0"/>
        <w:autoSpaceDE w:val="0"/>
        <w:ind w:left="567"/>
        <w:jc w:val="both"/>
        <w:rPr>
          <w:sz w:val="10"/>
          <w:szCs w:val="10"/>
        </w:rPr>
      </w:pPr>
    </w:p>
    <w:p w14:paraId="13DA2FF4" w14:textId="77777777" w:rsidR="002A0064" w:rsidRPr="00475E9E" w:rsidRDefault="002A0064" w:rsidP="002A0064">
      <w:pPr>
        <w:widowControl w:val="0"/>
        <w:tabs>
          <w:tab w:val="left" w:pos="426"/>
        </w:tabs>
        <w:autoSpaceDE w:val="0"/>
        <w:jc w:val="both"/>
        <w:rPr>
          <w:bCs/>
        </w:rPr>
      </w:pPr>
      <w:r w:rsidRPr="00475E9E">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346E4D74" w14:textId="77777777" w:rsidR="002A0064" w:rsidRPr="00475E9E" w:rsidRDefault="002A0064" w:rsidP="002A0064">
      <w:pPr>
        <w:widowControl w:val="0"/>
        <w:tabs>
          <w:tab w:val="left" w:pos="426"/>
        </w:tabs>
        <w:autoSpaceDE w:val="0"/>
        <w:jc w:val="both"/>
        <w:rPr>
          <w:spacing w:val="6"/>
        </w:rPr>
      </w:pPr>
      <w:r w:rsidRPr="00475E9E">
        <w:rPr>
          <w:spacing w:val="6"/>
        </w:rPr>
        <w:t xml:space="preserve">En cas d’inobservation des délais d’approbation des documents ci-dessus par l’Administration, ceux-ci sont réputés approuvés. </w:t>
      </w:r>
    </w:p>
    <w:p w14:paraId="069E1C42" w14:textId="77777777" w:rsidR="002A0064" w:rsidRPr="00475E9E" w:rsidRDefault="002A0064" w:rsidP="002A0064">
      <w:pPr>
        <w:widowControl w:val="0"/>
        <w:tabs>
          <w:tab w:val="left" w:pos="426"/>
        </w:tabs>
        <w:autoSpaceDE w:val="0"/>
        <w:jc w:val="both"/>
        <w:rPr>
          <w:spacing w:val="6"/>
          <w:sz w:val="10"/>
          <w:szCs w:val="10"/>
        </w:rPr>
      </w:pPr>
    </w:p>
    <w:p w14:paraId="7AAEBD88" w14:textId="77777777" w:rsidR="002A0064" w:rsidRPr="00475E9E" w:rsidRDefault="002A0064" w:rsidP="002A0064">
      <w:pPr>
        <w:keepNext/>
        <w:jc w:val="both"/>
        <w:outlineLvl w:val="2"/>
        <w:rPr>
          <w:b/>
        </w:rPr>
      </w:pPr>
      <w:bookmarkStart w:id="237" w:name="_Toc530307803"/>
      <w:bookmarkStart w:id="238" w:name="_Toc97557088"/>
      <w:bookmarkStart w:id="239" w:name="_Toc157306075"/>
      <w:r w:rsidRPr="00475E9E">
        <w:rPr>
          <w:b/>
        </w:rPr>
        <w:t>Article 17- Mise à disposition des documents et du site</w:t>
      </w:r>
      <w:bookmarkEnd w:id="237"/>
      <w:bookmarkEnd w:id="238"/>
      <w:bookmarkEnd w:id="239"/>
    </w:p>
    <w:p w14:paraId="1CA9F508" w14:textId="77777777" w:rsidR="002A0064" w:rsidRPr="00475E9E" w:rsidRDefault="002A0064" w:rsidP="002A0064">
      <w:pPr>
        <w:widowControl w:val="0"/>
        <w:autoSpaceDE w:val="0"/>
        <w:jc w:val="both"/>
        <w:rPr>
          <w:lang w:val="fr-CM"/>
        </w:rPr>
      </w:pPr>
      <w:r w:rsidRPr="00475E9E">
        <w:rPr>
          <w:lang w:val="fr-CM"/>
        </w:rPr>
        <w:t>Le Maître d'Ouvrage mettra le site des travaux et ses voies d'accès à la disposition du Cocontractant en temps utile et au fur et à mesure de l'avancement des travaux, conformément au programme d'exécution.</w:t>
      </w:r>
    </w:p>
    <w:p w14:paraId="3F29F9AA" w14:textId="77777777" w:rsidR="002A0064" w:rsidRPr="00475E9E" w:rsidRDefault="002A0064" w:rsidP="002A0064">
      <w:pPr>
        <w:widowControl w:val="0"/>
        <w:autoSpaceDE w:val="0"/>
        <w:jc w:val="both"/>
        <w:rPr>
          <w:i/>
          <w:iCs/>
        </w:rPr>
      </w:pPr>
      <w:r w:rsidRPr="00475E9E">
        <w:t xml:space="preserve">L’exemplaire reproductible des plans figurant dans le Dossier d’Appel d’Offres sera remis par </w:t>
      </w:r>
      <w:r w:rsidRPr="00475E9E">
        <w:rPr>
          <w:i/>
          <w:iCs/>
        </w:rPr>
        <w:t xml:space="preserve">le Chef de service </w:t>
      </w:r>
      <w:r>
        <w:rPr>
          <w:i/>
          <w:iCs/>
        </w:rPr>
        <w:t>.</w:t>
      </w:r>
    </w:p>
    <w:p w14:paraId="485BCCB8" w14:textId="77777777" w:rsidR="002A0064" w:rsidRPr="00475E9E" w:rsidRDefault="002A0064" w:rsidP="002A0064">
      <w:pPr>
        <w:widowControl w:val="0"/>
        <w:autoSpaceDE w:val="0"/>
        <w:jc w:val="both"/>
        <w:rPr>
          <w:sz w:val="10"/>
          <w:szCs w:val="10"/>
        </w:rPr>
      </w:pPr>
    </w:p>
    <w:p w14:paraId="04C98025" w14:textId="77777777" w:rsidR="002A0064" w:rsidRPr="00475E9E" w:rsidRDefault="002A0064" w:rsidP="002A0064">
      <w:pPr>
        <w:keepNext/>
        <w:jc w:val="both"/>
        <w:outlineLvl w:val="2"/>
        <w:rPr>
          <w:b/>
        </w:rPr>
      </w:pPr>
      <w:bookmarkStart w:id="240" w:name="_Toc530307804"/>
      <w:bookmarkStart w:id="241" w:name="_Toc97557089"/>
      <w:bookmarkStart w:id="242" w:name="_Toc157306076"/>
      <w:r w:rsidRPr="00475E9E">
        <w:rPr>
          <w:b/>
        </w:rPr>
        <w:t xml:space="preserve">Article 18- </w:t>
      </w:r>
      <w:bookmarkStart w:id="243" w:name="_Hlk163152509"/>
      <w:r w:rsidRPr="00475E9E">
        <w:rPr>
          <w:b/>
        </w:rPr>
        <w:t xml:space="preserve">transport, </w:t>
      </w:r>
      <w:bookmarkEnd w:id="243"/>
      <w:r w:rsidRPr="00475E9E">
        <w:rPr>
          <w:b/>
        </w:rPr>
        <w:t>Assurances des ouvrages et responsabilités civiles</w:t>
      </w:r>
      <w:bookmarkEnd w:id="240"/>
      <w:bookmarkEnd w:id="241"/>
      <w:bookmarkEnd w:id="242"/>
    </w:p>
    <w:p w14:paraId="4145C1FD" w14:textId="77777777" w:rsidR="002A0064" w:rsidRPr="00475E9E" w:rsidRDefault="002A0064" w:rsidP="002A0064">
      <w:pPr>
        <w:widowControl w:val="0"/>
        <w:autoSpaceDE w:val="0"/>
        <w:jc w:val="both"/>
        <w:rPr>
          <w:b/>
        </w:rPr>
      </w:pPr>
      <w:bookmarkStart w:id="244" w:name="_Hlk163136844"/>
      <w:bookmarkStart w:id="245" w:name="_Hlk163152531"/>
      <w:r w:rsidRPr="00475E9E">
        <w:rPr>
          <w:b/>
        </w:rPr>
        <w:t xml:space="preserve">18.1. Emballage pour le transport des équipements et matériaux </w:t>
      </w:r>
    </w:p>
    <w:p w14:paraId="2C2FE9BE" w14:textId="77777777" w:rsidR="002A0064" w:rsidRPr="00475E9E" w:rsidRDefault="002A0064" w:rsidP="002A0064">
      <w:pPr>
        <w:widowControl w:val="0"/>
        <w:autoSpaceDE w:val="0"/>
        <w:jc w:val="both"/>
      </w:pPr>
      <w:r w:rsidRPr="00475E9E">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526E7E7" w14:textId="77777777" w:rsidR="002A0064" w:rsidRPr="00475E9E" w:rsidRDefault="002A0064" w:rsidP="002A0064">
      <w:pPr>
        <w:widowControl w:val="0"/>
        <w:autoSpaceDE w:val="0"/>
        <w:jc w:val="both"/>
        <w:rPr>
          <w:b/>
        </w:rPr>
      </w:pPr>
      <w:r w:rsidRPr="00475E9E">
        <w:rPr>
          <w:b/>
        </w:rPr>
        <w:t>18.2. Assurances</w:t>
      </w:r>
    </w:p>
    <w:p w14:paraId="009B6682" w14:textId="77777777" w:rsidR="002A0064" w:rsidRPr="00475E9E" w:rsidRDefault="002A0064" w:rsidP="002A0064">
      <w:pPr>
        <w:widowControl w:val="0"/>
        <w:numPr>
          <w:ilvl w:val="0"/>
          <w:numId w:val="42"/>
        </w:numPr>
        <w:autoSpaceDE w:val="0"/>
        <w:jc w:val="both"/>
        <w:rPr>
          <w:rFonts w:eastAsia="Calibri"/>
        </w:rPr>
      </w:pPr>
      <w:bookmarkStart w:id="246" w:name="_Hlk163136871"/>
      <w:bookmarkEnd w:id="244"/>
      <w:r w:rsidRPr="00475E9E">
        <w:rPr>
          <w:rFonts w:eastAsia="Calibri"/>
        </w:rPr>
        <w:t xml:space="preserve">Le titulaire d’un marché </w:t>
      </w:r>
      <w:bookmarkStart w:id="247" w:name="_Hlk159271361"/>
      <w:r w:rsidRPr="00475E9E">
        <w:rPr>
          <w:rFonts w:eastAsia="Calibri"/>
        </w:rPr>
        <w:t>est tenu de souscrire auprès d’une ou plusieurs sociétés d’assurances agréées</w:t>
      </w:r>
      <w:bookmarkEnd w:id="247"/>
      <w:r w:rsidRPr="00475E9E">
        <w:rPr>
          <w:rFonts w:eastAsia="Calibri"/>
        </w:rPr>
        <w:t xml:space="preserve">, </w:t>
      </w:r>
      <w:bookmarkStart w:id="248" w:name="_Hlk159271399"/>
      <w:r w:rsidRPr="00475E9E">
        <w:rPr>
          <w:rFonts w:eastAsia="Calibri"/>
        </w:rPr>
        <w:t>et dès notification du marché, une police d’assurance couvrant les risques liés à l’exécution des prestations, objets de son marché.</w:t>
      </w:r>
    </w:p>
    <w:bookmarkEnd w:id="248"/>
    <w:p w14:paraId="64B837AE" w14:textId="77777777" w:rsidR="002A0064" w:rsidRPr="00475E9E" w:rsidRDefault="002A0064" w:rsidP="002A0064">
      <w:pPr>
        <w:widowControl w:val="0"/>
        <w:numPr>
          <w:ilvl w:val="0"/>
          <w:numId w:val="42"/>
        </w:numPr>
        <w:autoSpaceDE w:val="0"/>
        <w:jc w:val="both"/>
        <w:rPr>
          <w:rFonts w:eastAsia="Calibri"/>
        </w:rPr>
      </w:pPr>
      <w:r w:rsidRPr="00475E9E">
        <w:rPr>
          <w:rFonts w:eastAsia="Calibri"/>
        </w:rPr>
        <w:t xml:space="preserve">Les polices d’assurances suivantes sont requises au titre du présent Marché pour les montants minima, les franchises et les autres conditions </w:t>
      </w:r>
      <w:bookmarkStart w:id="249" w:name="_Hlk159271520"/>
      <w:r w:rsidRPr="00475E9E">
        <w:rPr>
          <w:rFonts w:eastAsia="Calibri"/>
        </w:rPr>
        <w:t>minimales dans un délai de quinze (15) jours à compter de la notification du marché</w:t>
      </w:r>
      <w:bookmarkEnd w:id="249"/>
      <w:r>
        <w:rPr>
          <w:rFonts w:eastAsia="Calibri"/>
        </w:rPr>
        <w:t xml:space="preserve"> </w:t>
      </w:r>
      <w:r w:rsidRPr="00475E9E">
        <w:rPr>
          <w:rFonts w:eastAsia="Calibri"/>
        </w:rPr>
        <w:t>:</w:t>
      </w:r>
    </w:p>
    <w:p w14:paraId="0A3CFFBB" w14:textId="77777777" w:rsidR="002A0064" w:rsidRPr="00475E9E" w:rsidRDefault="002A0064" w:rsidP="002A0064">
      <w:pPr>
        <w:widowControl w:val="0"/>
        <w:numPr>
          <w:ilvl w:val="0"/>
          <w:numId w:val="43"/>
        </w:numPr>
        <w:autoSpaceDE w:val="0"/>
        <w:jc w:val="both"/>
        <w:rPr>
          <w:rFonts w:eastAsia="Calibri"/>
          <w:i/>
          <w:iCs/>
        </w:rPr>
      </w:pPr>
      <w:r w:rsidRPr="00475E9E">
        <w:rPr>
          <w:rFonts w:eastAsia="Calibri"/>
          <w:i/>
          <w:iCs/>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612B6EFD" w14:textId="77777777" w:rsidR="002A0064" w:rsidRPr="00995E01" w:rsidRDefault="002A0064" w:rsidP="002A0064">
      <w:pPr>
        <w:widowControl w:val="0"/>
        <w:numPr>
          <w:ilvl w:val="0"/>
          <w:numId w:val="43"/>
        </w:numPr>
        <w:autoSpaceDE w:val="0"/>
        <w:jc w:val="both"/>
        <w:rPr>
          <w:rFonts w:eastAsia="Calibri"/>
          <w:i/>
          <w:iCs/>
        </w:rPr>
      </w:pPr>
      <w:r w:rsidRPr="00475E9E">
        <w:rPr>
          <w:rFonts w:eastAsia="Calibri"/>
          <w:i/>
          <w:iCs/>
        </w:rPr>
        <w:t>Assurance “Tous risques chantier</w:t>
      </w:r>
      <w:r w:rsidRPr="00475E9E">
        <w:rPr>
          <w:rFonts w:eastAsia="Calibri"/>
        </w:rPr>
        <w:t xml:space="preserve"> </w:t>
      </w:r>
      <w:r w:rsidRPr="00475E9E">
        <w:rPr>
          <w:rFonts w:eastAsia="Calibri"/>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5A4DD9BE" w14:textId="77777777" w:rsidR="002A0064" w:rsidRPr="00475E9E" w:rsidRDefault="002A0064" w:rsidP="002A0064">
      <w:pPr>
        <w:widowControl w:val="0"/>
        <w:numPr>
          <w:ilvl w:val="0"/>
          <w:numId w:val="43"/>
        </w:numPr>
        <w:autoSpaceDE w:val="0"/>
        <w:jc w:val="both"/>
        <w:rPr>
          <w:rFonts w:eastAsia="Calibri"/>
          <w:i/>
          <w:iCs/>
        </w:rPr>
      </w:pPr>
      <w:r w:rsidRPr="00475E9E">
        <w:rPr>
          <w:rFonts w:eastAsia="Calibri"/>
        </w:rPr>
        <w:t xml:space="preserve">Toutes autres assurances qui pourront être spécifiquement convenues entre les parties au marché. </w:t>
      </w:r>
    </w:p>
    <w:p w14:paraId="77A73532" w14:textId="77777777" w:rsidR="002A0064" w:rsidRPr="00475E9E" w:rsidRDefault="002A0064" w:rsidP="002A0064">
      <w:pPr>
        <w:widowControl w:val="0"/>
        <w:numPr>
          <w:ilvl w:val="0"/>
          <w:numId w:val="42"/>
        </w:numPr>
        <w:autoSpaceDE w:val="0"/>
        <w:jc w:val="both"/>
        <w:rPr>
          <w:rFonts w:eastAsia="Calibri"/>
        </w:rPr>
      </w:pPr>
      <w:r w:rsidRPr="00475E9E">
        <w:rPr>
          <w:rFonts w:eastAsia="Calibri"/>
        </w:rPr>
        <w:t>En tout état de cause, la police doit couvrir tous les dommages corporels, matériels et immatériels causés aux tiers ou aux ouvrages</w:t>
      </w:r>
      <w:r>
        <w:rPr>
          <w:rFonts w:eastAsia="Calibri"/>
        </w:rPr>
        <w:t xml:space="preserve"> dès le</w:t>
      </w:r>
      <w:r w:rsidRPr="00475E9E">
        <w:rPr>
          <w:rFonts w:eastAsia="Calibri"/>
        </w:rPr>
        <w:t xml:space="preserve"> lendemain de sa souscription,</w:t>
      </w:r>
      <w:r>
        <w:rPr>
          <w:rFonts w:eastAsia="Calibri"/>
        </w:rPr>
        <w:t xml:space="preserve"> jusqu’</w:t>
      </w:r>
      <w:r w:rsidRPr="00475E9E">
        <w:rPr>
          <w:rFonts w:eastAsia="Calibri"/>
        </w:rPr>
        <w:t xml:space="preserve"> à la réception définitive des prestations. </w:t>
      </w:r>
    </w:p>
    <w:p w14:paraId="64B0C3EF" w14:textId="77777777" w:rsidR="002A0064" w:rsidRPr="00475E9E" w:rsidRDefault="002A0064" w:rsidP="002A0064">
      <w:pPr>
        <w:widowControl w:val="0"/>
        <w:autoSpaceDE w:val="0"/>
        <w:ind w:left="720"/>
        <w:jc w:val="both"/>
        <w:rPr>
          <w:rFonts w:eastAsia="Calibri"/>
          <w:sz w:val="10"/>
          <w:szCs w:val="10"/>
        </w:rPr>
      </w:pPr>
    </w:p>
    <w:p w14:paraId="6C59A2EE" w14:textId="77777777" w:rsidR="002A0064" w:rsidRPr="00475E9E" w:rsidRDefault="002A0064" w:rsidP="002A0064">
      <w:pPr>
        <w:widowControl w:val="0"/>
        <w:numPr>
          <w:ilvl w:val="0"/>
          <w:numId w:val="42"/>
        </w:numPr>
        <w:autoSpaceDE w:val="0"/>
        <w:jc w:val="both"/>
        <w:rPr>
          <w:rFonts w:eastAsia="Calibri"/>
        </w:rPr>
      </w:pPr>
      <w:r w:rsidRPr="00475E9E">
        <w:rPr>
          <w:rFonts w:eastAsia="Calibri"/>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5CC6F02" w14:textId="77777777" w:rsidR="002A0064" w:rsidRPr="00475E9E" w:rsidRDefault="002A0064" w:rsidP="002A0064">
      <w:pPr>
        <w:widowControl w:val="0"/>
        <w:autoSpaceDE w:val="0"/>
        <w:jc w:val="both"/>
        <w:rPr>
          <w:sz w:val="10"/>
          <w:szCs w:val="10"/>
        </w:rPr>
      </w:pPr>
    </w:p>
    <w:p w14:paraId="4ECB84F4" w14:textId="77777777" w:rsidR="002A0064" w:rsidRPr="00475E9E" w:rsidRDefault="002A0064" w:rsidP="002A0064">
      <w:pPr>
        <w:widowControl w:val="0"/>
        <w:numPr>
          <w:ilvl w:val="0"/>
          <w:numId w:val="42"/>
        </w:numPr>
        <w:autoSpaceDE w:val="0"/>
        <w:jc w:val="both"/>
        <w:rPr>
          <w:rFonts w:eastAsia="Calibri"/>
          <w:iCs/>
        </w:rPr>
      </w:pPr>
      <w:r w:rsidRPr="00475E9E">
        <w:rPr>
          <w:rFonts w:eastAsia="Calibri"/>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475E9E">
        <w:rPr>
          <w:rFonts w:eastAsia="Calibri"/>
          <w:iCs/>
        </w:rPr>
        <w:t xml:space="preserve"> moins que ces sous-traitants ne soient couverts par les polices contractées par le cocontractant.</w:t>
      </w:r>
    </w:p>
    <w:bookmarkEnd w:id="246"/>
    <w:p w14:paraId="70B86DB0" w14:textId="77777777" w:rsidR="002A0064" w:rsidRPr="00475E9E" w:rsidRDefault="002A0064" w:rsidP="002A0064">
      <w:pPr>
        <w:widowControl w:val="0"/>
        <w:autoSpaceDE w:val="0"/>
        <w:jc w:val="both"/>
        <w:rPr>
          <w:sz w:val="10"/>
          <w:szCs w:val="10"/>
        </w:rPr>
      </w:pPr>
    </w:p>
    <w:p w14:paraId="6E54EC1A" w14:textId="77777777" w:rsidR="002A0064" w:rsidRPr="00475E9E" w:rsidRDefault="002A0064" w:rsidP="002A0064">
      <w:pPr>
        <w:keepNext/>
        <w:jc w:val="both"/>
        <w:outlineLvl w:val="2"/>
        <w:rPr>
          <w:b/>
        </w:rPr>
      </w:pPr>
      <w:bookmarkStart w:id="250" w:name="_Toc530307805"/>
      <w:bookmarkStart w:id="251" w:name="_Toc97557090"/>
      <w:bookmarkStart w:id="252" w:name="_Toc157306077"/>
      <w:bookmarkEnd w:id="245"/>
      <w:r w:rsidRPr="00475E9E">
        <w:rPr>
          <w:b/>
        </w:rPr>
        <w:t>Article 19- Sous-traitance</w:t>
      </w:r>
      <w:bookmarkEnd w:id="250"/>
      <w:bookmarkEnd w:id="251"/>
      <w:bookmarkEnd w:id="252"/>
      <w:r w:rsidRPr="00475E9E">
        <w:rPr>
          <w:b/>
        </w:rPr>
        <w:t xml:space="preserve"> </w:t>
      </w:r>
    </w:p>
    <w:p w14:paraId="4AF28254" w14:textId="77777777" w:rsidR="002A0064" w:rsidRPr="00475E9E" w:rsidRDefault="002A0064" w:rsidP="002A0064">
      <w:pPr>
        <w:widowControl w:val="0"/>
        <w:autoSpaceDE w:val="0"/>
        <w:jc w:val="both"/>
      </w:pPr>
      <w:bookmarkStart w:id="253" w:name="_Hlk163152553"/>
      <w:r w:rsidRPr="00475E9E">
        <w:t xml:space="preserve">Le présent marché </w:t>
      </w:r>
      <w:bookmarkStart w:id="254" w:name="_Hlk163136911"/>
      <w:r w:rsidRPr="00475E9E">
        <w:t>peut donner lieu à des sous-commandes ou de faire exécuter une partie des travaux par des sous-traitants suivant les modalités fixées par le Code et le Cahier des Clauses Administratives Générales applicable aux travaux après autorisation préalable du Maitre.</w:t>
      </w:r>
    </w:p>
    <w:p w14:paraId="547EA51C" w14:textId="77777777" w:rsidR="002A0064" w:rsidRPr="00475E9E" w:rsidRDefault="002A0064" w:rsidP="002A0064">
      <w:pPr>
        <w:widowControl w:val="0"/>
        <w:autoSpaceDE w:val="0"/>
        <w:jc w:val="both"/>
        <w:rPr>
          <w:sz w:val="10"/>
          <w:szCs w:val="10"/>
        </w:rPr>
      </w:pPr>
      <w:r w:rsidRPr="00475E9E">
        <w:t xml:space="preserve"> </w:t>
      </w:r>
    </w:p>
    <w:p w14:paraId="1990FFC9" w14:textId="77777777" w:rsidR="002A0064" w:rsidRPr="00475E9E" w:rsidRDefault="002A0064" w:rsidP="002A0064">
      <w:pPr>
        <w:widowControl w:val="0"/>
        <w:autoSpaceDE w:val="0"/>
        <w:jc w:val="both"/>
      </w:pPr>
      <w:r w:rsidRPr="00475E9E">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w:t>
      </w:r>
      <w:r w:rsidRPr="00475E9E">
        <w:lastRenderedPageBreak/>
        <w:t>seule et pleine responsabilité du cocontractant.</w:t>
      </w:r>
    </w:p>
    <w:p w14:paraId="6AB188F9" w14:textId="77777777" w:rsidR="002A0064" w:rsidRPr="00475E9E" w:rsidRDefault="002A0064" w:rsidP="002A0064">
      <w:pPr>
        <w:widowControl w:val="0"/>
        <w:autoSpaceDE w:val="0"/>
        <w:jc w:val="both"/>
        <w:rPr>
          <w:sz w:val="10"/>
          <w:szCs w:val="10"/>
        </w:rPr>
      </w:pPr>
      <w:r w:rsidRPr="00475E9E">
        <w:t xml:space="preserve"> </w:t>
      </w:r>
    </w:p>
    <w:bookmarkEnd w:id="254"/>
    <w:p w14:paraId="37E0B92F" w14:textId="77777777" w:rsidR="002A0064" w:rsidRPr="00475E9E" w:rsidRDefault="002A0064" w:rsidP="002A0064">
      <w:pPr>
        <w:widowControl w:val="0"/>
        <w:autoSpaceDE w:val="0"/>
        <w:jc w:val="both"/>
      </w:pPr>
      <w:r w:rsidRPr="00475E9E">
        <w:t xml:space="preserve">Le montant des travaux pouvant être sous-traités est limité à trente pour cent (30%) du montant du marché et de ses avenants, le cas échéant.  </w:t>
      </w:r>
    </w:p>
    <w:p w14:paraId="432D1C29" w14:textId="77777777" w:rsidR="002A0064" w:rsidRPr="00475E9E" w:rsidRDefault="002A0064" w:rsidP="002A0064">
      <w:pPr>
        <w:widowControl w:val="0"/>
        <w:autoSpaceDE w:val="0"/>
        <w:jc w:val="both"/>
        <w:rPr>
          <w:sz w:val="10"/>
          <w:szCs w:val="10"/>
        </w:rPr>
      </w:pPr>
    </w:p>
    <w:p w14:paraId="349E33CD" w14:textId="77777777" w:rsidR="002A0064" w:rsidRPr="00475E9E" w:rsidRDefault="002A0064" w:rsidP="002A0064">
      <w:pPr>
        <w:widowControl w:val="0"/>
        <w:autoSpaceDE w:val="0"/>
        <w:jc w:val="both"/>
      </w:pPr>
      <w:bookmarkStart w:id="255" w:name="_Hlk163136930"/>
      <w:r w:rsidRPr="00475E9E">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34361052" w14:textId="77777777" w:rsidR="002A0064" w:rsidRPr="00475E9E" w:rsidRDefault="002A0064" w:rsidP="002A0064">
      <w:pPr>
        <w:widowControl w:val="0"/>
        <w:autoSpaceDE w:val="0"/>
        <w:jc w:val="both"/>
        <w:rPr>
          <w:sz w:val="10"/>
          <w:szCs w:val="10"/>
        </w:rPr>
      </w:pPr>
      <w:r w:rsidRPr="00475E9E">
        <w:t xml:space="preserve"> </w:t>
      </w:r>
    </w:p>
    <w:bookmarkEnd w:id="255"/>
    <w:p w14:paraId="191CF342" w14:textId="77777777" w:rsidR="002A0064" w:rsidRPr="00475E9E" w:rsidRDefault="002A0064" w:rsidP="002A0064">
      <w:pPr>
        <w:widowControl w:val="0"/>
        <w:autoSpaceDE w:val="0"/>
        <w:jc w:val="both"/>
      </w:pPr>
      <w:r w:rsidRPr="00475E9E">
        <w:rPr>
          <w:rFonts w:eastAsia="Calibri"/>
          <w:spacing w:val="-3"/>
          <w:w w:val="110"/>
        </w:rPr>
        <w:t xml:space="preserve">Le paiement </w:t>
      </w:r>
      <w:r w:rsidRPr="00475E9E">
        <w:rPr>
          <w:rFonts w:eastAsia="Calibri"/>
          <w:w w:val="110"/>
        </w:rPr>
        <w:t xml:space="preserve">du </w:t>
      </w:r>
      <w:r w:rsidRPr="00475E9E">
        <w:rPr>
          <w:rFonts w:eastAsia="Calibri"/>
          <w:spacing w:val="-3"/>
          <w:w w:val="110"/>
        </w:rPr>
        <w:t xml:space="preserve">sous-traitant </w:t>
      </w:r>
      <w:r w:rsidRPr="00475E9E">
        <w:rPr>
          <w:rFonts w:eastAsia="Calibri"/>
          <w:w w:val="110"/>
        </w:rPr>
        <w:t>peut être</w:t>
      </w:r>
      <w:r w:rsidRPr="00475E9E">
        <w:rPr>
          <w:rFonts w:eastAsia="Calibri"/>
          <w:spacing w:val="-4"/>
          <w:w w:val="110"/>
        </w:rPr>
        <w:t xml:space="preserve"> </w:t>
      </w:r>
      <w:r w:rsidRPr="00475E9E">
        <w:rPr>
          <w:rFonts w:eastAsia="Calibri"/>
          <w:spacing w:val="-3"/>
          <w:w w:val="110"/>
        </w:rPr>
        <w:t xml:space="preserve">effectué </w:t>
      </w:r>
      <w:r w:rsidRPr="00475E9E">
        <w:rPr>
          <w:rFonts w:eastAsia="Calibri"/>
          <w:w w:val="110"/>
        </w:rPr>
        <w:t xml:space="preserve">par le </w:t>
      </w:r>
      <w:r w:rsidRPr="00475E9E">
        <w:rPr>
          <w:rFonts w:eastAsia="Calibri"/>
          <w:spacing w:val="-3"/>
          <w:w w:val="110"/>
        </w:rPr>
        <w:t xml:space="preserve">Maître d’Ouvrage </w:t>
      </w:r>
      <w:r w:rsidRPr="00475E9E">
        <w:rPr>
          <w:rFonts w:eastAsia="Calibri"/>
          <w:w w:val="110"/>
        </w:rPr>
        <w:t xml:space="preserve">lorsque le </w:t>
      </w:r>
      <w:r w:rsidRPr="00475E9E">
        <w:rPr>
          <w:rFonts w:eastAsia="Calibri"/>
          <w:spacing w:val="-3"/>
          <w:w w:val="110"/>
        </w:rPr>
        <w:t xml:space="preserve">montant </w:t>
      </w:r>
      <w:r w:rsidRPr="00475E9E">
        <w:rPr>
          <w:rFonts w:eastAsia="Calibri"/>
          <w:w w:val="110"/>
        </w:rPr>
        <w:t xml:space="preserve">de la </w:t>
      </w:r>
      <w:r w:rsidRPr="00475E9E">
        <w:rPr>
          <w:rFonts w:eastAsia="Calibri"/>
          <w:spacing w:val="-3"/>
          <w:w w:val="110"/>
        </w:rPr>
        <w:t xml:space="preserve">prestation sous-traitée </w:t>
      </w:r>
      <w:r w:rsidRPr="00475E9E">
        <w:rPr>
          <w:rFonts w:eastAsia="Calibri"/>
          <w:w w:val="110"/>
        </w:rPr>
        <w:t>par une seule</w:t>
      </w:r>
      <w:r w:rsidRPr="00475E9E">
        <w:rPr>
          <w:rFonts w:eastAsia="Calibri"/>
          <w:spacing w:val="-13"/>
          <w:w w:val="110"/>
        </w:rPr>
        <w:t xml:space="preserve"> </w:t>
      </w:r>
      <w:r w:rsidRPr="00475E9E">
        <w:rPr>
          <w:rFonts w:eastAsia="Calibri"/>
          <w:spacing w:val="-3"/>
          <w:w w:val="110"/>
        </w:rPr>
        <w:t>entreprise</w:t>
      </w:r>
      <w:r w:rsidRPr="00475E9E">
        <w:rPr>
          <w:rFonts w:eastAsia="Calibri"/>
          <w:spacing w:val="-13"/>
          <w:w w:val="110"/>
        </w:rPr>
        <w:t xml:space="preserve"> </w:t>
      </w:r>
      <w:r w:rsidRPr="00475E9E">
        <w:rPr>
          <w:rFonts w:eastAsia="Calibri"/>
          <w:spacing w:val="-2"/>
          <w:w w:val="110"/>
        </w:rPr>
        <w:t>est</w:t>
      </w:r>
      <w:r w:rsidRPr="00475E9E">
        <w:rPr>
          <w:rFonts w:eastAsia="Calibri"/>
          <w:spacing w:val="-13"/>
          <w:w w:val="110"/>
        </w:rPr>
        <w:t xml:space="preserve"> </w:t>
      </w:r>
      <w:r w:rsidRPr="00475E9E">
        <w:rPr>
          <w:rFonts w:eastAsia="Calibri"/>
          <w:w w:val="110"/>
        </w:rPr>
        <w:t>supérieur</w:t>
      </w:r>
      <w:r w:rsidRPr="00475E9E">
        <w:rPr>
          <w:rFonts w:eastAsia="Calibri"/>
          <w:spacing w:val="-13"/>
          <w:w w:val="110"/>
        </w:rPr>
        <w:t xml:space="preserve"> </w:t>
      </w:r>
      <w:r w:rsidRPr="00475E9E">
        <w:rPr>
          <w:rFonts w:eastAsia="Calibri"/>
          <w:w w:val="110"/>
        </w:rPr>
        <w:t>ou</w:t>
      </w:r>
      <w:r w:rsidRPr="00475E9E">
        <w:rPr>
          <w:rFonts w:eastAsia="Calibri"/>
          <w:spacing w:val="-13"/>
          <w:w w:val="110"/>
        </w:rPr>
        <w:t xml:space="preserve"> </w:t>
      </w:r>
      <w:r w:rsidRPr="00475E9E">
        <w:rPr>
          <w:rFonts w:eastAsia="Calibri"/>
          <w:w w:val="110"/>
        </w:rPr>
        <w:t>égal</w:t>
      </w:r>
      <w:r w:rsidRPr="00475E9E">
        <w:rPr>
          <w:rFonts w:eastAsia="Calibri"/>
          <w:spacing w:val="-13"/>
          <w:w w:val="110"/>
        </w:rPr>
        <w:t xml:space="preserve"> </w:t>
      </w:r>
      <w:r w:rsidRPr="00475E9E">
        <w:rPr>
          <w:rFonts w:eastAsia="Calibri"/>
          <w:w w:val="110"/>
        </w:rPr>
        <w:t>à</w:t>
      </w:r>
      <w:r w:rsidRPr="00475E9E">
        <w:rPr>
          <w:rFonts w:eastAsia="Calibri"/>
          <w:spacing w:val="-13"/>
          <w:w w:val="110"/>
        </w:rPr>
        <w:t xml:space="preserve"> </w:t>
      </w:r>
      <w:r w:rsidRPr="00475E9E">
        <w:rPr>
          <w:rFonts w:eastAsia="Calibri"/>
          <w:w w:val="110"/>
        </w:rPr>
        <w:t>dix</w:t>
      </w:r>
      <w:r w:rsidRPr="00475E9E">
        <w:rPr>
          <w:rFonts w:eastAsia="Calibri"/>
          <w:spacing w:val="-13"/>
          <w:w w:val="110"/>
        </w:rPr>
        <w:t xml:space="preserve"> </w:t>
      </w:r>
      <w:r w:rsidRPr="00475E9E">
        <w:rPr>
          <w:rFonts w:eastAsia="Calibri"/>
          <w:w w:val="110"/>
        </w:rPr>
        <w:t>pour</w:t>
      </w:r>
      <w:r w:rsidRPr="00475E9E">
        <w:rPr>
          <w:rFonts w:eastAsia="Calibri"/>
          <w:spacing w:val="-13"/>
          <w:w w:val="110"/>
        </w:rPr>
        <w:t xml:space="preserve"> </w:t>
      </w:r>
      <w:r w:rsidRPr="00475E9E">
        <w:rPr>
          <w:rFonts w:eastAsia="Calibri"/>
          <w:spacing w:val="-3"/>
          <w:w w:val="110"/>
        </w:rPr>
        <w:t>cent</w:t>
      </w:r>
      <w:r w:rsidRPr="00475E9E">
        <w:rPr>
          <w:rFonts w:eastAsia="Calibri"/>
          <w:spacing w:val="-13"/>
          <w:w w:val="110"/>
        </w:rPr>
        <w:t xml:space="preserve"> </w:t>
      </w:r>
      <w:r w:rsidRPr="00475E9E">
        <w:rPr>
          <w:rFonts w:eastAsia="Calibri"/>
          <w:w w:val="110"/>
        </w:rPr>
        <w:t>(10%)</w:t>
      </w:r>
      <w:r w:rsidRPr="00475E9E">
        <w:rPr>
          <w:rFonts w:eastAsia="Calibri"/>
          <w:spacing w:val="-13"/>
          <w:w w:val="110"/>
        </w:rPr>
        <w:t xml:space="preserve"> </w:t>
      </w:r>
      <w:r w:rsidRPr="00475E9E">
        <w:rPr>
          <w:rFonts w:eastAsia="Calibri"/>
          <w:w w:val="110"/>
        </w:rPr>
        <w:t>du</w:t>
      </w:r>
      <w:r w:rsidRPr="00475E9E">
        <w:rPr>
          <w:rFonts w:eastAsia="Calibri"/>
          <w:spacing w:val="-13"/>
          <w:w w:val="110"/>
        </w:rPr>
        <w:t xml:space="preserve"> </w:t>
      </w:r>
      <w:r w:rsidRPr="00475E9E">
        <w:rPr>
          <w:rFonts w:eastAsia="Calibri"/>
          <w:spacing w:val="-3"/>
          <w:w w:val="110"/>
        </w:rPr>
        <w:t>montant</w:t>
      </w:r>
      <w:r w:rsidRPr="00475E9E">
        <w:rPr>
          <w:rFonts w:eastAsia="Calibri"/>
          <w:spacing w:val="-6"/>
          <w:w w:val="110"/>
        </w:rPr>
        <w:t xml:space="preserve"> </w:t>
      </w:r>
      <w:r w:rsidRPr="00475E9E">
        <w:rPr>
          <w:rFonts w:eastAsia="Calibri"/>
          <w:spacing w:val="-3"/>
          <w:w w:val="110"/>
        </w:rPr>
        <w:t>total</w:t>
      </w:r>
      <w:r w:rsidRPr="00475E9E">
        <w:rPr>
          <w:rFonts w:eastAsia="Calibri"/>
          <w:spacing w:val="-6"/>
          <w:w w:val="110"/>
        </w:rPr>
        <w:t xml:space="preserve"> </w:t>
      </w:r>
      <w:r w:rsidRPr="00475E9E">
        <w:rPr>
          <w:rFonts w:eastAsia="Calibri"/>
          <w:w w:val="110"/>
        </w:rPr>
        <w:t>du</w:t>
      </w:r>
      <w:r w:rsidRPr="00475E9E">
        <w:rPr>
          <w:rFonts w:eastAsia="Calibri"/>
          <w:spacing w:val="-6"/>
          <w:w w:val="110"/>
        </w:rPr>
        <w:t xml:space="preserve"> </w:t>
      </w:r>
      <w:r w:rsidRPr="00475E9E">
        <w:rPr>
          <w:rFonts w:eastAsia="Calibri"/>
          <w:spacing w:val="-3"/>
          <w:w w:val="110"/>
        </w:rPr>
        <w:t>marché</w:t>
      </w:r>
      <w:r w:rsidRPr="00475E9E">
        <w:rPr>
          <w:rFonts w:eastAsia="Calibri"/>
          <w:spacing w:val="-6"/>
          <w:w w:val="110"/>
        </w:rPr>
        <w:t xml:space="preserve"> </w:t>
      </w:r>
      <w:r w:rsidRPr="00475E9E">
        <w:rPr>
          <w:rFonts w:eastAsia="Calibri"/>
          <w:spacing w:val="-4"/>
          <w:w w:val="110"/>
        </w:rPr>
        <w:t>et</w:t>
      </w:r>
      <w:r w:rsidRPr="00475E9E">
        <w:rPr>
          <w:rFonts w:eastAsia="Calibri"/>
          <w:spacing w:val="-6"/>
          <w:w w:val="110"/>
        </w:rPr>
        <w:t xml:space="preserve"> </w:t>
      </w:r>
      <w:r w:rsidRPr="00475E9E">
        <w:rPr>
          <w:rFonts w:eastAsia="Calibri"/>
          <w:w w:val="110"/>
        </w:rPr>
        <w:t>ses</w:t>
      </w:r>
      <w:r w:rsidRPr="00475E9E">
        <w:rPr>
          <w:rFonts w:eastAsia="Calibri"/>
          <w:spacing w:val="-6"/>
          <w:w w:val="110"/>
        </w:rPr>
        <w:t xml:space="preserve"> </w:t>
      </w:r>
      <w:r w:rsidRPr="00475E9E">
        <w:rPr>
          <w:rFonts w:eastAsia="Calibri"/>
          <w:spacing w:val="-3"/>
          <w:w w:val="110"/>
        </w:rPr>
        <w:t>éventuels</w:t>
      </w:r>
      <w:r w:rsidRPr="00475E9E">
        <w:rPr>
          <w:rFonts w:eastAsia="Calibri"/>
          <w:spacing w:val="-6"/>
          <w:w w:val="110"/>
        </w:rPr>
        <w:t xml:space="preserve"> </w:t>
      </w:r>
      <w:r w:rsidRPr="00475E9E">
        <w:rPr>
          <w:rFonts w:eastAsia="Calibri"/>
          <w:spacing w:val="-4"/>
          <w:w w:val="110"/>
        </w:rPr>
        <w:t>avenants</w:t>
      </w:r>
      <w:r w:rsidRPr="00475E9E">
        <w:rPr>
          <w:rFonts w:eastAsia="Calibri"/>
          <w:spacing w:val="-6"/>
          <w:w w:val="110"/>
        </w:rPr>
        <w:t xml:space="preserve"> </w:t>
      </w:r>
      <w:r w:rsidRPr="00475E9E">
        <w:rPr>
          <w:rFonts w:eastAsia="Calibri"/>
          <w:w w:val="110"/>
        </w:rPr>
        <w:t>ou</w:t>
      </w:r>
      <w:r w:rsidRPr="00475E9E">
        <w:rPr>
          <w:rFonts w:eastAsia="Calibri"/>
          <w:spacing w:val="-6"/>
          <w:w w:val="110"/>
        </w:rPr>
        <w:t xml:space="preserve"> </w:t>
      </w:r>
      <w:r w:rsidRPr="00475E9E">
        <w:rPr>
          <w:rFonts w:eastAsia="Calibri"/>
          <w:w w:val="110"/>
        </w:rPr>
        <w:t>lorsqu’il</w:t>
      </w:r>
      <w:r w:rsidRPr="00475E9E">
        <w:rPr>
          <w:rFonts w:eastAsia="Calibri"/>
          <w:spacing w:val="-6"/>
          <w:w w:val="110"/>
        </w:rPr>
        <w:t xml:space="preserve"> </w:t>
      </w:r>
      <w:r w:rsidRPr="00475E9E">
        <w:rPr>
          <w:rFonts w:eastAsia="Calibri"/>
          <w:spacing w:val="-2"/>
          <w:w w:val="110"/>
        </w:rPr>
        <w:t>est</w:t>
      </w:r>
      <w:r w:rsidRPr="00475E9E">
        <w:rPr>
          <w:rFonts w:eastAsia="Calibri"/>
          <w:spacing w:val="-6"/>
          <w:w w:val="110"/>
        </w:rPr>
        <w:t xml:space="preserve"> </w:t>
      </w:r>
      <w:r w:rsidRPr="00475E9E">
        <w:rPr>
          <w:rFonts w:eastAsia="Calibri"/>
          <w:spacing w:val="-3"/>
          <w:w w:val="110"/>
        </w:rPr>
        <w:t xml:space="preserve">établi </w:t>
      </w:r>
      <w:r w:rsidRPr="00475E9E">
        <w:rPr>
          <w:rFonts w:eastAsia="Calibri"/>
          <w:w w:val="110"/>
        </w:rPr>
        <w:t>que</w:t>
      </w:r>
      <w:r w:rsidRPr="00475E9E">
        <w:rPr>
          <w:rFonts w:eastAsia="Calibri"/>
          <w:spacing w:val="-8"/>
          <w:w w:val="110"/>
        </w:rPr>
        <w:t xml:space="preserve"> </w:t>
      </w:r>
      <w:r w:rsidRPr="00475E9E">
        <w:rPr>
          <w:rFonts w:eastAsia="Calibri"/>
          <w:spacing w:val="-3"/>
          <w:w w:val="110"/>
        </w:rPr>
        <w:t>l’entreprise</w:t>
      </w:r>
      <w:r w:rsidRPr="00475E9E">
        <w:rPr>
          <w:rFonts w:eastAsia="Calibri"/>
          <w:spacing w:val="-8"/>
          <w:w w:val="110"/>
        </w:rPr>
        <w:t xml:space="preserve"> </w:t>
      </w:r>
      <w:r w:rsidRPr="00475E9E">
        <w:rPr>
          <w:rFonts w:eastAsia="Calibri"/>
          <w:w w:val="110"/>
        </w:rPr>
        <w:t>principale</w:t>
      </w:r>
      <w:r w:rsidRPr="00475E9E">
        <w:rPr>
          <w:rFonts w:eastAsia="Calibri"/>
          <w:spacing w:val="-8"/>
          <w:w w:val="110"/>
        </w:rPr>
        <w:t xml:space="preserve"> </w:t>
      </w:r>
      <w:r w:rsidRPr="00475E9E">
        <w:rPr>
          <w:rFonts w:eastAsia="Calibri"/>
          <w:w w:val="110"/>
        </w:rPr>
        <w:t>se</w:t>
      </w:r>
      <w:r w:rsidRPr="00475E9E">
        <w:rPr>
          <w:rFonts w:eastAsia="Calibri"/>
          <w:spacing w:val="-8"/>
          <w:w w:val="110"/>
        </w:rPr>
        <w:t xml:space="preserve"> </w:t>
      </w:r>
      <w:r w:rsidRPr="00475E9E">
        <w:rPr>
          <w:rFonts w:eastAsia="Calibri"/>
          <w:spacing w:val="-3"/>
          <w:w w:val="110"/>
        </w:rPr>
        <w:t>livre</w:t>
      </w:r>
      <w:r w:rsidRPr="00475E9E">
        <w:rPr>
          <w:rFonts w:eastAsia="Calibri"/>
          <w:spacing w:val="-8"/>
          <w:w w:val="110"/>
        </w:rPr>
        <w:t xml:space="preserve"> </w:t>
      </w:r>
      <w:r w:rsidRPr="00475E9E">
        <w:rPr>
          <w:rFonts w:eastAsia="Calibri"/>
          <w:w w:val="110"/>
        </w:rPr>
        <w:t>à</w:t>
      </w:r>
      <w:r w:rsidRPr="00475E9E">
        <w:rPr>
          <w:rFonts w:eastAsia="Calibri"/>
          <w:spacing w:val="-8"/>
          <w:w w:val="110"/>
        </w:rPr>
        <w:t xml:space="preserve"> </w:t>
      </w:r>
      <w:r w:rsidRPr="00475E9E">
        <w:rPr>
          <w:rFonts w:eastAsia="Calibri"/>
          <w:w w:val="110"/>
        </w:rPr>
        <w:t>des</w:t>
      </w:r>
      <w:r w:rsidRPr="00475E9E">
        <w:rPr>
          <w:rFonts w:eastAsia="Calibri"/>
          <w:spacing w:val="-8"/>
          <w:w w:val="110"/>
        </w:rPr>
        <w:t xml:space="preserve"> </w:t>
      </w:r>
      <w:r w:rsidRPr="00475E9E">
        <w:rPr>
          <w:rFonts w:eastAsia="Calibri"/>
          <w:spacing w:val="-3"/>
          <w:w w:val="110"/>
        </w:rPr>
        <w:t>manœuvres</w:t>
      </w:r>
      <w:r w:rsidRPr="00475E9E">
        <w:rPr>
          <w:rFonts w:eastAsia="Calibri"/>
          <w:spacing w:val="-8"/>
          <w:w w:val="110"/>
        </w:rPr>
        <w:t xml:space="preserve"> </w:t>
      </w:r>
      <w:r w:rsidRPr="00475E9E">
        <w:rPr>
          <w:rFonts w:eastAsia="Calibri"/>
          <w:spacing w:val="-3"/>
          <w:w w:val="110"/>
        </w:rPr>
        <w:t>dolosives</w:t>
      </w:r>
      <w:r w:rsidRPr="00475E9E">
        <w:rPr>
          <w:rFonts w:eastAsia="Calibri"/>
          <w:spacing w:val="-8"/>
          <w:w w:val="110"/>
        </w:rPr>
        <w:t xml:space="preserve"> </w:t>
      </w:r>
      <w:r w:rsidRPr="00475E9E">
        <w:rPr>
          <w:rFonts w:eastAsia="Calibri"/>
          <w:w w:val="110"/>
        </w:rPr>
        <w:t>vis-à-vis du</w:t>
      </w:r>
      <w:r w:rsidRPr="00475E9E">
        <w:rPr>
          <w:rFonts w:eastAsia="Calibri"/>
          <w:spacing w:val="-10"/>
          <w:w w:val="110"/>
        </w:rPr>
        <w:t xml:space="preserve"> </w:t>
      </w:r>
      <w:r w:rsidRPr="00475E9E">
        <w:rPr>
          <w:rFonts w:eastAsia="Calibri"/>
          <w:spacing w:val="-3"/>
          <w:w w:val="110"/>
        </w:rPr>
        <w:t>sous-traitant.</w:t>
      </w:r>
      <w:r w:rsidRPr="00475E9E">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53"/>
    <w:p w14:paraId="06ACD9D0" w14:textId="77777777" w:rsidR="002A0064" w:rsidRPr="00475E9E" w:rsidRDefault="002A0064" w:rsidP="002A0064">
      <w:pPr>
        <w:widowControl w:val="0"/>
        <w:autoSpaceDE w:val="0"/>
        <w:jc w:val="both"/>
        <w:rPr>
          <w:sz w:val="10"/>
          <w:szCs w:val="10"/>
        </w:rPr>
      </w:pPr>
    </w:p>
    <w:p w14:paraId="302CA1D5" w14:textId="77777777" w:rsidR="002A0064" w:rsidRPr="00475E9E" w:rsidRDefault="002A0064" w:rsidP="002A0064">
      <w:pPr>
        <w:keepNext/>
        <w:jc w:val="both"/>
        <w:outlineLvl w:val="2"/>
        <w:rPr>
          <w:b/>
        </w:rPr>
      </w:pPr>
      <w:bookmarkStart w:id="256" w:name="_Toc530307806"/>
      <w:bookmarkStart w:id="257" w:name="_Toc97557091"/>
      <w:bookmarkStart w:id="258" w:name="_Toc157306078"/>
      <w:r w:rsidRPr="00475E9E">
        <w:rPr>
          <w:b/>
        </w:rPr>
        <w:t>Article 20- Laboratoire de chantier e</w:t>
      </w:r>
      <w:bookmarkEnd w:id="256"/>
      <w:bookmarkEnd w:id="257"/>
      <w:bookmarkEnd w:id="258"/>
      <w:r w:rsidRPr="00475E9E">
        <w:rPr>
          <w:b/>
        </w:rPr>
        <w:t>t essais</w:t>
      </w:r>
    </w:p>
    <w:p w14:paraId="3B4934BB" w14:textId="77777777" w:rsidR="002A0064" w:rsidRPr="00475E9E" w:rsidRDefault="002A0064" w:rsidP="002A0064">
      <w:pPr>
        <w:widowControl w:val="0"/>
        <w:autoSpaceDE w:val="0"/>
        <w:jc w:val="both"/>
      </w:pPr>
      <w:r w:rsidRPr="00475E9E">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 xml:space="preserve">07 (sept)jours. </w:t>
      </w:r>
    </w:p>
    <w:p w14:paraId="0278C74C" w14:textId="77777777" w:rsidR="002A0064" w:rsidRPr="00475E9E" w:rsidRDefault="002A0064" w:rsidP="002A0064">
      <w:pPr>
        <w:widowControl w:val="0"/>
        <w:autoSpaceDE w:val="0"/>
        <w:jc w:val="both"/>
        <w:rPr>
          <w:sz w:val="10"/>
          <w:szCs w:val="10"/>
        </w:rPr>
      </w:pPr>
    </w:p>
    <w:p w14:paraId="6E826E85" w14:textId="77777777" w:rsidR="002A0064" w:rsidRPr="004714D2" w:rsidRDefault="002A0064" w:rsidP="002A0064">
      <w:pPr>
        <w:widowControl w:val="0"/>
        <w:autoSpaceDE w:val="0"/>
        <w:jc w:val="both"/>
        <w:rPr>
          <w:sz w:val="22"/>
        </w:rPr>
      </w:pPr>
      <w:r w:rsidRPr="004714D2">
        <w:rPr>
          <w:sz w:val="22"/>
        </w:rPr>
        <w:t>20.1. Les essais sont prévus tels que contenus dans le CCTP le cadre du présent marché.</w:t>
      </w:r>
    </w:p>
    <w:p w14:paraId="1CD6E233" w14:textId="77777777" w:rsidR="002A0064" w:rsidRPr="004714D2" w:rsidRDefault="002A0064" w:rsidP="002A0064">
      <w:pPr>
        <w:widowControl w:val="0"/>
        <w:autoSpaceDE w:val="0"/>
        <w:jc w:val="both"/>
        <w:rPr>
          <w:sz w:val="8"/>
          <w:szCs w:val="10"/>
        </w:rPr>
      </w:pPr>
    </w:p>
    <w:p w14:paraId="7AB08F12" w14:textId="77777777" w:rsidR="002A0064" w:rsidRPr="004714D2" w:rsidRDefault="002A0064" w:rsidP="002A0064">
      <w:pPr>
        <w:widowControl w:val="0"/>
        <w:autoSpaceDE w:val="0"/>
        <w:jc w:val="both"/>
        <w:rPr>
          <w:sz w:val="22"/>
        </w:rPr>
      </w:pPr>
      <w:r w:rsidRPr="004714D2">
        <w:rPr>
          <w:sz w:val="22"/>
        </w:rPr>
        <w:t>20.2. Les équipements et matériels de laboratoire nécessaires sont prévus tels que contenus dans le CCTP le cadre du présent marché.</w:t>
      </w:r>
    </w:p>
    <w:p w14:paraId="626DAFDB" w14:textId="77777777" w:rsidR="002A0064" w:rsidRPr="004714D2" w:rsidRDefault="002A0064" w:rsidP="002A0064">
      <w:pPr>
        <w:widowControl w:val="0"/>
        <w:autoSpaceDE w:val="0"/>
        <w:jc w:val="both"/>
        <w:rPr>
          <w:sz w:val="8"/>
          <w:szCs w:val="10"/>
        </w:rPr>
      </w:pPr>
    </w:p>
    <w:p w14:paraId="25004A63" w14:textId="77777777" w:rsidR="002A0064" w:rsidRPr="00475E9E" w:rsidRDefault="002A0064" w:rsidP="002A0064">
      <w:pPr>
        <w:widowControl w:val="0"/>
        <w:autoSpaceDE w:val="0"/>
        <w:jc w:val="both"/>
      </w:pPr>
      <w:r w:rsidRPr="004714D2">
        <w:rPr>
          <w:sz w:val="22"/>
        </w:rPr>
        <w:t>20.3</w:t>
      </w:r>
      <w:r w:rsidRPr="00475E9E">
        <w:t xml:space="preserve">. Les modalités de mise en œuvre de ces essais </w:t>
      </w:r>
      <w:r>
        <w:t>sont</w:t>
      </w:r>
      <w:r w:rsidRPr="00475E9E">
        <w:t xml:space="preserve"> prévus</w:t>
      </w:r>
      <w:r>
        <w:t xml:space="preserve"> tels que contenus </w:t>
      </w:r>
      <w:r w:rsidRPr="00475E9E">
        <w:t xml:space="preserve">dans </w:t>
      </w:r>
      <w:r>
        <w:t xml:space="preserve">le CCTP </w:t>
      </w:r>
      <w:r w:rsidRPr="00475E9E">
        <w:t>le cadre du présent marché</w:t>
      </w:r>
      <w:r>
        <w:t>.</w:t>
      </w:r>
    </w:p>
    <w:p w14:paraId="17328C0A" w14:textId="77777777" w:rsidR="002A0064" w:rsidRPr="00475E9E" w:rsidRDefault="002A0064" w:rsidP="002A0064">
      <w:pPr>
        <w:widowControl w:val="0"/>
        <w:autoSpaceDE w:val="0"/>
        <w:jc w:val="both"/>
      </w:pPr>
      <w:r w:rsidRPr="00475E9E">
        <w:t>Les frais inhérents à ces essais et contrôles sont à la charge du Cocontractant.</w:t>
      </w:r>
    </w:p>
    <w:p w14:paraId="05B2440A" w14:textId="77777777" w:rsidR="002A0064" w:rsidRPr="00475E9E" w:rsidRDefault="002A0064" w:rsidP="002A0064">
      <w:pPr>
        <w:keepNext/>
        <w:jc w:val="both"/>
        <w:outlineLvl w:val="2"/>
        <w:rPr>
          <w:b/>
        </w:rPr>
      </w:pPr>
      <w:bookmarkStart w:id="259" w:name="_Toc157306079"/>
      <w:bookmarkStart w:id="260" w:name="_Toc530307807"/>
      <w:bookmarkStart w:id="261" w:name="_Toc97557092"/>
      <w:r w:rsidRPr="00475E9E">
        <w:rPr>
          <w:b/>
        </w:rPr>
        <w:t>Article 21- Journal et Réunions de chantier</w:t>
      </w:r>
      <w:bookmarkEnd w:id="259"/>
      <w:r w:rsidRPr="00475E9E">
        <w:rPr>
          <w:b/>
        </w:rPr>
        <w:t xml:space="preserve"> </w:t>
      </w:r>
      <w:bookmarkEnd w:id="260"/>
      <w:bookmarkEnd w:id="261"/>
    </w:p>
    <w:p w14:paraId="22E8E503" w14:textId="77777777" w:rsidR="002A0064" w:rsidRPr="00475E9E" w:rsidRDefault="002A0064" w:rsidP="002A0064">
      <w:pPr>
        <w:widowControl w:val="0"/>
        <w:autoSpaceDE w:val="0"/>
        <w:jc w:val="both"/>
        <w:rPr>
          <w:b/>
        </w:rPr>
      </w:pPr>
      <w:r w:rsidRPr="00475E9E">
        <w:rPr>
          <w:b/>
        </w:rPr>
        <w:t>21.1. Journal de chantier.</w:t>
      </w:r>
    </w:p>
    <w:p w14:paraId="5BA67277" w14:textId="77777777" w:rsidR="002A0064" w:rsidRPr="00475E9E" w:rsidRDefault="002A0064" w:rsidP="002A0064">
      <w:pPr>
        <w:widowControl w:val="0"/>
        <w:autoSpaceDE w:val="0"/>
        <w:jc w:val="both"/>
      </w:pPr>
      <w:r w:rsidRPr="00475E9E">
        <w:t xml:space="preserve">Le cocontractant est tenu d’ouvrir avant tout démarrage des travaux, un journal de chantier. C'est un document contradictoire unique. Ses pages sont numérotées et visées. Aucune </w:t>
      </w:r>
      <w:r w:rsidRPr="00475E9E">
        <w:rPr>
          <w:spacing w:val="5"/>
        </w:rPr>
        <w:t>pag</w:t>
      </w:r>
      <w:r w:rsidRPr="00475E9E">
        <w:t xml:space="preserve">e </w:t>
      </w:r>
      <w:r w:rsidRPr="00475E9E">
        <w:rPr>
          <w:spacing w:val="5"/>
        </w:rPr>
        <w:t>n</w:t>
      </w:r>
      <w:r w:rsidRPr="00475E9E">
        <w:t xml:space="preserve">e </w:t>
      </w:r>
      <w:r w:rsidRPr="00475E9E">
        <w:rPr>
          <w:spacing w:val="5"/>
        </w:rPr>
        <w:t>doi</w:t>
      </w:r>
      <w:r w:rsidRPr="00475E9E">
        <w:t xml:space="preserve">t </w:t>
      </w:r>
      <w:r w:rsidRPr="00475E9E">
        <w:rPr>
          <w:spacing w:val="5"/>
        </w:rPr>
        <w:t>êtr</w:t>
      </w:r>
      <w:r w:rsidRPr="00475E9E">
        <w:t xml:space="preserve">e </w:t>
      </w:r>
      <w:r w:rsidRPr="00475E9E">
        <w:rPr>
          <w:spacing w:val="5"/>
        </w:rPr>
        <w:t>enlevée</w:t>
      </w:r>
      <w:r w:rsidRPr="00475E9E">
        <w:t xml:space="preserve">. </w:t>
      </w:r>
      <w:r w:rsidRPr="00475E9E">
        <w:rPr>
          <w:spacing w:val="5"/>
        </w:rPr>
        <w:t>Le</w:t>
      </w:r>
      <w:r w:rsidRPr="00475E9E">
        <w:t xml:space="preserve">s </w:t>
      </w:r>
      <w:r w:rsidRPr="00475E9E">
        <w:rPr>
          <w:spacing w:val="5"/>
        </w:rPr>
        <w:t>parties raturée</w:t>
      </w:r>
      <w:r w:rsidRPr="00475E9E">
        <w:t xml:space="preserve">s </w:t>
      </w:r>
      <w:r w:rsidRPr="00475E9E">
        <w:rPr>
          <w:spacing w:val="5"/>
        </w:rPr>
        <w:t>o</w:t>
      </w:r>
      <w:r w:rsidRPr="00475E9E">
        <w:t xml:space="preserve">u </w:t>
      </w:r>
      <w:r w:rsidRPr="00475E9E">
        <w:rPr>
          <w:spacing w:val="5"/>
        </w:rPr>
        <w:t>annulée</w:t>
      </w:r>
      <w:r w:rsidRPr="00475E9E">
        <w:t xml:space="preserve">s </w:t>
      </w:r>
      <w:r w:rsidRPr="00475E9E">
        <w:rPr>
          <w:spacing w:val="5"/>
        </w:rPr>
        <w:t>son</w:t>
      </w:r>
      <w:r w:rsidRPr="00475E9E">
        <w:t xml:space="preserve">t </w:t>
      </w:r>
      <w:r w:rsidRPr="00475E9E">
        <w:rPr>
          <w:spacing w:val="5"/>
        </w:rPr>
        <w:t>signalée</w:t>
      </w:r>
      <w:r w:rsidRPr="00475E9E">
        <w:t xml:space="preserve">s </w:t>
      </w:r>
      <w:r w:rsidRPr="00475E9E">
        <w:rPr>
          <w:spacing w:val="5"/>
        </w:rPr>
        <w:t xml:space="preserve">en </w:t>
      </w:r>
      <w:r w:rsidRPr="00475E9E">
        <w:t>marge pour validation Y sont consignés chaque jour :</w:t>
      </w:r>
    </w:p>
    <w:p w14:paraId="1B8218EC" w14:textId="77777777" w:rsidR="002A0064" w:rsidRPr="00475E9E" w:rsidRDefault="002A0064" w:rsidP="002A0064">
      <w:pPr>
        <w:widowControl w:val="0"/>
        <w:numPr>
          <w:ilvl w:val="0"/>
          <w:numId w:val="8"/>
        </w:numPr>
        <w:autoSpaceDE w:val="0"/>
        <w:ind w:left="567" w:hanging="283"/>
        <w:jc w:val="both"/>
      </w:pPr>
      <w:r w:rsidRPr="00475E9E">
        <w:t xml:space="preserve">Les opérations administratives, relatives à l'exécution et au règlement du marché (notification, résultats d'essais, attachement) ; </w:t>
      </w:r>
    </w:p>
    <w:p w14:paraId="6902D978" w14:textId="77777777" w:rsidR="002A0064" w:rsidRPr="00475E9E" w:rsidRDefault="002A0064" w:rsidP="002A0064">
      <w:pPr>
        <w:widowControl w:val="0"/>
        <w:numPr>
          <w:ilvl w:val="0"/>
          <w:numId w:val="8"/>
        </w:numPr>
        <w:autoSpaceDE w:val="0"/>
        <w:ind w:left="567" w:hanging="283"/>
        <w:jc w:val="both"/>
      </w:pPr>
      <w:r w:rsidRPr="00475E9E">
        <w:t>Les conditions atmosphériques ;</w:t>
      </w:r>
    </w:p>
    <w:p w14:paraId="2D5DB23A" w14:textId="77777777" w:rsidR="002A0064" w:rsidRPr="00475E9E" w:rsidRDefault="002A0064" w:rsidP="002A0064">
      <w:pPr>
        <w:widowControl w:val="0"/>
        <w:numPr>
          <w:ilvl w:val="0"/>
          <w:numId w:val="8"/>
        </w:numPr>
        <w:autoSpaceDE w:val="0"/>
        <w:ind w:left="567" w:hanging="283"/>
        <w:jc w:val="both"/>
      </w:pPr>
      <w:r w:rsidRPr="00475E9E">
        <w:t>Les réceptions de matériaux et agréments de toutes sortes ;</w:t>
      </w:r>
    </w:p>
    <w:p w14:paraId="7E8B288B" w14:textId="77777777" w:rsidR="002A0064" w:rsidRPr="00475E9E" w:rsidRDefault="002A0064" w:rsidP="002A0064">
      <w:pPr>
        <w:widowControl w:val="0"/>
        <w:numPr>
          <w:ilvl w:val="0"/>
          <w:numId w:val="8"/>
        </w:numPr>
        <w:autoSpaceDE w:val="0"/>
        <w:ind w:left="567" w:hanging="283"/>
        <w:jc w:val="both"/>
      </w:pPr>
      <w:r w:rsidRPr="00475E9E">
        <w:t>Les incidents ou détails de toutes natures présentant quelques intérêts du point de vue de la tenue ultérieure des ouvrages ou de la durée réelle des travaux ;</w:t>
      </w:r>
    </w:p>
    <w:p w14:paraId="3B9F55A8" w14:textId="77777777" w:rsidR="002A0064" w:rsidRPr="00475E9E" w:rsidRDefault="002A0064" w:rsidP="002A0064">
      <w:pPr>
        <w:widowControl w:val="0"/>
        <w:numPr>
          <w:ilvl w:val="0"/>
          <w:numId w:val="8"/>
        </w:numPr>
        <w:autoSpaceDE w:val="0"/>
        <w:ind w:left="567" w:hanging="283"/>
        <w:jc w:val="both"/>
      </w:pPr>
      <w:r w:rsidRPr="00475E9E">
        <w:t>Etc.</w:t>
      </w:r>
    </w:p>
    <w:p w14:paraId="6AA5DCEE" w14:textId="77777777" w:rsidR="002A0064" w:rsidRPr="00475E9E" w:rsidRDefault="002A0064" w:rsidP="002A0064">
      <w:pPr>
        <w:widowControl w:val="0"/>
        <w:autoSpaceDE w:val="0"/>
        <w:jc w:val="both"/>
      </w:pPr>
      <w:r w:rsidRPr="00475E9E">
        <w:t>Le cocontractant pourra y consigner les incidents ou observations susceptibles de donner lieu à une réclamation de sa part.</w:t>
      </w:r>
    </w:p>
    <w:p w14:paraId="047FD9EE" w14:textId="77777777" w:rsidR="002A0064" w:rsidRPr="00475E9E" w:rsidRDefault="002A0064" w:rsidP="002A0064">
      <w:pPr>
        <w:widowControl w:val="0"/>
        <w:autoSpaceDE w:val="0"/>
        <w:jc w:val="both"/>
      </w:pPr>
      <w:r w:rsidRPr="00475E9E">
        <w:t>Ce journal sera signé contradictoirement par l</w:t>
      </w:r>
      <w:r>
        <w:t xml:space="preserve">’Ingénieur </w:t>
      </w:r>
      <w:r w:rsidRPr="00475E9E">
        <w:t>et le représentant du cocontractant à chaque visite de chantier.</w:t>
      </w:r>
    </w:p>
    <w:p w14:paraId="37D83D6D" w14:textId="77777777" w:rsidR="002A0064" w:rsidRPr="00475E9E" w:rsidRDefault="002A0064" w:rsidP="002A0064">
      <w:pPr>
        <w:widowControl w:val="0"/>
        <w:autoSpaceDE w:val="0"/>
        <w:jc w:val="both"/>
      </w:pPr>
      <w:r w:rsidRPr="00475E9E">
        <w:t>Pour toute réclamation éventuelle du cocontractant, il ne pourra être fait état outre les autres pièces du marché, que des événements ou documents mentionnés en temps utile au journal de chantier.</w:t>
      </w:r>
    </w:p>
    <w:p w14:paraId="7DB960C0" w14:textId="77777777" w:rsidR="002A0064" w:rsidRPr="00475E9E" w:rsidRDefault="002A0064" w:rsidP="002A0064">
      <w:pPr>
        <w:widowControl w:val="0"/>
        <w:autoSpaceDE w:val="0"/>
        <w:jc w:val="both"/>
        <w:rPr>
          <w:sz w:val="10"/>
          <w:szCs w:val="10"/>
        </w:rPr>
      </w:pPr>
    </w:p>
    <w:p w14:paraId="4BC1A401" w14:textId="77777777" w:rsidR="002A0064" w:rsidRPr="00475E9E" w:rsidRDefault="002A0064" w:rsidP="002A0064">
      <w:pPr>
        <w:widowControl w:val="0"/>
        <w:autoSpaceDE w:val="0"/>
        <w:jc w:val="both"/>
        <w:rPr>
          <w:b/>
        </w:rPr>
      </w:pPr>
      <w:r w:rsidRPr="00475E9E">
        <w:rPr>
          <w:b/>
        </w:rPr>
        <w:t>21.2. Réunions de chantier</w:t>
      </w:r>
    </w:p>
    <w:p w14:paraId="5EBD96C0" w14:textId="77777777" w:rsidR="002A0064" w:rsidRPr="00475E9E" w:rsidRDefault="002A0064" w:rsidP="002A0064">
      <w:pPr>
        <w:widowControl w:val="0"/>
        <w:autoSpaceDE w:val="0"/>
        <w:jc w:val="both"/>
        <w:rPr>
          <w:i/>
          <w:iCs/>
        </w:rPr>
      </w:pPr>
      <w:r w:rsidRPr="00475E9E">
        <w:t>Outre les réunions régulières de chantier à l’initiative d</w:t>
      </w:r>
      <w:r>
        <w:t>e l’Ingénieur</w:t>
      </w:r>
      <w:r w:rsidRPr="00475E9E">
        <w:t>, des réunions périodiques devront être tenues en présence du Chef de service du marché et de l’Ingénieur du marché ou leur</w:t>
      </w:r>
      <w:r>
        <w:t>s</w:t>
      </w:r>
      <w:r w:rsidRPr="00475E9E">
        <w:t xml:space="preserve"> représentant</w:t>
      </w:r>
      <w:r>
        <w:t>s après chaque mois</w:t>
      </w:r>
    </w:p>
    <w:p w14:paraId="2A4D1C2B" w14:textId="77777777" w:rsidR="002A0064" w:rsidRPr="00475E9E" w:rsidRDefault="002A0064" w:rsidP="002A0064">
      <w:pPr>
        <w:widowControl w:val="0"/>
        <w:autoSpaceDE w:val="0"/>
        <w:jc w:val="both"/>
      </w:pPr>
      <w:r w:rsidRPr="00475E9E">
        <w:t xml:space="preserve">Les réunions de chantier feront l’objet d’un procès-verbal signé par tous les participants. </w:t>
      </w:r>
    </w:p>
    <w:p w14:paraId="6B3E5DFB" w14:textId="77777777" w:rsidR="002A0064" w:rsidRPr="00475E9E" w:rsidRDefault="002A0064" w:rsidP="002A0064">
      <w:pPr>
        <w:widowControl w:val="0"/>
        <w:autoSpaceDE w:val="0"/>
        <w:jc w:val="both"/>
        <w:rPr>
          <w:sz w:val="10"/>
          <w:szCs w:val="10"/>
        </w:rPr>
      </w:pPr>
    </w:p>
    <w:p w14:paraId="52A86782" w14:textId="77777777" w:rsidR="002A0064" w:rsidRPr="00475E9E" w:rsidRDefault="002A0064" w:rsidP="002A0064">
      <w:pPr>
        <w:widowControl w:val="0"/>
        <w:autoSpaceDE w:val="0"/>
        <w:jc w:val="both"/>
        <w:rPr>
          <w:i/>
          <w:iCs/>
          <w:sz w:val="10"/>
          <w:szCs w:val="10"/>
        </w:rPr>
      </w:pPr>
    </w:p>
    <w:p w14:paraId="2197D3D9" w14:textId="77777777" w:rsidR="002A0064" w:rsidRPr="00475E9E" w:rsidRDefault="002A0064" w:rsidP="002A0064">
      <w:pPr>
        <w:keepNext/>
        <w:ind w:left="714" w:hanging="357"/>
        <w:jc w:val="center"/>
        <w:outlineLvl w:val="1"/>
        <w:rPr>
          <w:b/>
          <w:iCs/>
          <w:caps/>
        </w:rPr>
      </w:pPr>
      <w:bookmarkStart w:id="262" w:name="_Toc530307809"/>
      <w:bookmarkStart w:id="263" w:name="_Toc97557094"/>
      <w:bookmarkStart w:id="264" w:name="_Toc157306081"/>
      <w:r w:rsidRPr="00475E9E">
        <w:rPr>
          <w:b/>
          <w:iCs/>
          <w:caps/>
        </w:rPr>
        <w:t>De la réception</w:t>
      </w:r>
      <w:bookmarkEnd w:id="262"/>
      <w:bookmarkEnd w:id="263"/>
      <w:bookmarkEnd w:id="264"/>
    </w:p>
    <w:p w14:paraId="58A6FBB4" w14:textId="77777777" w:rsidR="002A0064" w:rsidRPr="00475E9E" w:rsidRDefault="002A0064" w:rsidP="002A0064">
      <w:pPr>
        <w:keepNext/>
        <w:ind w:left="714"/>
        <w:jc w:val="center"/>
        <w:outlineLvl w:val="1"/>
        <w:rPr>
          <w:b/>
          <w:iCs/>
          <w:caps/>
        </w:rPr>
      </w:pPr>
    </w:p>
    <w:p w14:paraId="19131A5C" w14:textId="77777777" w:rsidR="002A0064" w:rsidRPr="00475E9E" w:rsidRDefault="002A0064" w:rsidP="002A0064">
      <w:pPr>
        <w:jc w:val="both"/>
        <w:rPr>
          <w:b/>
          <w:bCs/>
        </w:rPr>
      </w:pPr>
      <w:bookmarkStart w:id="265" w:name="_Toc158799955"/>
      <w:bookmarkStart w:id="266" w:name="_Toc158973811"/>
      <w:bookmarkStart w:id="267" w:name="_Toc157306082"/>
      <w:bookmarkStart w:id="268" w:name="_Toc530307810"/>
      <w:bookmarkStart w:id="269" w:name="_Toc97557095"/>
      <w:bookmarkStart w:id="270" w:name="_Hlk163137116"/>
      <w:bookmarkStart w:id="271" w:name="_Hlk163152600"/>
      <w:r w:rsidRPr="00475E9E">
        <w:rPr>
          <w:b/>
          <w:bCs/>
        </w:rPr>
        <w:t>Article 23 : Documents à fournir avant la réception technique</w:t>
      </w:r>
      <w:bookmarkEnd w:id="265"/>
      <w:bookmarkEnd w:id="266"/>
      <w:r w:rsidRPr="00475E9E">
        <w:rPr>
          <w:b/>
          <w:bCs/>
        </w:rPr>
        <w:t xml:space="preserve"> </w:t>
      </w:r>
    </w:p>
    <w:p w14:paraId="0CE6F977" w14:textId="77777777" w:rsidR="002A0064" w:rsidRPr="00475E9E" w:rsidRDefault="002A0064" w:rsidP="002A0064">
      <w:pPr>
        <w:jc w:val="both"/>
      </w:pPr>
      <w:r w:rsidRPr="00475E9E">
        <w:t>Le cocontractant devra dans un délai de dix (10) jours au moins avant la réception provisoire du marché subséquent transmettre au Maître d’Ouvrage les documents suivants :</w:t>
      </w:r>
    </w:p>
    <w:p w14:paraId="13FD0CFF" w14:textId="77777777" w:rsidR="002A0064" w:rsidRPr="00475E9E" w:rsidRDefault="002A0064" w:rsidP="002A0064">
      <w:pPr>
        <w:numPr>
          <w:ilvl w:val="0"/>
          <w:numId w:val="44"/>
        </w:numPr>
        <w:jc w:val="both"/>
      </w:pPr>
      <w:r w:rsidRPr="00475E9E">
        <w:rPr>
          <w:iCs/>
        </w:rPr>
        <w:t>Copie du décompte décrivant les travaux indiquant leurs quantités, leur prix et le montant total ;</w:t>
      </w:r>
    </w:p>
    <w:p w14:paraId="6DE8400A" w14:textId="77777777" w:rsidR="002A0064" w:rsidRPr="00475E9E" w:rsidRDefault="002A0064" w:rsidP="002A0064">
      <w:pPr>
        <w:numPr>
          <w:ilvl w:val="0"/>
          <w:numId w:val="44"/>
        </w:numPr>
        <w:jc w:val="both"/>
      </w:pPr>
      <w:r w:rsidRPr="00475E9E">
        <w:rPr>
          <w:iCs/>
        </w:rPr>
        <w:t xml:space="preserve">Notification de la réception ; </w:t>
      </w:r>
    </w:p>
    <w:p w14:paraId="01EDC2B0" w14:textId="77777777" w:rsidR="002A0064" w:rsidRPr="00475E9E" w:rsidRDefault="002A0064" w:rsidP="002A0064">
      <w:pPr>
        <w:numPr>
          <w:ilvl w:val="0"/>
          <w:numId w:val="44"/>
        </w:numPr>
        <w:jc w:val="both"/>
      </w:pPr>
      <w:r w:rsidRPr="00475E9E">
        <w:rPr>
          <w:iCs/>
        </w:rPr>
        <w:t>Copie du Cautionnement définitif ;</w:t>
      </w:r>
    </w:p>
    <w:p w14:paraId="19528194" w14:textId="77777777" w:rsidR="002A0064" w:rsidRPr="00475E9E" w:rsidRDefault="002A0064" w:rsidP="002A0064">
      <w:pPr>
        <w:numPr>
          <w:ilvl w:val="0"/>
          <w:numId w:val="44"/>
        </w:numPr>
        <w:jc w:val="both"/>
        <w:rPr>
          <w:iCs/>
        </w:rPr>
      </w:pPr>
      <w:r w:rsidRPr="00475E9E">
        <w:rPr>
          <w:iCs/>
        </w:rPr>
        <w:t>Copie de l’assurance, le cas échéant ;</w:t>
      </w:r>
    </w:p>
    <w:p w14:paraId="0D41C19E" w14:textId="77777777" w:rsidR="002A0064" w:rsidRPr="00475E9E" w:rsidRDefault="002A0064" w:rsidP="002A0064">
      <w:pPr>
        <w:numPr>
          <w:ilvl w:val="0"/>
          <w:numId w:val="44"/>
        </w:numPr>
        <w:jc w:val="both"/>
        <w:rPr>
          <w:iCs/>
        </w:rPr>
      </w:pPr>
      <w:r>
        <w:rPr>
          <w:iCs/>
        </w:rPr>
        <w:t>L’attachement</w:t>
      </w:r>
      <w:r w:rsidRPr="00475E9E">
        <w:rPr>
          <w:iCs/>
        </w:rPr>
        <w:t>.</w:t>
      </w:r>
    </w:p>
    <w:p w14:paraId="2EAD9361" w14:textId="77777777" w:rsidR="002A0064" w:rsidRPr="00475E9E" w:rsidRDefault="002A0064" w:rsidP="002A0064">
      <w:pPr>
        <w:keepNext/>
        <w:jc w:val="both"/>
        <w:outlineLvl w:val="2"/>
        <w:rPr>
          <w:b/>
          <w:sz w:val="10"/>
          <w:szCs w:val="10"/>
        </w:rPr>
      </w:pPr>
    </w:p>
    <w:p w14:paraId="53FBC6EE" w14:textId="77777777" w:rsidR="002A0064" w:rsidRPr="00475E9E" w:rsidRDefault="002A0064" w:rsidP="002A0064">
      <w:pPr>
        <w:keepNext/>
        <w:jc w:val="both"/>
        <w:outlineLvl w:val="2"/>
        <w:rPr>
          <w:b/>
        </w:rPr>
      </w:pPr>
      <w:r w:rsidRPr="00475E9E">
        <w:rPr>
          <w:b/>
        </w:rPr>
        <w:t>Article 24- Réception provisoire</w:t>
      </w:r>
      <w:bookmarkEnd w:id="267"/>
      <w:r w:rsidRPr="00475E9E">
        <w:rPr>
          <w:b/>
        </w:rPr>
        <w:t xml:space="preserve"> </w:t>
      </w:r>
      <w:bookmarkEnd w:id="268"/>
      <w:bookmarkEnd w:id="269"/>
    </w:p>
    <w:p w14:paraId="7D0B785E" w14:textId="77777777" w:rsidR="002A0064" w:rsidRPr="00475E9E" w:rsidRDefault="002A0064" w:rsidP="002A0064">
      <w:pPr>
        <w:widowControl w:val="0"/>
        <w:tabs>
          <w:tab w:val="left" w:pos="900"/>
          <w:tab w:val="left" w:pos="1300"/>
          <w:tab w:val="left" w:pos="2480"/>
          <w:tab w:val="left" w:pos="3760"/>
        </w:tabs>
        <w:autoSpaceDE w:val="0"/>
        <w:jc w:val="both"/>
        <w:rPr>
          <w:b/>
          <w:spacing w:val="5"/>
        </w:rPr>
      </w:pPr>
      <w:r w:rsidRPr="00475E9E">
        <w:rPr>
          <w:b/>
          <w:spacing w:val="5"/>
        </w:rPr>
        <w:t>24.1. Opérations préalables à la réception</w:t>
      </w:r>
    </w:p>
    <w:p w14:paraId="3C159B2B" w14:textId="77777777" w:rsidR="002A0064" w:rsidRPr="00475E9E" w:rsidRDefault="002A0064" w:rsidP="002A0064">
      <w:pPr>
        <w:widowControl w:val="0"/>
        <w:tabs>
          <w:tab w:val="left" w:pos="900"/>
          <w:tab w:val="left" w:pos="1300"/>
          <w:tab w:val="left" w:pos="2480"/>
          <w:tab w:val="left" w:pos="3760"/>
        </w:tabs>
        <w:autoSpaceDE w:val="0"/>
        <w:jc w:val="both"/>
        <w:rPr>
          <w:spacing w:val="5"/>
        </w:rPr>
      </w:pPr>
      <w:r w:rsidRPr="00475E9E">
        <w:rPr>
          <w:spacing w:val="5"/>
        </w:rPr>
        <w:t>Avant la réception provisoire, le cocontractant demande par écrit au Maître d’Ouvrage, avec copie à l’ingénieur, l’organisation d’une visite technique préalable à la réception.</w:t>
      </w:r>
    </w:p>
    <w:p w14:paraId="23EEA58D" w14:textId="77777777" w:rsidR="002A0064" w:rsidRPr="00475E9E" w:rsidRDefault="002A0064" w:rsidP="002A0064">
      <w:pPr>
        <w:widowControl w:val="0"/>
        <w:tabs>
          <w:tab w:val="left" w:pos="900"/>
          <w:tab w:val="left" w:pos="1300"/>
          <w:tab w:val="left" w:pos="2480"/>
          <w:tab w:val="left" w:pos="3760"/>
        </w:tabs>
        <w:autoSpaceDE w:val="0"/>
        <w:jc w:val="both"/>
        <w:rPr>
          <w:spacing w:val="5"/>
        </w:rPr>
      </w:pPr>
      <w:r w:rsidRPr="00475E9E">
        <w:rPr>
          <w:spacing w:val="5"/>
        </w:rPr>
        <w:t xml:space="preserve">Cette visite comprend entre autres opérations : </w:t>
      </w:r>
      <w:r>
        <w:rPr>
          <w:spacing w:val="5"/>
        </w:rPr>
        <w:t xml:space="preserve"> </w:t>
      </w:r>
    </w:p>
    <w:p w14:paraId="1551DF67" w14:textId="77777777" w:rsidR="002A0064" w:rsidRPr="00475E9E" w:rsidRDefault="002A0064" w:rsidP="002A0064">
      <w:pPr>
        <w:widowControl w:val="0"/>
        <w:numPr>
          <w:ilvl w:val="0"/>
          <w:numId w:val="45"/>
        </w:numPr>
        <w:tabs>
          <w:tab w:val="left" w:pos="900"/>
          <w:tab w:val="left" w:pos="1300"/>
          <w:tab w:val="left" w:pos="2480"/>
          <w:tab w:val="left" w:pos="3760"/>
        </w:tabs>
        <w:autoSpaceDE w:val="0"/>
        <w:jc w:val="both"/>
        <w:rPr>
          <w:rFonts w:eastAsia="Calibri"/>
          <w:spacing w:val="5"/>
        </w:rPr>
      </w:pPr>
      <w:r w:rsidRPr="00475E9E">
        <w:rPr>
          <w:rFonts w:eastAsia="Calibri"/>
          <w:b/>
          <w:spacing w:val="5"/>
        </w:rPr>
        <w:t>La commission de réception</w:t>
      </w:r>
      <w:r w:rsidRPr="00475E9E">
        <w:rPr>
          <w:rFonts w:eastAsia="Calibri"/>
          <w:spacing w:val="5"/>
        </w:rPr>
        <w:t xml:space="preserve"> </w:t>
      </w:r>
      <w:r>
        <w:rPr>
          <w:rFonts w:eastAsia="Calibri"/>
          <w:spacing w:val="5"/>
        </w:rPr>
        <w:t xml:space="preserve">où l’Ingénieur </w:t>
      </w:r>
      <w:r w:rsidRPr="00475E9E">
        <w:rPr>
          <w:rFonts w:eastAsia="Calibri"/>
          <w:spacing w:val="5"/>
        </w:rPr>
        <w:t xml:space="preserve"> procède aux vérifications en qualité et en quantités,  </w:t>
      </w:r>
    </w:p>
    <w:p w14:paraId="00F42958" w14:textId="77777777" w:rsidR="002A0064" w:rsidRPr="00475E9E" w:rsidRDefault="002A0064" w:rsidP="002A0064">
      <w:pPr>
        <w:widowControl w:val="0"/>
        <w:tabs>
          <w:tab w:val="left" w:pos="900"/>
          <w:tab w:val="left" w:pos="1300"/>
          <w:tab w:val="left" w:pos="2480"/>
          <w:tab w:val="left" w:pos="3760"/>
        </w:tabs>
        <w:autoSpaceDE w:val="0"/>
        <w:ind w:left="720"/>
        <w:jc w:val="both"/>
        <w:rPr>
          <w:rFonts w:eastAsia="Calibri"/>
          <w:spacing w:val="5"/>
          <w:sz w:val="10"/>
          <w:szCs w:val="10"/>
        </w:rPr>
      </w:pPr>
      <w:r w:rsidRPr="00475E9E">
        <w:rPr>
          <w:rFonts w:eastAsia="Calibri"/>
          <w:spacing w:val="5"/>
        </w:rPr>
        <w:t xml:space="preserve"> </w:t>
      </w:r>
    </w:p>
    <w:p w14:paraId="31E2CDEA" w14:textId="77777777" w:rsidR="002A0064" w:rsidRPr="00475E9E" w:rsidRDefault="002A0064" w:rsidP="002A0064">
      <w:pPr>
        <w:widowControl w:val="0"/>
        <w:tabs>
          <w:tab w:val="left" w:pos="900"/>
          <w:tab w:val="left" w:pos="1300"/>
          <w:tab w:val="left" w:pos="2480"/>
          <w:tab w:val="left" w:pos="3760"/>
        </w:tabs>
        <w:autoSpaceDE w:val="0"/>
        <w:jc w:val="both"/>
        <w:rPr>
          <w:spacing w:val="5"/>
        </w:rPr>
      </w:pPr>
      <w:r w:rsidRPr="00475E9E">
        <w:rPr>
          <w:spacing w:val="5"/>
        </w:rPr>
        <w:t>Ces opérations font l’objet d’un procès-verbal dressé sur le champ et signé par l’Ingénieur et le Cocontractant.</w:t>
      </w:r>
    </w:p>
    <w:p w14:paraId="650265A5" w14:textId="77777777" w:rsidR="002A0064" w:rsidRPr="00475E9E" w:rsidRDefault="002A0064" w:rsidP="002A0064">
      <w:pPr>
        <w:widowControl w:val="0"/>
        <w:tabs>
          <w:tab w:val="left" w:pos="900"/>
          <w:tab w:val="left" w:pos="1300"/>
          <w:tab w:val="left" w:pos="2480"/>
          <w:tab w:val="left" w:pos="3760"/>
        </w:tabs>
        <w:autoSpaceDE w:val="0"/>
        <w:jc w:val="both"/>
        <w:rPr>
          <w:spacing w:val="5"/>
          <w:sz w:val="10"/>
          <w:szCs w:val="10"/>
        </w:rPr>
      </w:pPr>
    </w:p>
    <w:p w14:paraId="280255E7" w14:textId="77777777" w:rsidR="002A0064" w:rsidRPr="00475E9E" w:rsidRDefault="002A0064" w:rsidP="002A0064">
      <w:pPr>
        <w:widowControl w:val="0"/>
        <w:numPr>
          <w:ilvl w:val="0"/>
          <w:numId w:val="45"/>
        </w:numPr>
        <w:tabs>
          <w:tab w:val="left" w:pos="900"/>
          <w:tab w:val="left" w:pos="1300"/>
          <w:tab w:val="left" w:pos="2480"/>
          <w:tab w:val="left" w:pos="3760"/>
        </w:tabs>
        <w:autoSpaceDE w:val="0"/>
        <w:jc w:val="both"/>
        <w:rPr>
          <w:rFonts w:eastAsia="Calibri"/>
          <w:spacing w:val="5"/>
        </w:rPr>
      </w:pPr>
      <w:r>
        <w:rPr>
          <w:rFonts w:eastAsia="Calibri"/>
          <w:spacing w:val="5"/>
        </w:rPr>
        <w:t>Après que ces opérations</w:t>
      </w:r>
      <w:r w:rsidRPr="00475E9E">
        <w:rPr>
          <w:rFonts w:eastAsia="Calibri"/>
          <w:spacing w:val="5"/>
        </w:rPr>
        <w:t xml:space="preserve"> effectuées par </w:t>
      </w:r>
      <w:r>
        <w:rPr>
          <w:rFonts w:eastAsia="Calibri"/>
          <w:spacing w:val="5"/>
        </w:rPr>
        <w:t>l’Ingénieur</w:t>
      </w:r>
      <w:r w:rsidRPr="00475E9E">
        <w:rPr>
          <w:rFonts w:eastAsia="Calibri"/>
          <w:spacing w:val="5"/>
        </w:rPr>
        <w:t>, un procès-verbal portant proposition d'acceptation</w:t>
      </w:r>
      <w:r>
        <w:rPr>
          <w:rFonts w:eastAsia="Calibri"/>
          <w:spacing w:val="5"/>
        </w:rPr>
        <w:t xml:space="preserve"> est établi et transmis à la Commission pour décision.</w:t>
      </w:r>
    </w:p>
    <w:p w14:paraId="7CA650BC" w14:textId="77777777" w:rsidR="002A0064" w:rsidRPr="00475E9E" w:rsidRDefault="002A0064" w:rsidP="002A0064">
      <w:pPr>
        <w:widowControl w:val="0"/>
        <w:tabs>
          <w:tab w:val="left" w:pos="900"/>
          <w:tab w:val="left" w:pos="1300"/>
          <w:tab w:val="left" w:pos="2480"/>
          <w:tab w:val="left" w:pos="3760"/>
        </w:tabs>
        <w:autoSpaceDE w:val="0"/>
        <w:jc w:val="both"/>
        <w:rPr>
          <w:spacing w:val="5"/>
          <w:sz w:val="10"/>
          <w:szCs w:val="10"/>
        </w:rPr>
      </w:pPr>
    </w:p>
    <w:p w14:paraId="137449FD" w14:textId="77777777" w:rsidR="002A0064" w:rsidRPr="00475E9E" w:rsidRDefault="002A0064" w:rsidP="002A0064">
      <w:pPr>
        <w:widowControl w:val="0"/>
        <w:numPr>
          <w:ilvl w:val="0"/>
          <w:numId w:val="45"/>
        </w:numPr>
        <w:tabs>
          <w:tab w:val="left" w:pos="900"/>
          <w:tab w:val="left" w:pos="1300"/>
          <w:tab w:val="left" w:pos="2480"/>
          <w:tab w:val="left" w:pos="3760"/>
        </w:tabs>
        <w:autoSpaceDE w:val="0"/>
        <w:jc w:val="both"/>
        <w:rPr>
          <w:rFonts w:eastAsia="Calibri"/>
          <w:spacing w:val="5"/>
        </w:rPr>
      </w:pPr>
      <w:r w:rsidRPr="00475E9E">
        <w:rPr>
          <w:rFonts w:eastAsia="Calibri"/>
          <w:b/>
          <w:spacing w:val="5"/>
        </w:rPr>
        <w:t>La commission de réception</w:t>
      </w:r>
      <w:r w:rsidRPr="00475E9E">
        <w:rPr>
          <w:rFonts w:eastAsia="Calibri"/>
          <w:spacing w:val="5"/>
        </w:rPr>
        <w:t xml:space="preserve"> doit vérifier la conformité qualitative, technique et quantitative des travaux.</w:t>
      </w:r>
    </w:p>
    <w:p w14:paraId="6F4734F7" w14:textId="77777777" w:rsidR="002A0064" w:rsidRPr="00475E9E" w:rsidRDefault="002A0064" w:rsidP="002A0064">
      <w:pPr>
        <w:widowControl w:val="0"/>
        <w:tabs>
          <w:tab w:val="left" w:pos="900"/>
          <w:tab w:val="left" w:pos="1300"/>
          <w:tab w:val="left" w:pos="2480"/>
          <w:tab w:val="left" w:pos="3760"/>
        </w:tabs>
        <w:autoSpaceDE w:val="0"/>
        <w:jc w:val="both"/>
        <w:rPr>
          <w:spacing w:val="5"/>
        </w:rPr>
      </w:pPr>
      <w:r w:rsidRPr="00475E9E">
        <w:rPr>
          <w:spacing w:val="5"/>
        </w:rPr>
        <w:t>En matière de réception technique, la commission prend une des décisions suivantes concernant tout ou partie de la prestation :</w:t>
      </w:r>
    </w:p>
    <w:p w14:paraId="19C7E191" w14:textId="77777777" w:rsidR="002A0064" w:rsidRPr="00475E9E" w:rsidRDefault="002A0064" w:rsidP="002A0064">
      <w:pPr>
        <w:widowControl w:val="0"/>
        <w:numPr>
          <w:ilvl w:val="0"/>
          <w:numId w:val="46"/>
        </w:numPr>
        <w:tabs>
          <w:tab w:val="left" w:pos="900"/>
          <w:tab w:val="left" w:pos="1300"/>
          <w:tab w:val="left" w:pos="2480"/>
          <w:tab w:val="left" w:pos="3760"/>
        </w:tabs>
        <w:autoSpaceDE w:val="0"/>
        <w:jc w:val="both"/>
        <w:rPr>
          <w:rFonts w:eastAsia="Calibri"/>
          <w:spacing w:val="5"/>
        </w:rPr>
      </w:pPr>
      <w:r w:rsidRPr="00475E9E">
        <w:rPr>
          <w:rFonts w:eastAsia="Calibri"/>
          <w:spacing w:val="5"/>
        </w:rPr>
        <w:t>Elle accepte en qualité et en quantité les travaux et, dans ce cas, sa décision est immédiatement exécutoire ;</w:t>
      </w:r>
    </w:p>
    <w:p w14:paraId="242538A4" w14:textId="77777777" w:rsidR="002A0064" w:rsidRPr="00475E9E" w:rsidRDefault="002A0064" w:rsidP="002A0064">
      <w:pPr>
        <w:widowControl w:val="0"/>
        <w:numPr>
          <w:ilvl w:val="0"/>
          <w:numId w:val="46"/>
        </w:numPr>
        <w:tabs>
          <w:tab w:val="left" w:pos="900"/>
          <w:tab w:val="left" w:pos="1300"/>
          <w:tab w:val="left" w:pos="2480"/>
          <w:tab w:val="left" w:pos="3760"/>
        </w:tabs>
        <w:autoSpaceDE w:val="0"/>
        <w:jc w:val="both"/>
        <w:rPr>
          <w:rFonts w:eastAsia="Calibri"/>
          <w:spacing w:val="5"/>
        </w:rPr>
      </w:pPr>
      <w:r w:rsidRPr="00475E9E">
        <w:rPr>
          <w:rFonts w:eastAsia="Calibri"/>
          <w:spacing w:val="5"/>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42FAB190" w14:textId="77777777" w:rsidR="002A0064" w:rsidRPr="00475E9E" w:rsidRDefault="002A0064" w:rsidP="002A0064">
      <w:pPr>
        <w:widowControl w:val="0"/>
        <w:tabs>
          <w:tab w:val="left" w:pos="900"/>
          <w:tab w:val="left" w:pos="1300"/>
          <w:tab w:val="left" w:pos="2480"/>
          <w:tab w:val="left" w:pos="3760"/>
        </w:tabs>
        <w:autoSpaceDE w:val="0"/>
        <w:ind w:left="1440"/>
        <w:jc w:val="both"/>
        <w:rPr>
          <w:rFonts w:eastAsia="Calibri"/>
          <w:spacing w:val="5"/>
          <w:sz w:val="10"/>
          <w:szCs w:val="10"/>
        </w:rPr>
      </w:pPr>
    </w:p>
    <w:p w14:paraId="267AADD1" w14:textId="77777777" w:rsidR="002A0064" w:rsidRPr="00475E9E" w:rsidRDefault="002A0064" w:rsidP="002A0064">
      <w:pPr>
        <w:widowControl w:val="0"/>
        <w:tabs>
          <w:tab w:val="left" w:pos="900"/>
          <w:tab w:val="left" w:pos="1300"/>
          <w:tab w:val="left" w:pos="2480"/>
          <w:tab w:val="left" w:pos="3760"/>
        </w:tabs>
        <w:autoSpaceDE w:val="0"/>
        <w:jc w:val="both"/>
        <w:rPr>
          <w:b/>
          <w:bCs/>
          <w:spacing w:val="5"/>
        </w:rPr>
      </w:pPr>
      <w:bookmarkStart w:id="272" w:name="_Hlk163137182"/>
      <w:bookmarkEnd w:id="270"/>
      <w:r w:rsidRPr="00475E9E">
        <w:rPr>
          <w:b/>
          <w:bCs/>
          <w:spacing w:val="5"/>
        </w:rPr>
        <w:t>24.2. Réception Provisoire</w:t>
      </w:r>
    </w:p>
    <w:p w14:paraId="4B6AEFDC" w14:textId="77777777" w:rsidR="002A0064" w:rsidRPr="00475E9E" w:rsidRDefault="002A0064" w:rsidP="002A0064">
      <w:pPr>
        <w:widowControl w:val="0"/>
        <w:autoSpaceDE w:val="0"/>
        <w:jc w:val="both"/>
      </w:pPr>
      <w:bookmarkStart w:id="273" w:name="_Hlk163136966"/>
      <w:r w:rsidRPr="00475E9E">
        <w:t xml:space="preserve">Le cocontractant est tenu de faire connaître au Chef de service du marché au plus tard </w:t>
      </w:r>
      <w:r>
        <w:rPr>
          <w:i/>
          <w:iCs/>
        </w:rPr>
        <w:t>07 (sept)</w:t>
      </w:r>
      <w:r w:rsidRPr="00475E9E">
        <w:rPr>
          <w:i/>
          <w:iCs/>
        </w:rPr>
        <w:t xml:space="preserve"> </w:t>
      </w:r>
      <w:r w:rsidRPr="00475E9E">
        <w:t>jours avant l’expiration du délai contractuel, la date à laquelle il souhaite que soit réceptionnés les travaux.</w:t>
      </w:r>
    </w:p>
    <w:p w14:paraId="6080A8F5" w14:textId="77777777" w:rsidR="002A0064" w:rsidRPr="00475E9E" w:rsidRDefault="002A0064" w:rsidP="002A0064">
      <w:pPr>
        <w:widowControl w:val="0"/>
        <w:autoSpaceDE w:val="0"/>
        <w:jc w:val="both"/>
        <w:rPr>
          <w:sz w:val="10"/>
          <w:szCs w:val="10"/>
        </w:rPr>
      </w:pPr>
    </w:p>
    <w:p w14:paraId="42DE9745" w14:textId="77777777" w:rsidR="002A0064" w:rsidRPr="00475E9E" w:rsidRDefault="002A0064" w:rsidP="002A0064">
      <w:pPr>
        <w:widowControl w:val="0"/>
        <w:autoSpaceDE w:val="0"/>
        <w:jc w:val="both"/>
      </w:pPr>
      <w:bookmarkStart w:id="274" w:name="_Hlk163137022"/>
      <w:bookmarkEnd w:id="273"/>
      <w:r w:rsidRPr="00475E9E">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14:paraId="705E0ADB" w14:textId="77777777" w:rsidR="002A0064" w:rsidRPr="00475E9E" w:rsidRDefault="002A0064" w:rsidP="002A0064">
      <w:pPr>
        <w:widowControl w:val="0"/>
        <w:autoSpaceDE w:val="0"/>
        <w:jc w:val="both"/>
        <w:rPr>
          <w:sz w:val="10"/>
          <w:szCs w:val="10"/>
        </w:rPr>
      </w:pPr>
    </w:p>
    <w:p w14:paraId="62D356C3" w14:textId="77777777" w:rsidR="002A0064" w:rsidRPr="00475E9E" w:rsidRDefault="002A0064" w:rsidP="002A0064">
      <w:pPr>
        <w:widowControl w:val="0"/>
        <w:autoSpaceDE w:val="0"/>
        <w:jc w:val="both"/>
      </w:pPr>
      <w:r w:rsidRPr="00475E9E">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475E9E">
        <w:rPr>
          <w:spacing w:val="14"/>
        </w:rPr>
        <w:t>-</w:t>
      </w:r>
      <w:r w:rsidRPr="00475E9E">
        <w:t>verbal de réception</w:t>
      </w:r>
      <w:r w:rsidRPr="00475E9E">
        <w:rPr>
          <w:spacing w:val="6"/>
        </w:rPr>
        <w:t xml:space="preserve"> précise </w:t>
      </w:r>
      <w:r w:rsidRPr="00475E9E">
        <w:t>les réserves à lever assorties des délais, avant la prononciation de ladite réception.</w:t>
      </w:r>
    </w:p>
    <w:p w14:paraId="60B4638F" w14:textId="77777777" w:rsidR="002A0064" w:rsidRPr="00475E9E" w:rsidRDefault="002A0064" w:rsidP="002A0064">
      <w:pPr>
        <w:widowControl w:val="0"/>
        <w:autoSpaceDE w:val="0"/>
        <w:jc w:val="both"/>
        <w:rPr>
          <w:sz w:val="10"/>
          <w:szCs w:val="10"/>
        </w:rPr>
      </w:pPr>
    </w:p>
    <w:p w14:paraId="035C544C" w14:textId="77777777" w:rsidR="002A0064" w:rsidRPr="00475E9E" w:rsidRDefault="002A0064" w:rsidP="002A0064">
      <w:pPr>
        <w:widowControl w:val="0"/>
        <w:tabs>
          <w:tab w:val="left" w:pos="3620"/>
        </w:tabs>
        <w:autoSpaceDE w:val="0"/>
        <w:ind w:right="102"/>
        <w:jc w:val="both"/>
      </w:pPr>
      <w:r w:rsidRPr="00475E9E">
        <w:rPr>
          <w:rFonts w:eastAsia="Calibri"/>
          <w:spacing w:val="-3"/>
          <w:w w:val="105"/>
        </w:rPr>
        <w:t xml:space="preserve">Pour </w:t>
      </w:r>
      <w:r w:rsidRPr="00475E9E">
        <w:rPr>
          <w:rFonts w:eastAsia="Calibri"/>
          <w:spacing w:val="-4"/>
          <w:w w:val="105"/>
        </w:rPr>
        <w:t xml:space="preserve">être </w:t>
      </w:r>
      <w:r w:rsidRPr="00475E9E">
        <w:rPr>
          <w:rFonts w:eastAsia="Calibri"/>
          <w:spacing w:val="-3"/>
          <w:w w:val="105"/>
        </w:rPr>
        <w:t xml:space="preserve">valable, </w:t>
      </w:r>
      <w:r w:rsidRPr="00475E9E">
        <w:rPr>
          <w:rFonts w:eastAsia="Calibri"/>
          <w:w w:val="105"/>
        </w:rPr>
        <w:t xml:space="preserve">le </w:t>
      </w:r>
      <w:r w:rsidRPr="00475E9E">
        <w:rPr>
          <w:rFonts w:eastAsia="Calibri"/>
          <w:spacing w:val="-3"/>
          <w:w w:val="105"/>
        </w:rPr>
        <w:t xml:space="preserve">procès-verbal </w:t>
      </w:r>
      <w:r w:rsidRPr="00475E9E">
        <w:rPr>
          <w:rFonts w:eastAsia="Calibri"/>
          <w:w w:val="105"/>
        </w:rPr>
        <w:t xml:space="preserve">de </w:t>
      </w:r>
      <w:r w:rsidRPr="00475E9E">
        <w:rPr>
          <w:rFonts w:eastAsia="Calibri"/>
          <w:spacing w:val="-3"/>
          <w:w w:val="105"/>
        </w:rPr>
        <w:t xml:space="preserve">réception </w:t>
      </w:r>
      <w:r w:rsidRPr="00475E9E">
        <w:rPr>
          <w:rFonts w:eastAsia="Calibri"/>
          <w:w w:val="105"/>
        </w:rPr>
        <w:t xml:space="preserve">doit </w:t>
      </w:r>
      <w:r w:rsidRPr="00475E9E">
        <w:rPr>
          <w:rFonts w:eastAsia="Calibri"/>
          <w:spacing w:val="-4"/>
          <w:w w:val="105"/>
        </w:rPr>
        <w:t xml:space="preserve">être </w:t>
      </w:r>
      <w:r w:rsidRPr="00475E9E">
        <w:rPr>
          <w:rFonts w:eastAsia="Calibri"/>
          <w:w w:val="105"/>
        </w:rPr>
        <w:t xml:space="preserve">signé par les deux tiers (2/3) au moins des </w:t>
      </w:r>
      <w:r w:rsidRPr="00475E9E">
        <w:rPr>
          <w:rFonts w:eastAsia="Calibri"/>
          <w:spacing w:val="-3"/>
          <w:w w:val="105"/>
        </w:rPr>
        <w:t xml:space="preserve">membres dont </w:t>
      </w:r>
      <w:r w:rsidRPr="00475E9E">
        <w:rPr>
          <w:rFonts w:eastAsia="Calibri"/>
          <w:w w:val="105"/>
        </w:rPr>
        <w:t>le</w:t>
      </w:r>
      <w:r w:rsidRPr="00475E9E">
        <w:rPr>
          <w:rFonts w:eastAsia="Calibri"/>
          <w:spacing w:val="22"/>
          <w:w w:val="105"/>
        </w:rPr>
        <w:t xml:space="preserve"> </w:t>
      </w:r>
      <w:r w:rsidRPr="00475E9E">
        <w:rPr>
          <w:rFonts w:eastAsia="Calibri"/>
          <w:spacing w:val="-3"/>
          <w:w w:val="105"/>
        </w:rPr>
        <w:t>Président</w:t>
      </w:r>
      <w:r w:rsidRPr="00475E9E">
        <w:t>.</w:t>
      </w:r>
    </w:p>
    <w:p w14:paraId="081A97F1" w14:textId="77777777" w:rsidR="002A0064" w:rsidRPr="00475E9E" w:rsidRDefault="002A0064" w:rsidP="002A0064">
      <w:pPr>
        <w:widowControl w:val="0"/>
        <w:tabs>
          <w:tab w:val="left" w:pos="3620"/>
        </w:tabs>
        <w:autoSpaceDE w:val="0"/>
        <w:ind w:right="102"/>
        <w:jc w:val="both"/>
        <w:rPr>
          <w:sz w:val="10"/>
          <w:szCs w:val="10"/>
        </w:rPr>
      </w:pPr>
    </w:p>
    <w:p w14:paraId="7F43B218" w14:textId="77777777" w:rsidR="002A0064" w:rsidRPr="00475E9E" w:rsidRDefault="002A0064" w:rsidP="002A0064">
      <w:pPr>
        <w:widowControl w:val="0"/>
        <w:autoSpaceDE w:val="0"/>
        <w:jc w:val="both"/>
        <w:rPr>
          <w:b/>
        </w:rPr>
      </w:pPr>
      <w:bookmarkStart w:id="275" w:name="_Hlk163137060"/>
      <w:bookmarkEnd w:id="274"/>
      <w:r w:rsidRPr="00475E9E">
        <w:rPr>
          <w:b/>
        </w:rPr>
        <w:lastRenderedPageBreak/>
        <w:t>24.3. Composition de la commission de réception</w:t>
      </w:r>
    </w:p>
    <w:p w14:paraId="63142FBD" w14:textId="77777777" w:rsidR="002A0064" w:rsidRPr="00475E9E" w:rsidRDefault="002A0064" w:rsidP="002A0064">
      <w:pPr>
        <w:widowControl w:val="0"/>
        <w:autoSpaceDE w:val="0"/>
        <w:jc w:val="both"/>
      </w:pPr>
      <w:r w:rsidRPr="00475E9E">
        <w:t>La Commission de réception sera composée des membres suivants :</w:t>
      </w:r>
    </w:p>
    <w:p w14:paraId="18784A97" w14:textId="77777777" w:rsidR="002A0064" w:rsidRPr="00475E9E" w:rsidRDefault="002A0064" w:rsidP="002A0064">
      <w:pPr>
        <w:widowControl w:val="0"/>
        <w:numPr>
          <w:ilvl w:val="0"/>
          <w:numId w:val="39"/>
        </w:numPr>
        <w:autoSpaceDE w:val="0"/>
        <w:jc w:val="both"/>
        <w:rPr>
          <w:rFonts w:eastAsia="Calibri"/>
        </w:rPr>
      </w:pPr>
      <w:r w:rsidRPr="00475E9E">
        <w:rPr>
          <w:rFonts w:eastAsia="Calibri"/>
          <w:b/>
        </w:rPr>
        <w:t xml:space="preserve">Président </w:t>
      </w:r>
      <w:r w:rsidRPr="00475E9E">
        <w:rPr>
          <w:rFonts w:eastAsia="Calibri"/>
        </w:rPr>
        <w:t>: Le Maitre d’Ouvrage ou son représentant ;</w:t>
      </w:r>
    </w:p>
    <w:p w14:paraId="59D25008" w14:textId="77777777" w:rsidR="002A0064" w:rsidRPr="00475E9E" w:rsidRDefault="002A0064" w:rsidP="002A0064">
      <w:pPr>
        <w:widowControl w:val="0"/>
        <w:numPr>
          <w:ilvl w:val="0"/>
          <w:numId w:val="39"/>
        </w:numPr>
        <w:autoSpaceDE w:val="0"/>
        <w:jc w:val="both"/>
        <w:rPr>
          <w:rFonts w:eastAsia="Calibri"/>
        </w:rPr>
      </w:pPr>
      <w:r w:rsidRPr="00475E9E">
        <w:rPr>
          <w:rFonts w:eastAsia="Calibri"/>
          <w:b/>
        </w:rPr>
        <w:t>Rapporteur</w:t>
      </w:r>
      <w:r w:rsidRPr="00475E9E">
        <w:rPr>
          <w:rFonts w:eastAsia="Calibri"/>
        </w:rPr>
        <w:t xml:space="preserve"> : L’Ingénieur du marché ;</w:t>
      </w:r>
    </w:p>
    <w:p w14:paraId="74552030" w14:textId="77777777" w:rsidR="002A0064" w:rsidRPr="00475E9E" w:rsidRDefault="002A0064" w:rsidP="002A0064">
      <w:pPr>
        <w:widowControl w:val="0"/>
        <w:numPr>
          <w:ilvl w:val="0"/>
          <w:numId w:val="39"/>
        </w:numPr>
        <w:autoSpaceDE w:val="0"/>
        <w:jc w:val="both"/>
        <w:rPr>
          <w:rFonts w:eastAsia="Calibri"/>
          <w:b/>
        </w:rPr>
      </w:pPr>
      <w:r w:rsidRPr="00475E9E">
        <w:rPr>
          <w:rFonts w:eastAsia="Calibri"/>
          <w:b/>
        </w:rPr>
        <w:t>Membres :</w:t>
      </w:r>
    </w:p>
    <w:p w14:paraId="00C0D71D" w14:textId="77777777" w:rsidR="002A0064" w:rsidRDefault="002A0064" w:rsidP="002A0064">
      <w:pPr>
        <w:widowControl w:val="0"/>
        <w:numPr>
          <w:ilvl w:val="0"/>
          <w:numId w:val="33"/>
        </w:numPr>
        <w:autoSpaceDE w:val="0"/>
        <w:jc w:val="both"/>
        <w:rPr>
          <w:rFonts w:eastAsia="Calibri"/>
        </w:rPr>
      </w:pPr>
      <w:r w:rsidRPr="00475E9E">
        <w:rPr>
          <w:rFonts w:eastAsia="Calibri"/>
        </w:rPr>
        <w:t>Le Chef de Service du marché ou son représentant ;</w:t>
      </w:r>
    </w:p>
    <w:p w14:paraId="010928D0" w14:textId="77777777" w:rsidR="002A0064" w:rsidRPr="00475E9E" w:rsidRDefault="002A0064" w:rsidP="002A0064">
      <w:pPr>
        <w:widowControl w:val="0"/>
        <w:numPr>
          <w:ilvl w:val="0"/>
          <w:numId w:val="33"/>
        </w:numPr>
        <w:autoSpaceDE w:val="0"/>
        <w:jc w:val="both"/>
        <w:rPr>
          <w:rFonts w:eastAsia="Calibri"/>
        </w:rPr>
      </w:pPr>
      <w:r>
        <w:rPr>
          <w:rFonts w:eastAsia="Calibri"/>
        </w:rPr>
        <w:t>Le Délégué Départemental du MINDDEVEL pour la Vallée du Ntem ;</w:t>
      </w:r>
    </w:p>
    <w:p w14:paraId="576F6CA8" w14:textId="77777777" w:rsidR="002A0064" w:rsidRPr="00475E9E" w:rsidRDefault="002A0064" w:rsidP="002A0064">
      <w:pPr>
        <w:widowControl w:val="0"/>
        <w:numPr>
          <w:ilvl w:val="0"/>
          <w:numId w:val="33"/>
        </w:numPr>
        <w:autoSpaceDE w:val="0"/>
        <w:jc w:val="both"/>
        <w:rPr>
          <w:rFonts w:eastAsia="Calibri"/>
        </w:rPr>
      </w:pPr>
      <w:r w:rsidRPr="00475E9E">
        <w:rPr>
          <w:rFonts w:eastAsia="Calibri"/>
        </w:rPr>
        <w:t>Le comptabl</w:t>
      </w:r>
      <w:r>
        <w:rPr>
          <w:rFonts w:eastAsia="Calibri"/>
        </w:rPr>
        <w:t>e-</w:t>
      </w:r>
      <w:r w:rsidRPr="00475E9E">
        <w:rPr>
          <w:rFonts w:eastAsia="Calibri"/>
        </w:rPr>
        <w:t>matière</w:t>
      </w:r>
      <w:r>
        <w:rPr>
          <w:rFonts w:eastAsia="Calibri"/>
        </w:rPr>
        <w:t>s</w:t>
      </w:r>
      <w:r w:rsidRPr="00475E9E">
        <w:rPr>
          <w:rFonts w:eastAsia="Calibri"/>
        </w:rPr>
        <w:t xml:space="preserve"> d</w:t>
      </w:r>
      <w:r>
        <w:rPr>
          <w:rFonts w:eastAsia="Calibri"/>
        </w:rPr>
        <w:t xml:space="preserve">e la Commune d’Ambam </w:t>
      </w:r>
      <w:r w:rsidRPr="00475E9E">
        <w:rPr>
          <w:rFonts w:eastAsia="Calibri"/>
        </w:rPr>
        <w:t xml:space="preserve">conformément à la circulaire portante application de la loi des finances de l’année </w:t>
      </w:r>
      <w:r>
        <w:rPr>
          <w:rFonts w:eastAsia="Calibri"/>
        </w:rPr>
        <w:t>2025</w:t>
      </w:r>
      <w:r w:rsidRPr="00475E9E">
        <w:rPr>
          <w:rFonts w:eastAsia="Calibri"/>
        </w:rPr>
        <w:t xml:space="preserve">. </w:t>
      </w:r>
    </w:p>
    <w:p w14:paraId="68A85E1A" w14:textId="77777777" w:rsidR="002A0064" w:rsidRPr="00475E9E" w:rsidRDefault="002A0064" w:rsidP="002A0064">
      <w:pPr>
        <w:widowControl w:val="0"/>
        <w:numPr>
          <w:ilvl w:val="0"/>
          <w:numId w:val="40"/>
        </w:numPr>
        <w:autoSpaceDE w:val="0"/>
        <w:jc w:val="both"/>
        <w:rPr>
          <w:rFonts w:eastAsia="Calibri"/>
        </w:rPr>
      </w:pPr>
      <w:r w:rsidRPr="00475E9E">
        <w:rPr>
          <w:rFonts w:eastAsia="Calibri"/>
          <w:b/>
        </w:rPr>
        <w:t xml:space="preserve">Observateur </w:t>
      </w:r>
      <w:r w:rsidRPr="00475E9E">
        <w:rPr>
          <w:rFonts w:eastAsia="Calibri"/>
        </w:rPr>
        <w:t>: Le</w:t>
      </w:r>
      <w:r>
        <w:rPr>
          <w:rFonts w:eastAsia="Calibri"/>
        </w:rPr>
        <w:t xml:space="preserve"> Délégué Départemental </w:t>
      </w:r>
      <w:r w:rsidRPr="00475E9E">
        <w:rPr>
          <w:rFonts w:eastAsia="Calibri"/>
        </w:rPr>
        <w:t xml:space="preserve"> du MINMAP </w:t>
      </w:r>
      <w:r>
        <w:rPr>
          <w:rFonts w:eastAsia="Calibri"/>
        </w:rPr>
        <w:t>pou la Vallée du Ntem</w:t>
      </w:r>
      <w:r w:rsidRPr="00475E9E">
        <w:rPr>
          <w:rFonts w:eastAsia="Calibri"/>
        </w:rPr>
        <w:t xml:space="preserve">; </w:t>
      </w:r>
    </w:p>
    <w:p w14:paraId="1E2F00B6" w14:textId="77777777" w:rsidR="002A0064" w:rsidRPr="00475E9E" w:rsidRDefault="002A0064" w:rsidP="002A0064">
      <w:pPr>
        <w:widowControl w:val="0"/>
        <w:numPr>
          <w:ilvl w:val="0"/>
          <w:numId w:val="40"/>
        </w:numPr>
        <w:autoSpaceDE w:val="0"/>
        <w:jc w:val="both"/>
        <w:rPr>
          <w:rFonts w:eastAsia="Calibri"/>
        </w:rPr>
      </w:pPr>
      <w:r w:rsidRPr="00475E9E">
        <w:rPr>
          <w:rFonts w:eastAsia="Calibri"/>
          <w:b/>
        </w:rPr>
        <w:t>Invité :</w:t>
      </w:r>
      <w:r w:rsidRPr="00475E9E">
        <w:rPr>
          <w:rFonts w:eastAsia="Calibri"/>
        </w:rPr>
        <w:t xml:space="preserve"> Le Cocontractant ;</w:t>
      </w:r>
    </w:p>
    <w:p w14:paraId="0C3B03DD" w14:textId="77777777" w:rsidR="002A0064" w:rsidRPr="00475E9E" w:rsidRDefault="002A0064" w:rsidP="002A0064">
      <w:pPr>
        <w:widowControl w:val="0"/>
        <w:autoSpaceDE w:val="0"/>
        <w:jc w:val="both"/>
      </w:pPr>
      <w:r w:rsidRPr="00475E9E">
        <w:t>Les membres de la commission de réception sont convoqués au moins dix (10) jours avant la date de réception. Le cocontractant est convoqué à la réception par courrier au moins dix (10) jours avant la date de la réception. Il est tenu d’y assister (ou de s’y faire représenter). Son absence équivaut à l’acceptation sans réserve des conclusions de la Commission de réception.</w:t>
      </w:r>
    </w:p>
    <w:bookmarkEnd w:id="271"/>
    <w:bookmarkEnd w:id="272"/>
    <w:bookmarkEnd w:id="275"/>
    <w:p w14:paraId="4F0FDC2C" w14:textId="77777777" w:rsidR="002A0064" w:rsidRPr="00475E9E" w:rsidRDefault="002A0064" w:rsidP="002A0064">
      <w:pPr>
        <w:widowControl w:val="0"/>
        <w:autoSpaceDE w:val="0"/>
        <w:jc w:val="both"/>
        <w:rPr>
          <w:sz w:val="10"/>
          <w:szCs w:val="10"/>
        </w:rPr>
      </w:pPr>
    </w:p>
    <w:p w14:paraId="2E7E683D" w14:textId="77777777" w:rsidR="002A0064" w:rsidRPr="00475E9E" w:rsidRDefault="002A0064" w:rsidP="002A0064">
      <w:pPr>
        <w:widowControl w:val="0"/>
        <w:autoSpaceDE w:val="0"/>
        <w:jc w:val="both"/>
        <w:rPr>
          <w:i/>
          <w:iCs/>
        </w:rPr>
      </w:pPr>
      <w:r w:rsidRPr="00475E9E">
        <w:rPr>
          <w:b/>
        </w:rPr>
        <w:t>24.4. Réceptions partielles</w:t>
      </w:r>
      <w:r>
        <w:rPr>
          <w:b/>
        </w:rPr>
        <w:t> :</w:t>
      </w:r>
      <w:r w:rsidRPr="00475E9E">
        <w:t xml:space="preserve"> </w:t>
      </w:r>
      <w:r>
        <w:rPr>
          <w:i/>
          <w:iCs/>
        </w:rPr>
        <w:t>Sans objet.</w:t>
      </w:r>
    </w:p>
    <w:p w14:paraId="4271C759" w14:textId="77777777" w:rsidR="002A0064" w:rsidRDefault="002A0064" w:rsidP="002A0064">
      <w:pPr>
        <w:widowControl w:val="0"/>
        <w:autoSpaceDE w:val="0"/>
        <w:jc w:val="both"/>
        <w:rPr>
          <w:i/>
          <w:iCs/>
        </w:rPr>
      </w:pPr>
      <w:r w:rsidRPr="00475E9E">
        <w:rPr>
          <w:b/>
        </w:rPr>
        <w:t>24.5. Début de la période de garantie</w:t>
      </w:r>
      <w:r>
        <w:t> </w:t>
      </w:r>
      <w:r>
        <w:rPr>
          <w:i/>
          <w:iCs/>
        </w:rPr>
        <w:t>:</w:t>
      </w:r>
    </w:p>
    <w:p w14:paraId="21F97D59" w14:textId="77777777" w:rsidR="002A0064" w:rsidRPr="003037AD" w:rsidRDefault="002A0064" w:rsidP="002A0064">
      <w:pPr>
        <w:widowControl w:val="0"/>
        <w:autoSpaceDE w:val="0"/>
        <w:jc w:val="both"/>
        <w:rPr>
          <w:iCs/>
        </w:rPr>
      </w:pPr>
      <w:r>
        <w:rPr>
          <w:iCs/>
        </w:rPr>
        <w:t>Le début de la période de garantie est fixé à compter de la date de réception provisoire.</w:t>
      </w:r>
    </w:p>
    <w:p w14:paraId="7B4A74E7" w14:textId="77777777" w:rsidR="002A0064" w:rsidRPr="00475E9E" w:rsidRDefault="002A0064" w:rsidP="002A0064">
      <w:pPr>
        <w:widowControl w:val="0"/>
        <w:autoSpaceDE w:val="0"/>
        <w:jc w:val="both"/>
        <w:rPr>
          <w:i/>
          <w:iCs/>
          <w:sz w:val="10"/>
          <w:szCs w:val="10"/>
        </w:rPr>
      </w:pPr>
    </w:p>
    <w:p w14:paraId="7273BD3F" w14:textId="77777777" w:rsidR="002A0064" w:rsidRPr="00475E9E" w:rsidRDefault="002A0064" w:rsidP="002A0064">
      <w:pPr>
        <w:widowControl w:val="0"/>
        <w:autoSpaceDE w:val="0"/>
        <w:jc w:val="both"/>
        <w:rPr>
          <w:b/>
        </w:rPr>
      </w:pPr>
      <w:r w:rsidRPr="00475E9E">
        <w:rPr>
          <w:b/>
        </w:rPr>
        <w:t>24.6. Prise de possession des ouvrages</w:t>
      </w:r>
    </w:p>
    <w:p w14:paraId="5D30197D" w14:textId="77777777" w:rsidR="002A0064" w:rsidRPr="00475E9E" w:rsidRDefault="002A0064" w:rsidP="002A0064">
      <w:pPr>
        <w:widowControl w:val="0"/>
        <w:autoSpaceDE w:val="0"/>
        <w:jc w:val="both"/>
      </w:pPr>
      <w:r w:rsidRPr="00475E9E">
        <w:t>Toute prise de possession des ouvrages doit être précédée d’une réception provisoire. Toutefois, s’il y a urgence, la prise de possession peut intervenir antérieurement à la réception, sous-réserve de l’établissement d’un état des lieux contradictoire.</w:t>
      </w:r>
    </w:p>
    <w:p w14:paraId="194EB724" w14:textId="77777777" w:rsidR="002A0064" w:rsidRPr="00475E9E" w:rsidRDefault="002A0064" w:rsidP="002A0064">
      <w:pPr>
        <w:widowControl w:val="0"/>
        <w:autoSpaceDE w:val="0"/>
        <w:jc w:val="both"/>
        <w:rPr>
          <w:sz w:val="10"/>
          <w:szCs w:val="10"/>
        </w:rPr>
      </w:pPr>
    </w:p>
    <w:p w14:paraId="7BD494AD" w14:textId="77777777" w:rsidR="002A0064" w:rsidRPr="00475E9E" w:rsidRDefault="002A0064" w:rsidP="002A0064">
      <w:pPr>
        <w:widowControl w:val="0"/>
        <w:autoSpaceDE w:val="0"/>
        <w:jc w:val="both"/>
        <w:rPr>
          <w:b/>
        </w:rPr>
      </w:pPr>
      <w:bookmarkStart w:id="276" w:name="_Hlk163137296"/>
      <w:r w:rsidRPr="00475E9E">
        <w:rPr>
          <w:b/>
        </w:rPr>
        <w:t xml:space="preserve">24.7 : Rejet </w:t>
      </w:r>
    </w:p>
    <w:p w14:paraId="25589E52" w14:textId="77777777" w:rsidR="002A0064" w:rsidRPr="00475E9E" w:rsidRDefault="002A0064" w:rsidP="002A0064">
      <w:pPr>
        <w:widowControl w:val="0"/>
        <w:autoSpaceDE w:val="0"/>
        <w:jc w:val="both"/>
      </w:pPr>
      <w:r w:rsidRPr="00475E9E">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53BE71CD" w14:textId="77777777" w:rsidR="002A0064" w:rsidRPr="00475E9E" w:rsidRDefault="002A0064" w:rsidP="002A0064">
      <w:pPr>
        <w:widowControl w:val="0"/>
        <w:autoSpaceDE w:val="0"/>
        <w:jc w:val="both"/>
      </w:pPr>
      <w:r w:rsidRPr="00475E9E">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4C20A049" w14:textId="77777777" w:rsidR="002A0064" w:rsidRPr="00475E9E" w:rsidRDefault="002A0064" w:rsidP="002A0064">
      <w:pPr>
        <w:widowControl w:val="0"/>
        <w:autoSpaceDE w:val="0"/>
        <w:jc w:val="both"/>
      </w:pPr>
      <w:r w:rsidRPr="00475E9E">
        <w:t xml:space="preserve"> En cas de rejet, le Cocontractant est tenu de rembourser les avances et acomptes déjà perçus.</w:t>
      </w:r>
    </w:p>
    <w:bookmarkEnd w:id="276"/>
    <w:p w14:paraId="1AB1F00E" w14:textId="77777777" w:rsidR="002A0064" w:rsidRPr="00475E9E" w:rsidRDefault="002A0064" w:rsidP="002A0064">
      <w:pPr>
        <w:widowControl w:val="0"/>
        <w:autoSpaceDE w:val="0"/>
        <w:jc w:val="both"/>
        <w:rPr>
          <w:b/>
          <w:sz w:val="10"/>
          <w:szCs w:val="10"/>
          <w:u w:val="single"/>
        </w:rPr>
      </w:pPr>
    </w:p>
    <w:p w14:paraId="37531344" w14:textId="77777777" w:rsidR="002A0064" w:rsidRPr="00475E9E" w:rsidRDefault="002A0064" w:rsidP="002A0064">
      <w:pPr>
        <w:keepNext/>
        <w:jc w:val="both"/>
        <w:outlineLvl w:val="2"/>
        <w:rPr>
          <w:b/>
        </w:rPr>
      </w:pPr>
      <w:bookmarkStart w:id="277" w:name="_Toc157306083"/>
      <w:bookmarkStart w:id="278" w:name="_Toc530307812"/>
      <w:bookmarkStart w:id="279" w:name="_Toc97557096"/>
      <w:r w:rsidRPr="00475E9E">
        <w:rPr>
          <w:b/>
        </w:rPr>
        <w:t>Article 25- Documents à fournir après exécution</w:t>
      </w:r>
      <w:bookmarkEnd w:id="277"/>
      <w:r w:rsidRPr="00475E9E">
        <w:rPr>
          <w:b/>
        </w:rPr>
        <w:t xml:space="preserve"> </w:t>
      </w:r>
      <w:bookmarkEnd w:id="278"/>
      <w:bookmarkEnd w:id="279"/>
    </w:p>
    <w:p w14:paraId="0916EACD" w14:textId="77777777" w:rsidR="002A0064" w:rsidRPr="00475E9E" w:rsidRDefault="002A0064" w:rsidP="002A0064">
      <w:pPr>
        <w:widowControl w:val="0"/>
        <w:autoSpaceDE w:val="0"/>
        <w:jc w:val="both"/>
      </w:pPr>
      <w:r w:rsidRPr="00475E9E">
        <w:t>Le Cocontractant remettra à l’</w:t>
      </w:r>
      <w:r>
        <w:t>I</w:t>
      </w:r>
      <w:r w:rsidRPr="00475E9E">
        <w:t>ngénieur du marché dans les trente jours suivants la date de réception provisoire de l’ensemble des travaux, le plan de récolement.</w:t>
      </w:r>
    </w:p>
    <w:p w14:paraId="4F3A7ECF" w14:textId="77777777" w:rsidR="002A0064" w:rsidRPr="00475E9E" w:rsidRDefault="002A0064" w:rsidP="002A0064">
      <w:pPr>
        <w:widowControl w:val="0"/>
        <w:autoSpaceDE w:val="0"/>
        <w:jc w:val="both"/>
        <w:rPr>
          <w:i/>
          <w:iCs/>
          <w:sz w:val="10"/>
          <w:szCs w:val="10"/>
        </w:rPr>
      </w:pPr>
    </w:p>
    <w:p w14:paraId="121F97DB" w14:textId="77777777" w:rsidR="002A0064" w:rsidRPr="00475E9E" w:rsidRDefault="002A0064" w:rsidP="002A0064">
      <w:pPr>
        <w:keepNext/>
        <w:jc w:val="both"/>
        <w:outlineLvl w:val="2"/>
        <w:rPr>
          <w:b/>
        </w:rPr>
      </w:pPr>
      <w:bookmarkStart w:id="280" w:name="_Toc157306084"/>
      <w:bookmarkStart w:id="281" w:name="_Toc530307813"/>
      <w:bookmarkStart w:id="282" w:name="_Toc97557097"/>
      <w:bookmarkStart w:id="283" w:name="_Hlk163137363"/>
      <w:bookmarkStart w:id="284" w:name="_Hlk163152668"/>
      <w:r w:rsidRPr="00475E9E">
        <w:rPr>
          <w:b/>
        </w:rPr>
        <w:t>Article 26- Garantie contractuelle / Entretien pendant la période de garantie</w:t>
      </w:r>
      <w:bookmarkEnd w:id="280"/>
      <w:r w:rsidRPr="00475E9E">
        <w:rPr>
          <w:b/>
        </w:rPr>
        <w:t xml:space="preserve"> </w:t>
      </w:r>
      <w:bookmarkEnd w:id="281"/>
      <w:bookmarkEnd w:id="282"/>
    </w:p>
    <w:p w14:paraId="61115910" w14:textId="77777777" w:rsidR="002A0064" w:rsidRPr="00475E9E" w:rsidRDefault="002A0064" w:rsidP="002A0064">
      <w:pPr>
        <w:widowControl w:val="0"/>
        <w:autoSpaceDE w:val="0"/>
        <w:jc w:val="both"/>
        <w:rPr>
          <w:b/>
        </w:rPr>
      </w:pPr>
      <w:r w:rsidRPr="00475E9E">
        <w:rPr>
          <w:b/>
        </w:rPr>
        <w:t>26.1. Délai de garantie</w:t>
      </w:r>
    </w:p>
    <w:p w14:paraId="7192B6F7" w14:textId="77777777" w:rsidR="002A0064" w:rsidRPr="00475E9E" w:rsidRDefault="002A0064" w:rsidP="002A0064">
      <w:pPr>
        <w:widowControl w:val="0"/>
        <w:autoSpaceDE w:val="0"/>
        <w:jc w:val="both"/>
      </w:pPr>
      <w:r w:rsidRPr="00475E9E">
        <w:t xml:space="preserve">La durée de garantie est de </w:t>
      </w:r>
      <w:r w:rsidRPr="00C7175D">
        <w:rPr>
          <w:iCs/>
        </w:rPr>
        <w:t>12 mois</w:t>
      </w:r>
      <w:r w:rsidRPr="00475E9E">
        <w:rPr>
          <w:i/>
          <w:iCs/>
        </w:rPr>
        <w:t xml:space="preserve"> </w:t>
      </w:r>
      <w:r w:rsidRPr="00475E9E">
        <w:t xml:space="preserve">à compter de la date de réception provisoire des travaux. </w:t>
      </w:r>
    </w:p>
    <w:p w14:paraId="2482211C" w14:textId="77777777" w:rsidR="002A0064" w:rsidRPr="00475E9E" w:rsidRDefault="002A0064" w:rsidP="002A0064">
      <w:pPr>
        <w:widowControl w:val="0"/>
        <w:autoSpaceDE w:val="0"/>
        <w:jc w:val="both"/>
      </w:pPr>
      <w:r w:rsidRPr="00475E9E">
        <w:t>Le Cocontractant garantit que les équipements livrés</w:t>
      </w:r>
      <w:r>
        <w:t xml:space="preserve"> </w:t>
      </w:r>
      <w:r w:rsidRPr="00475E9E">
        <w:t>en exécution du marché sont neufs et que les travaux sont exécutés dans les règles de l’art et les normes requises.</w:t>
      </w:r>
    </w:p>
    <w:p w14:paraId="2F3D00EC" w14:textId="77777777" w:rsidR="002A0064" w:rsidRPr="00475E9E" w:rsidRDefault="002A0064" w:rsidP="002A0064">
      <w:pPr>
        <w:widowControl w:val="0"/>
        <w:autoSpaceDE w:val="0"/>
        <w:jc w:val="both"/>
      </w:pPr>
      <w:r w:rsidRPr="00475E9E">
        <w:t xml:space="preserve"> </w:t>
      </w:r>
    </w:p>
    <w:p w14:paraId="525917BA" w14:textId="77777777" w:rsidR="002A0064" w:rsidRPr="00475E9E" w:rsidRDefault="002A0064" w:rsidP="002A0064">
      <w:pPr>
        <w:widowControl w:val="0"/>
        <w:autoSpaceDE w:val="0"/>
        <w:jc w:val="both"/>
        <w:rPr>
          <w:b/>
        </w:rPr>
      </w:pPr>
      <w:r w:rsidRPr="00475E9E">
        <w:t>.</w:t>
      </w:r>
      <w:r w:rsidRPr="00475E9E">
        <w:rPr>
          <w:b/>
        </w:rPr>
        <w:t>26.2. Entretien pendant la période de garantie</w:t>
      </w:r>
    </w:p>
    <w:p w14:paraId="3EF02B0A" w14:textId="77777777" w:rsidR="002A0064" w:rsidRPr="00475E9E" w:rsidRDefault="002A0064" w:rsidP="002A0064">
      <w:pPr>
        <w:widowControl w:val="0"/>
        <w:autoSpaceDE w:val="0"/>
        <w:jc w:val="both"/>
      </w:pPr>
      <w:r w:rsidRPr="00475E9E">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r>
        <w:t>ou l’Ingénieur du marché</w:t>
      </w:r>
      <w:r w:rsidRPr="00475E9E">
        <w:t xml:space="preserve">. </w:t>
      </w:r>
    </w:p>
    <w:p w14:paraId="1EAFEAC3" w14:textId="77777777" w:rsidR="002A0064" w:rsidRPr="00475E9E" w:rsidRDefault="002A0064" w:rsidP="002A0064">
      <w:pPr>
        <w:widowControl w:val="0"/>
        <w:autoSpaceDE w:val="0"/>
        <w:jc w:val="both"/>
        <w:rPr>
          <w:sz w:val="10"/>
          <w:szCs w:val="10"/>
        </w:rPr>
      </w:pPr>
    </w:p>
    <w:p w14:paraId="5DCE034B" w14:textId="77777777" w:rsidR="002A0064" w:rsidRPr="00475E9E" w:rsidRDefault="002A0064" w:rsidP="002A0064">
      <w:pPr>
        <w:widowControl w:val="0"/>
        <w:autoSpaceDE w:val="0"/>
        <w:jc w:val="both"/>
      </w:pPr>
      <w:r w:rsidRPr="00475E9E">
        <w:lastRenderedPageBreak/>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283"/>
    <w:p w14:paraId="436146E3" w14:textId="77777777" w:rsidR="002A0064" w:rsidRPr="00475E9E" w:rsidRDefault="002A0064" w:rsidP="002A0064">
      <w:pPr>
        <w:widowControl w:val="0"/>
        <w:autoSpaceDE w:val="0"/>
        <w:jc w:val="both"/>
        <w:rPr>
          <w:sz w:val="10"/>
          <w:szCs w:val="10"/>
        </w:rPr>
      </w:pPr>
    </w:p>
    <w:p w14:paraId="05E948DC" w14:textId="77777777" w:rsidR="002A0064" w:rsidRPr="00475E9E" w:rsidRDefault="002A0064" w:rsidP="002A0064">
      <w:pPr>
        <w:keepNext/>
        <w:jc w:val="both"/>
        <w:outlineLvl w:val="2"/>
        <w:rPr>
          <w:b/>
        </w:rPr>
      </w:pPr>
      <w:bookmarkStart w:id="285" w:name="_Toc530307814"/>
      <w:bookmarkStart w:id="286" w:name="_Toc97557098"/>
      <w:bookmarkStart w:id="287" w:name="_Toc157306085"/>
      <w:bookmarkStart w:id="288" w:name="_Hlk163137410"/>
      <w:r w:rsidRPr="00475E9E">
        <w:rPr>
          <w:b/>
        </w:rPr>
        <w:t>Article 27- Réception définitive</w:t>
      </w:r>
      <w:bookmarkEnd w:id="285"/>
      <w:bookmarkEnd w:id="286"/>
      <w:bookmarkEnd w:id="287"/>
    </w:p>
    <w:p w14:paraId="619CE3F4" w14:textId="77777777" w:rsidR="002A0064" w:rsidRPr="00475E9E" w:rsidRDefault="002A0064" w:rsidP="002A0064">
      <w:pPr>
        <w:widowControl w:val="0"/>
        <w:autoSpaceDE w:val="0"/>
        <w:jc w:val="both"/>
      </w:pPr>
      <w:r w:rsidRPr="00475E9E">
        <w:t xml:space="preserve">27.1. La réception définitive s’effectuera dans un délai maximal </w:t>
      </w:r>
      <w:r w:rsidRPr="00475E9E">
        <w:rPr>
          <w:i/>
          <w:iCs/>
        </w:rPr>
        <w:t xml:space="preserve">de quinze (15) jours </w:t>
      </w:r>
      <w:r w:rsidRPr="00475E9E">
        <w:t>à compter de l’expiration du délai de garantie.</w:t>
      </w:r>
    </w:p>
    <w:p w14:paraId="5AE20525" w14:textId="77777777" w:rsidR="002A0064" w:rsidRPr="00475E9E" w:rsidRDefault="002A0064" w:rsidP="002A0064">
      <w:pPr>
        <w:widowControl w:val="0"/>
        <w:autoSpaceDE w:val="0"/>
        <w:jc w:val="both"/>
        <w:rPr>
          <w:sz w:val="10"/>
          <w:szCs w:val="10"/>
        </w:rPr>
      </w:pPr>
    </w:p>
    <w:p w14:paraId="2BEC3FCC" w14:textId="77777777" w:rsidR="002A0064" w:rsidRPr="00475E9E" w:rsidRDefault="002A0064" w:rsidP="002A0064">
      <w:pPr>
        <w:widowControl w:val="0"/>
        <w:autoSpaceDE w:val="0"/>
        <w:jc w:val="both"/>
        <w:rPr>
          <w:sz w:val="10"/>
          <w:szCs w:val="10"/>
        </w:rPr>
      </w:pPr>
    </w:p>
    <w:p w14:paraId="21584968" w14:textId="77777777" w:rsidR="002A0064" w:rsidRPr="00475E9E" w:rsidRDefault="002A0064" w:rsidP="002A0064">
      <w:pPr>
        <w:widowControl w:val="0"/>
        <w:autoSpaceDE w:val="0"/>
        <w:jc w:val="both"/>
      </w:pPr>
      <w:r w:rsidRPr="00475E9E">
        <w:t>27.</w:t>
      </w:r>
      <w:r>
        <w:t>2</w:t>
      </w:r>
      <w:r w:rsidRPr="00475E9E">
        <w:t>. La composition et la procédure de réception définitive sont la même que celles de la réception provisoire.</w:t>
      </w:r>
    </w:p>
    <w:p w14:paraId="5304DB85" w14:textId="77777777" w:rsidR="002A0064" w:rsidRPr="00475E9E" w:rsidRDefault="002A0064" w:rsidP="002A0064">
      <w:pPr>
        <w:widowControl w:val="0"/>
        <w:autoSpaceDE w:val="0"/>
        <w:jc w:val="both"/>
        <w:rPr>
          <w:sz w:val="10"/>
          <w:szCs w:val="10"/>
        </w:rPr>
      </w:pPr>
    </w:p>
    <w:p w14:paraId="7C6654C1" w14:textId="77777777" w:rsidR="002A0064" w:rsidRPr="00475E9E" w:rsidRDefault="002A0064" w:rsidP="002A0064">
      <w:pPr>
        <w:widowControl w:val="0"/>
        <w:autoSpaceDE w:val="0"/>
        <w:jc w:val="both"/>
      </w:pPr>
      <w:r w:rsidRPr="00475E9E">
        <w:t>27.4- Le marché est clôturé définitivement dans les conditions fixées à. l’article 38 alinéa 4 du présent CCAP</w:t>
      </w:r>
      <w:r w:rsidRPr="00475E9E">
        <w:rPr>
          <w:i/>
          <w:iCs/>
        </w:rPr>
        <w:t xml:space="preserve"> concernant le</w:t>
      </w:r>
      <w:r w:rsidRPr="00475E9E">
        <w:rPr>
          <w:b/>
          <w:bCs/>
          <w:i/>
          <w:iCs/>
        </w:rPr>
        <w:t xml:space="preserve"> </w:t>
      </w:r>
      <w:r w:rsidRPr="00475E9E">
        <w:rPr>
          <w:i/>
          <w:iCs/>
        </w:rPr>
        <w:t>Décompte général et définitif.</w:t>
      </w:r>
    </w:p>
    <w:bookmarkEnd w:id="284"/>
    <w:bookmarkEnd w:id="288"/>
    <w:p w14:paraId="7CCE6F57" w14:textId="77777777" w:rsidR="002A0064" w:rsidRPr="00475E9E" w:rsidRDefault="002A0064" w:rsidP="002A0064">
      <w:pPr>
        <w:widowControl w:val="0"/>
        <w:autoSpaceDE w:val="0"/>
        <w:jc w:val="both"/>
        <w:rPr>
          <w:sz w:val="10"/>
          <w:szCs w:val="10"/>
        </w:rPr>
      </w:pPr>
    </w:p>
    <w:p w14:paraId="169246EE" w14:textId="77777777" w:rsidR="002A0064" w:rsidRPr="00475E9E" w:rsidRDefault="002A0064" w:rsidP="002A0064">
      <w:pPr>
        <w:keepNext/>
        <w:ind w:left="714" w:hanging="357"/>
        <w:jc w:val="center"/>
        <w:outlineLvl w:val="1"/>
        <w:rPr>
          <w:b/>
          <w:iCs/>
          <w:caps/>
        </w:rPr>
      </w:pPr>
      <w:bookmarkStart w:id="289" w:name="_Toc530307815"/>
      <w:bookmarkStart w:id="290" w:name="_Toc97557099"/>
      <w:bookmarkStart w:id="291" w:name="_Toc157306087"/>
      <w:r w:rsidRPr="00475E9E">
        <w:rPr>
          <w:b/>
          <w:iCs/>
          <w:caps/>
        </w:rPr>
        <w:t>Clauses financières</w:t>
      </w:r>
      <w:bookmarkEnd w:id="289"/>
      <w:bookmarkEnd w:id="290"/>
      <w:bookmarkEnd w:id="291"/>
    </w:p>
    <w:p w14:paraId="04B7E8B7" w14:textId="77777777" w:rsidR="002A0064" w:rsidRPr="00475E9E" w:rsidRDefault="002A0064" w:rsidP="002A0064">
      <w:pPr>
        <w:keepNext/>
        <w:jc w:val="both"/>
        <w:outlineLvl w:val="2"/>
        <w:rPr>
          <w:b/>
        </w:rPr>
      </w:pPr>
      <w:bookmarkStart w:id="292" w:name="_Toc530307816"/>
      <w:bookmarkStart w:id="293" w:name="_Toc97557100"/>
      <w:bookmarkStart w:id="294" w:name="_Toc157306088"/>
      <w:r w:rsidRPr="00475E9E">
        <w:rPr>
          <w:b/>
        </w:rPr>
        <w:t>Article 2</w:t>
      </w:r>
      <w:r>
        <w:rPr>
          <w:b/>
        </w:rPr>
        <w:t>8</w:t>
      </w:r>
      <w:r w:rsidRPr="00475E9E">
        <w:rPr>
          <w:b/>
        </w:rPr>
        <w:t>- Montant du marché</w:t>
      </w:r>
      <w:bookmarkEnd w:id="292"/>
      <w:bookmarkEnd w:id="293"/>
      <w:bookmarkEnd w:id="294"/>
    </w:p>
    <w:p w14:paraId="1E675633" w14:textId="77777777" w:rsidR="002A0064" w:rsidRPr="00475E9E" w:rsidRDefault="002A0064" w:rsidP="002A0064">
      <w:pPr>
        <w:widowControl w:val="0"/>
        <w:autoSpaceDE w:val="0"/>
        <w:jc w:val="both"/>
      </w:pPr>
      <w:r w:rsidRPr="00475E9E">
        <w:t>Le montant du présent marché, tel qu’il ressort du [détail ou devis estimatif] est de : ______ (en chiffres)</w:t>
      </w:r>
      <w:r w:rsidRPr="00475E9E">
        <w:rPr>
          <w:u w:val="single"/>
        </w:rPr>
        <w:tab/>
      </w:r>
      <w:r w:rsidRPr="00475E9E">
        <w:t>(en lettres</w:t>
      </w:r>
      <w:r w:rsidRPr="00475E9E">
        <w:rPr>
          <w:spacing w:val="3"/>
        </w:rPr>
        <w:t xml:space="preserve">) </w:t>
      </w:r>
      <w:r w:rsidRPr="00475E9E">
        <w:t>francs CFA Toutes Taxes Comprises (TTC); soit:</w:t>
      </w:r>
    </w:p>
    <w:p w14:paraId="7D62B253" w14:textId="77777777" w:rsidR="002A0064" w:rsidRPr="00475E9E" w:rsidRDefault="002A0064" w:rsidP="002A0064">
      <w:pPr>
        <w:widowControl w:val="0"/>
        <w:numPr>
          <w:ilvl w:val="0"/>
          <w:numId w:val="8"/>
        </w:numPr>
        <w:autoSpaceDE w:val="0"/>
        <w:ind w:left="567" w:hanging="283"/>
        <w:jc w:val="both"/>
      </w:pPr>
      <w:r w:rsidRPr="00475E9E">
        <w:t>Montant HTVA : ________ (____) francs CFA ;</w:t>
      </w:r>
    </w:p>
    <w:p w14:paraId="4E600526" w14:textId="77777777" w:rsidR="002A0064" w:rsidRPr="00475E9E" w:rsidRDefault="002A0064" w:rsidP="002A0064">
      <w:pPr>
        <w:widowControl w:val="0"/>
        <w:numPr>
          <w:ilvl w:val="0"/>
          <w:numId w:val="8"/>
        </w:numPr>
        <w:autoSpaceDE w:val="0"/>
        <w:ind w:left="567" w:hanging="283"/>
        <w:jc w:val="both"/>
      </w:pPr>
      <w:r w:rsidRPr="00475E9E">
        <w:t>Montant de la TVA : ________ (___) francs CFA</w:t>
      </w:r>
    </w:p>
    <w:p w14:paraId="54B26B54" w14:textId="77777777" w:rsidR="002A0064" w:rsidRPr="00475E9E" w:rsidRDefault="002A0064" w:rsidP="002A0064">
      <w:pPr>
        <w:widowControl w:val="0"/>
        <w:numPr>
          <w:ilvl w:val="0"/>
          <w:numId w:val="8"/>
        </w:numPr>
        <w:autoSpaceDE w:val="0"/>
        <w:ind w:left="567" w:hanging="283"/>
        <w:jc w:val="both"/>
      </w:pPr>
      <w:r w:rsidRPr="00475E9E">
        <w:t>Montant de l’AIR : ____ (___) francs CFA</w:t>
      </w:r>
    </w:p>
    <w:p w14:paraId="5BCC5E44" w14:textId="77777777" w:rsidR="002A0064" w:rsidRPr="00475E9E" w:rsidRDefault="002A0064" w:rsidP="002A0064">
      <w:pPr>
        <w:keepNext/>
        <w:jc w:val="both"/>
        <w:outlineLvl w:val="2"/>
        <w:rPr>
          <w:b/>
        </w:rPr>
      </w:pPr>
      <w:bookmarkStart w:id="295" w:name="_Toc530307817"/>
      <w:bookmarkStart w:id="296" w:name="_Toc97557101"/>
      <w:bookmarkStart w:id="297" w:name="_Toc157306089"/>
      <w:r w:rsidRPr="00475E9E">
        <w:rPr>
          <w:b/>
        </w:rPr>
        <w:t>Article 30- Lieu et mode de paiement</w:t>
      </w:r>
      <w:bookmarkEnd w:id="295"/>
      <w:bookmarkEnd w:id="296"/>
      <w:bookmarkEnd w:id="297"/>
    </w:p>
    <w:p w14:paraId="4A492DFF" w14:textId="77777777" w:rsidR="002A0064" w:rsidRPr="00475E9E" w:rsidRDefault="002A0064" w:rsidP="002A0064">
      <w:pPr>
        <w:widowControl w:val="0"/>
        <w:autoSpaceDE w:val="0"/>
        <w:jc w:val="both"/>
      </w:pPr>
      <w:r w:rsidRPr="00475E9E">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74765A90" w14:textId="77777777" w:rsidR="002A0064" w:rsidRPr="00475E9E" w:rsidRDefault="002A0064" w:rsidP="002A0064">
      <w:pPr>
        <w:widowControl w:val="0"/>
        <w:autoSpaceDE w:val="0"/>
        <w:jc w:val="both"/>
      </w:pPr>
      <w:r w:rsidRPr="00475E9E">
        <w:t xml:space="preserve"> Le Maître d’Ouvrage se libérera des sommes dues par virement bancaire au nom du cocontractant de la manière suivante : </w:t>
      </w:r>
    </w:p>
    <w:p w14:paraId="7B7D38BA" w14:textId="77777777" w:rsidR="002A0064" w:rsidRPr="00475E9E" w:rsidRDefault="002A0064" w:rsidP="002A0064">
      <w:pPr>
        <w:widowControl w:val="0"/>
        <w:autoSpaceDE w:val="0"/>
        <w:jc w:val="both"/>
      </w:pPr>
      <w:r w:rsidRPr="00475E9E">
        <w:rPr>
          <w:i/>
          <w:iCs/>
        </w:rPr>
        <w:t>[</w:t>
      </w:r>
      <w:r w:rsidRPr="00475E9E">
        <w:rPr>
          <w:i/>
        </w:rPr>
        <w:t>La domiciliation bancaire devra être la même que celle du cautionnement définitif</w:t>
      </w:r>
      <w:r w:rsidRPr="00475E9E">
        <w:rPr>
          <w:i/>
          <w:iCs/>
        </w:rPr>
        <w:t>]</w:t>
      </w:r>
    </w:p>
    <w:p w14:paraId="0DF61F80" w14:textId="77777777" w:rsidR="002A0064" w:rsidRPr="00475E9E" w:rsidRDefault="002A0064" w:rsidP="002A0064">
      <w:pPr>
        <w:widowControl w:val="0"/>
        <w:numPr>
          <w:ilvl w:val="0"/>
          <w:numId w:val="15"/>
        </w:numPr>
        <w:autoSpaceDE w:val="0"/>
        <w:jc w:val="both"/>
        <w:rPr>
          <w:rFonts w:eastAsia="Calibri"/>
        </w:rPr>
      </w:pPr>
      <w:r w:rsidRPr="00475E9E">
        <w:rPr>
          <w:rFonts w:eastAsia="Calibri"/>
        </w:rPr>
        <w:t xml:space="preserve">Pour les règlements en francs CFA, soit </w:t>
      </w:r>
      <w:r w:rsidRPr="00475E9E">
        <w:rPr>
          <w:rFonts w:eastAsia="Calibri"/>
          <w:i/>
          <w:iCs/>
        </w:rPr>
        <w:t>(montant net à mandater en chiffres et en lettres)</w:t>
      </w:r>
      <w:r w:rsidRPr="00475E9E">
        <w:rPr>
          <w:rFonts w:eastAsia="Calibri"/>
        </w:rPr>
        <w:t>, par crédit au compte n° _________ ouvert au nom du co-contractant à la banque______________</w:t>
      </w:r>
    </w:p>
    <w:p w14:paraId="36232294" w14:textId="77777777" w:rsidR="002A0064" w:rsidRPr="00475E9E" w:rsidRDefault="002A0064" w:rsidP="002A0064">
      <w:pPr>
        <w:widowControl w:val="0"/>
        <w:numPr>
          <w:ilvl w:val="0"/>
          <w:numId w:val="15"/>
        </w:numPr>
        <w:autoSpaceDE w:val="0"/>
        <w:jc w:val="both"/>
        <w:rPr>
          <w:rFonts w:eastAsia="Calibri"/>
        </w:rPr>
      </w:pPr>
      <w:r w:rsidRPr="00475E9E">
        <w:rPr>
          <w:rFonts w:eastAsia="Calibri"/>
        </w:rPr>
        <w:t>Pour les règlements en devises, (le cas échéant) soit (montant net à mandater en chiffres et en lettres), par crédit au compte n° _________ouvert au nom du cocontractant à la banque______________.</w:t>
      </w:r>
    </w:p>
    <w:p w14:paraId="7CF260A1" w14:textId="77777777" w:rsidR="002A0064" w:rsidRPr="00475E9E" w:rsidRDefault="002A0064" w:rsidP="002A0064">
      <w:pPr>
        <w:keepNext/>
        <w:jc w:val="both"/>
        <w:outlineLvl w:val="2"/>
        <w:rPr>
          <w:b/>
        </w:rPr>
      </w:pPr>
      <w:bookmarkStart w:id="298" w:name="_Hlk159274155"/>
      <w:bookmarkStart w:id="299" w:name="_Toc157306090"/>
      <w:bookmarkStart w:id="300" w:name="_Toc530307818"/>
      <w:bookmarkStart w:id="301" w:name="_Toc97557102"/>
      <w:r w:rsidRPr="00475E9E">
        <w:rPr>
          <w:b/>
        </w:rPr>
        <w:t xml:space="preserve">Article 31 </w:t>
      </w:r>
      <w:bookmarkEnd w:id="298"/>
      <w:r w:rsidRPr="00475E9E">
        <w:rPr>
          <w:b/>
        </w:rPr>
        <w:t>Garanties et cautions</w:t>
      </w:r>
      <w:bookmarkEnd w:id="299"/>
      <w:r w:rsidRPr="00475E9E">
        <w:rPr>
          <w:b/>
        </w:rPr>
        <w:t xml:space="preserve"> </w:t>
      </w:r>
      <w:bookmarkEnd w:id="300"/>
      <w:bookmarkEnd w:id="301"/>
    </w:p>
    <w:p w14:paraId="7971EAA9" w14:textId="77777777" w:rsidR="002A0064" w:rsidRPr="00475E9E" w:rsidRDefault="002A0064" w:rsidP="002A0064">
      <w:pPr>
        <w:jc w:val="both"/>
      </w:pPr>
      <w:r w:rsidRPr="00475E9E">
        <w:t xml:space="preserve">Le cocontractant devra fournir les garanties émanant des banques ou organismes financiers agréés par le Ministre chargé des finances ou ayant un correspondant local agréé. </w:t>
      </w:r>
    </w:p>
    <w:p w14:paraId="22443E12" w14:textId="77777777" w:rsidR="002A0064" w:rsidRPr="00475E9E" w:rsidRDefault="002A0064" w:rsidP="002A0064">
      <w:pPr>
        <w:jc w:val="both"/>
      </w:pPr>
      <w:r w:rsidRPr="00475E9E">
        <w:t xml:space="preserve">Les garanties décrites ci-après en faveur du Maître d’Ouvrage </w:t>
      </w:r>
      <w:r w:rsidRPr="00475E9E">
        <w:rPr>
          <w:iCs/>
        </w:rPr>
        <w:t xml:space="preserve">sont exigées </w:t>
      </w:r>
      <w:r w:rsidRPr="00475E9E">
        <w:t>dans les délais, pour le montant, selon la manière et sous la forme indiquée ci-après :</w:t>
      </w:r>
    </w:p>
    <w:p w14:paraId="2F0E08F0" w14:textId="77777777" w:rsidR="002A0064" w:rsidRPr="00475E9E" w:rsidRDefault="002A0064" w:rsidP="002A0064">
      <w:pPr>
        <w:jc w:val="both"/>
        <w:rPr>
          <w:sz w:val="10"/>
          <w:szCs w:val="10"/>
        </w:rPr>
      </w:pPr>
    </w:p>
    <w:p w14:paraId="4879B534" w14:textId="77777777" w:rsidR="002A0064" w:rsidRPr="00475E9E" w:rsidRDefault="002A0064" w:rsidP="002A0064">
      <w:pPr>
        <w:widowControl w:val="0"/>
        <w:autoSpaceDE w:val="0"/>
        <w:jc w:val="both"/>
        <w:rPr>
          <w:b/>
          <w:i/>
          <w:iCs/>
        </w:rPr>
      </w:pPr>
      <w:r w:rsidRPr="00475E9E">
        <w:rPr>
          <w:b/>
          <w:i/>
          <w:iCs/>
        </w:rPr>
        <w:t>31.1. Cautionnement définitif</w:t>
      </w:r>
    </w:p>
    <w:p w14:paraId="002979D1" w14:textId="77777777" w:rsidR="002A0064" w:rsidRPr="00475E9E" w:rsidRDefault="002A0064" w:rsidP="002A0064">
      <w:pPr>
        <w:widowControl w:val="0"/>
        <w:numPr>
          <w:ilvl w:val="0"/>
          <w:numId w:val="11"/>
        </w:numPr>
        <w:autoSpaceDE w:val="0"/>
        <w:ind w:left="360"/>
        <w:jc w:val="both"/>
        <w:rPr>
          <w:rFonts w:eastAsia="Calibri"/>
        </w:rPr>
      </w:pPr>
      <w:r w:rsidRPr="00475E9E">
        <w:rPr>
          <w:rFonts w:eastAsia="Calibri"/>
        </w:rPr>
        <w:t xml:space="preserve">Il est constitué </w:t>
      </w:r>
      <w:r w:rsidRPr="00475E9E">
        <w:rPr>
          <w:rFonts w:eastAsia="Calibri"/>
          <w:lang w:val="fr-CM"/>
        </w:rPr>
        <w:t xml:space="preserve">par le titulaire du Marché </w:t>
      </w:r>
      <w:r w:rsidRPr="00475E9E">
        <w:rPr>
          <w:rFonts w:eastAsia="Calibri"/>
        </w:rPr>
        <w:t>et transmis au Chef Service du marché dans un délai maximum de vingt (20) jours calendaires à compter de la date de notification du marché et en tout cas avant le premier paiement.</w:t>
      </w:r>
    </w:p>
    <w:p w14:paraId="5232E5F2" w14:textId="77777777" w:rsidR="002A0064" w:rsidRPr="00475E9E" w:rsidRDefault="002A0064" w:rsidP="002A0064">
      <w:pPr>
        <w:widowControl w:val="0"/>
        <w:autoSpaceDE w:val="0"/>
        <w:ind w:left="927"/>
        <w:jc w:val="both"/>
        <w:rPr>
          <w:rFonts w:eastAsia="Calibri"/>
          <w:sz w:val="10"/>
          <w:szCs w:val="10"/>
        </w:rPr>
      </w:pPr>
    </w:p>
    <w:p w14:paraId="05AC5667" w14:textId="77777777" w:rsidR="002A0064" w:rsidRPr="001120E3" w:rsidRDefault="002A0064" w:rsidP="002A0064">
      <w:pPr>
        <w:widowControl w:val="0"/>
        <w:numPr>
          <w:ilvl w:val="0"/>
          <w:numId w:val="11"/>
        </w:numPr>
        <w:autoSpaceDE w:val="0"/>
        <w:ind w:left="360"/>
        <w:jc w:val="both"/>
        <w:rPr>
          <w:sz w:val="10"/>
          <w:szCs w:val="10"/>
        </w:rPr>
      </w:pPr>
      <w:r w:rsidRPr="001120E3">
        <w:rPr>
          <w:rFonts w:eastAsia="Calibri"/>
        </w:rPr>
        <w:t xml:space="preserve">Son montant est fixé à :   </w:t>
      </w:r>
      <w:r w:rsidRPr="001120E3">
        <w:rPr>
          <w:rFonts w:eastAsia="Calibri"/>
          <w:u w:val="single"/>
        </w:rPr>
        <w:t xml:space="preserve"> </w:t>
      </w:r>
      <w:r w:rsidRPr="001120E3">
        <w:rPr>
          <w:rFonts w:eastAsia="Calibri"/>
        </w:rPr>
        <w:t>3% du contrat Toutes Taxes Comprises du marché</w:t>
      </w:r>
      <w:r w:rsidRPr="001120E3">
        <w:rPr>
          <w:rFonts w:eastAsia="Calibri"/>
          <w:i/>
          <w:iCs/>
        </w:rPr>
        <w:t xml:space="preserve">. </w:t>
      </w:r>
    </w:p>
    <w:p w14:paraId="3F7B54FB" w14:textId="77777777" w:rsidR="002A0064" w:rsidRPr="00475E9E" w:rsidRDefault="002A0064" w:rsidP="002A0064">
      <w:pPr>
        <w:numPr>
          <w:ilvl w:val="0"/>
          <w:numId w:val="11"/>
        </w:numPr>
        <w:ind w:left="360"/>
        <w:jc w:val="both"/>
        <w:rPr>
          <w:rFonts w:eastAsia="Calibri"/>
          <w:sz w:val="10"/>
          <w:szCs w:val="10"/>
        </w:rPr>
      </w:pPr>
      <w:r w:rsidRPr="00475E9E">
        <w:rPr>
          <w:rFonts w:eastAsia="Calibri"/>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7977F76C" w14:textId="77777777" w:rsidR="002A0064" w:rsidRPr="00475E9E" w:rsidRDefault="002A0064" w:rsidP="002A0064">
      <w:pPr>
        <w:widowControl w:val="0"/>
        <w:numPr>
          <w:ilvl w:val="0"/>
          <w:numId w:val="11"/>
        </w:numPr>
        <w:autoSpaceDE w:val="0"/>
        <w:ind w:left="360"/>
        <w:jc w:val="both"/>
        <w:rPr>
          <w:rFonts w:eastAsia="Calibri"/>
        </w:rPr>
      </w:pPr>
      <w:r w:rsidRPr="00475E9E">
        <w:rPr>
          <w:rFonts w:eastAsia="Calibri"/>
        </w:rPr>
        <w:t>Les modes de substitution du cautionnement sont prévus à l’article 140 du code des marchés publics.</w:t>
      </w:r>
    </w:p>
    <w:p w14:paraId="0A5BED10" w14:textId="77777777" w:rsidR="002A0064" w:rsidRPr="00475E9E" w:rsidRDefault="002A0064" w:rsidP="002A0064">
      <w:pPr>
        <w:widowControl w:val="0"/>
        <w:numPr>
          <w:ilvl w:val="0"/>
          <w:numId w:val="11"/>
        </w:numPr>
        <w:autoSpaceDE w:val="0"/>
        <w:ind w:left="360"/>
        <w:jc w:val="both"/>
        <w:rPr>
          <w:rFonts w:eastAsia="Calibri"/>
        </w:rPr>
      </w:pPr>
      <w:bookmarkStart w:id="302" w:name="_Hlk163137509"/>
      <w:r w:rsidRPr="00475E9E">
        <w:rPr>
          <w:rFonts w:eastAsia="Calibri"/>
        </w:rPr>
        <w:t xml:space="preserve">Le cautionnement définitif sera restitué consécutivement par le Maître d’Ouvrage dans un délai </w:t>
      </w:r>
      <w:r w:rsidRPr="00475E9E">
        <w:rPr>
          <w:rFonts w:eastAsia="Calibri"/>
        </w:rPr>
        <w:lastRenderedPageBreak/>
        <w:t xml:space="preserve">d’un mois suivant la date de réception provisoire des travaux, à la suite d’une mainlevée délivrée par le Maître d’Ouvrage après demande du cocontractant. </w:t>
      </w:r>
    </w:p>
    <w:p w14:paraId="03A237FD" w14:textId="77777777" w:rsidR="002A0064" w:rsidRPr="00475E9E" w:rsidRDefault="002A0064" w:rsidP="002A0064">
      <w:pPr>
        <w:widowControl w:val="0"/>
        <w:autoSpaceDE w:val="0"/>
        <w:jc w:val="both"/>
        <w:rPr>
          <w:sz w:val="10"/>
          <w:szCs w:val="10"/>
        </w:rPr>
      </w:pPr>
    </w:p>
    <w:p w14:paraId="014A88BB" w14:textId="77777777" w:rsidR="002A0064" w:rsidRPr="00475E9E" w:rsidRDefault="002A0064" w:rsidP="002A0064">
      <w:pPr>
        <w:widowControl w:val="0"/>
        <w:numPr>
          <w:ilvl w:val="0"/>
          <w:numId w:val="11"/>
        </w:numPr>
        <w:autoSpaceDE w:val="0"/>
        <w:ind w:left="360"/>
        <w:jc w:val="both"/>
        <w:rPr>
          <w:rFonts w:eastAsia="Calibri"/>
        </w:rPr>
      </w:pPr>
      <w:r w:rsidRPr="00475E9E">
        <w:rPr>
          <w:rFonts w:eastAsia="Calibri"/>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02"/>
    </w:p>
    <w:p w14:paraId="236C1AAB" w14:textId="77777777" w:rsidR="002A0064" w:rsidRPr="00475E9E" w:rsidRDefault="002A0064" w:rsidP="002A0064">
      <w:pPr>
        <w:widowControl w:val="0"/>
        <w:autoSpaceDE w:val="0"/>
        <w:jc w:val="both"/>
        <w:rPr>
          <w:b/>
          <w:i/>
          <w:iCs/>
        </w:rPr>
      </w:pPr>
      <w:r w:rsidRPr="00475E9E">
        <w:rPr>
          <w:b/>
          <w:i/>
          <w:iCs/>
        </w:rPr>
        <w:t>31.2. Cautionnement d’avance de démarrage</w:t>
      </w:r>
    </w:p>
    <w:p w14:paraId="0547D676" w14:textId="77777777" w:rsidR="002A0064" w:rsidRPr="00475E9E" w:rsidRDefault="002A0064" w:rsidP="002A0064">
      <w:pPr>
        <w:widowControl w:val="0"/>
        <w:autoSpaceDE w:val="0"/>
        <w:jc w:val="both"/>
      </w:pPr>
      <w:r w:rsidRPr="00475E9E">
        <w:rPr>
          <w:i/>
          <w:iCs/>
        </w:rPr>
        <w:t>[Préciser le cas échéant les taux</w:t>
      </w:r>
      <w:r w:rsidRPr="00475E9E">
        <w:rPr>
          <w:i/>
          <w:iCs/>
          <w:spacing w:val="6"/>
        </w:rPr>
        <w:t xml:space="preserve"> (20% maximum du montant TTC du marché cautionné à 100% par un établissement bancaire de droit camerounais ou un organisme financier agrée de premier rang conformément à la réglementation en vigueur)</w:t>
      </w:r>
      <w:r w:rsidRPr="00475E9E">
        <w:rPr>
          <w:i/>
          <w:iCs/>
        </w:rPr>
        <w:t xml:space="preserve"> et les modalités de restitution de la caution]</w:t>
      </w:r>
      <w:r w:rsidRPr="00475E9E">
        <w:t>.</w:t>
      </w:r>
    </w:p>
    <w:p w14:paraId="2FFB1EA9" w14:textId="77777777" w:rsidR="002A0064" w:rsidRPr="00475E9E" w:rsidRDefault="002A0064" w:rsidP="002A0064">
      <w:pPr>
        <w:widowControl w:val="0"/>
        <w:autoSpaceDE w:val="0"/>
        <w:jc w:val="both"/>
        <w:rPr>
          <w:sz w:val="10"/>
          <w:szCs w:val="10"/>
        </w:rPr>
      </w:pPr>
    </w:p>
    <w:p w14:paraId="4FD3F48D" w14:textId="77777777" w:rsidR="002A0064" w:rsidRPr="00475E9E" w:rsidRDefault="002A0064" w:rsidP="002A0064">
      <w:pPr>
        <w:widowControl w:val="0"/>
        <w:autoSpaceDE w:val="0"/>
        <w:jc w:val="both"/>
        <w:rPr>
          <w:i/>
        </w:rPr>
      </w:pPr>
      <w:r w:rsidRPr="00475E9E">
        <w:rPr>
          <w:b/>
          <w:i/>
          <w:iCs/>
        </w:rPr>
        <w:t>31.3. Cautionnement de bonne exécution</w:t>
      </w:r>
      <w:r w:rsidRPr="00475E9E">
        <w:rPr>
          <w:i/>
          <w:iCs/>
        </w:rPr>
        <w:t xml:space="preserve"> </w:t>
      </w:r>
    </w:p>
    <w:p w14:paraId="11599B6E" w14:textId="77777777" w:rsidR="002A0064" w:rsidRPr="00921FD7" w:rsidRDefault="002A0064" w:rsidP="002A0064">
      <w:pPr>
        <w:widowControl w:val="0"/>
        <w:tabs>
          <w:tab w:val="left" w:pos="5180"/>
        </w:tabs>
        <w:autoSpaceDE w:val="0"/>
        <w:jc w:val="both"/>
      </w:pPr>
      <w:r w:rsidRPr="00921FD7">
        <w:t xml:space="preserve">La retenue de garantie est fixée à </w:t>
      </w:r>
      <w:r w:rsidRPr="00921FD7">
        <w:rPr>
          <w:iCs/>
        </w:rPr>
        <w:t xml:space="preserve">10%maximum </w:t>
      </w:r>
      <w:r w:rsidRPr="00921FD7">
        <w:t>du montant TTC du marché augmenté le cas échéant du montant des avenants.</w:t>
      </w:r>
    </w:p>
    <w:p w14:paraId="35AC90CC" w14:textId="77777777" w:rsidR="002A0064" w:rsidRPr="00475E9E" w:rsidRDefault="002A0064" w:rsidP="002A0064">
      <w:pPr>
        <w:widowControl w:val="0"/>
        <w:autoSpaceDE w:val="0"/>
        <w:jc w:val="both"/>
      </w:pPr>
      <w:r w:rsidRPr="00475E9E">
        <w:t>La restitution de la retenue de garantie ou du cautionnement de bonne exécution sera effectuée à compter de la réception définitive des travaux sur mainlevée délivrée par le Maître d’Ouvrage après expiration du délai de garantie.</w:t>
      </w:r>
    </w:p>
    <w:p w14:paraId="383BA0AD" w14:textId="77777777" w:rsidR="002A0064" w:rsidRPr="00475E9E" w:rsidRDefault="002A0064" w:rsidP="002A0064">
      <w:pPr>
        <w:widowControl w:val="0"/>
        <w:autoSpaceDE w:val="0"/>
        <w:jc w:val="both"/>
      </w:pPr>
      <w:r w:rsidRPr="00475E9E">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28FDA06" w14:textId="77777777" w:rsidR="002A0064" w:rsidRPr="00475E9E" w:rsidRDefault="002A0064" w:rsidP="002A0064">
      <w:pPr>
        <w:widowControl w:val="0"/>
        <w:autoSpaceDE w:val="0"/>
        <w:jc w:val="both"/>
      </w:pPr>
      <w:r w:rsidRPr="00475E9E">
        <w:t>Dans ce cas, il ne peut être mis fin à l’engagement de la caution que par main levée délivrée par le Maître d’Ouvrage.</w:t>
      </w:r>
    </w:p>
    <w:p w14:paraId="43ABF577" w14:textId="77777777" w:rsidR="002A0064" w:rsidRPr="00475E9E" w:rsidRDefault="002A0064" w:rsidP="002A0064">
      <w:pPr>
        <w:keepNext/>
        <w:jc w:val="both"/>
        <w:outlineLvl w:val="2"/>
        <w:rPr>
          <w:b/>
        </w:rPr>
      </w:pPr>
      <w:bookmarkStart w:id="303" w:name="_Toc157306091"/>
      <w:bookmarkStart w:id="304" w:name="_Toc530307819"/>
      <w:bookmarkStart w:id="305" w:name="_Toc97557103"/>
      <w:r w:rsidRPr="00475E9E">
        <w:rPr>
          <w:b/>
        </w:rPr>
        <w:t>Article 32 Variation des prix</w:t>
      </w:r>
      <w:bookmarkEnd w:id="303"/>
      <w:bookmarkEnd w:id="304"/>
      <w:bookmarkEnd w:id="305"/>
      <w:r>
        <w:rPr>
          <w:b/>
        </w:rPr>
        <w:t xml:space="preserve"> : </w:t>
      </w:r>
      <w:r w:rsidRPr="003369A8">
        <w:t>Sans objet.</w:t>
      </w:r>
    </w:p>
    <w:p w14:paraId="36F4B58A" w14:textId="77777777" w:rsidR="002A0064" w:rsidRPr="00475E9E" w:rsidRDefault="002A0064" w:rsidP="002A0064">
      <w:pPr>
        <w:keepNext/>
        <w:jc w:val="both"/>
        <w:outlineLvl w:val="2"/>
        <w:rPr>
          <w:b/>
        </w:rPr>
      </w:pPr>
      <w:bookmarkStart w:id="306" w:name="_Toc530307820"/>
      <w:bookmarkStart w:id="307" w:name="_Toc97557104"/>
      <w:bookmarkStart w:id="308" w:name="_Toc157306092"/>
      <w:bookmarkStart w:id="309" w:name="_Hlk163137604"/>
      <w:r w:rsidRPr="00475E9E">
        <w:rPr>
          <w:b/>
        </w:rPr>
        <w:t>Article 33 Formules de révision des prix</w:t>
      </w:r>
      <w:bookmarkEnd w:id="306"/>
      <w:bookmarkEnd w:id="307"/>
      <w:bookmarkEnd w:id="308"/>
      <w:r>
        <w:rPr>
          <w:b/>
        </w:rPr>
        <w:t xml:space="preserve"> : </w:t>
      </w:r>
      <w:r w:rsidRPr="003369A8">
        <w:t>Sans objet.</w:t>
      </w:r>
    </w:p>
    <w:p w14:paraId="64E54AC5" w14:textId="77777777" w:rsidR="002A0064" w:rsidRPr="00475E9E" w:rsidRDefault="002A0064" w:rsidP="002A0064">
      <w:pPr>
        <w:widowControl w:val="0"/>
        <w:autoSpaceDE w:val="0"/>
        <w:jc w:val="both"/>
        <w:rPr>
          <w:i/>
          <w:iCs/>
          <w:sz w:val="10"/>
          <w:szCs w:val="10"/>
        </w:rPr>
      </w:pPr>
    </w:p>
    <w:p w14:paraId="4B724706" w14:textId="77777777" w:rsidR="002A0064" w:rsidRPr="00475E9E" w:rsidRDefault="002A0064" w:rsidP="002A0064">
      <w:pPr>
        <w:keepNext/>
        <w:jc w:val="both"/>
        <w:outlineLvl w:val="2"/>
        <w:rPr>
          <w:b/>
        </w:rPr>
      </w:pPr>
      <w:bookmarkStart w:id="310" w:name="_Toc530307821"/>
      <w:bookmarkStart w:id="311" w:name="_Toc97557105"/>
      <w:bookmarkStart w:id="312" w:name="_Toc157306093"/>
      <w:r w:rsidRPr="00475E9E">
        <w:rPr>
          <w:b/>
        </w:rPr>
        <w:t>Article 34 Formules d’actualisation des prix</w:t>
      </w:r>
      <w:bookmarkEnd w:id="310"/>
      <w:bookmarkEnd w:id="311"/>
      <w:bookmarkEnd w:id="312"/>
      <w:r>
        <w:rPr>
          <w:b/>
        </w:rPr>
        <w:t xml:space="preserve"> : </w:t>
      </w:r>
      <w:r w:rsidRPr="003369A8">
        <w:t>Sans objet.</w:t>
      </w:r>
    </w:p>
    <w:p w14:paraId="7A1B9AC0" w14:textId="77777777" w:rsidR="002A0064" w:rsidRPr="00475E9E" w:rsidRDefault="002A0064" w:rsidP="002A0064">
      <w:pPr>
        <w:widowControl w:val="0"/>
        <w:autoSpaceDE w:val="0"/>
        <w:jc w:val="both"/>
        <w:rPr>
          <w:sz w:val="10"/>
          <w:szCs w:val="10"/>
        </w:rPr>
      </w:pPr>
    </w:p>
    <w:p w14:paraId="100CB555" w14:textId="77777777" w:rsidR="002A0064" w:rsidRPr="00475E9E" w:rsidRDefault="002A0064" w:rsidP="002A0064">
      <w:pPr>
        <w:keepNext/>
        <w:jc w:val="both"/>
        <w:outlineLvl w:val="2"/>
        <w:rPr>
          <w:b/>
        </w:rPr>
      </w:pPr>
      <w:bookmarkStart w:id="313" w:name="_Toc530307822"/>
      <w:bookmarkStart w:id="314" w:name="_Toc97557106"/>
      <w:bookmarkStart w:id="315" w:name="_Toc157306094"/>
      <w:r w:rsidRPr="00475E9E">
        <w:rPr>
          <w:b/>
        </w:rPr>
        <w:t>Article 35 Travaux en régie</w:t>
      </w:r>
      <w:bookmarkEnd w:id="313"/>
      <w:bookmarkEnd w:id="314"/>
      <w:bookmarkEnd w:id="315"/>
    </w:p>
    <w:p w14:paraId="529541D7" w14:textId="77777777" w:rsidR="002A0064" w:rsidRPr="00475E9E" w:rsidRDefault="002A0064" w:rsidP="002A0064">
      <w:pPr>
        <w:widowControl w:val="0"/>
        <w:autoSpaceDE w:val="0"/>
        <w:jc w:val="both"/>
      </w:pPr>
      <w:r w:rsidRPr="00475E9E">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430BA547" w14:textId="77777777" w:rsidR="002A0064" w:rsidRPr="00475E9E" w:rsidRDefault="002A0064" w:rsidP="002A0064">
      <w:pPr>
        <w:widowControl w:val="0"/>
        <w:autoSpaceDE w:val="0"/>
        <w:jc w:val="both"/>
      </w:pPr>
      <w:r w:rsidRPr="00475E9E">
        <w:t>Le montant des travaux en régie visés à l’alinéa 1 ci-dessus ne peut être supérieur à deux pour cent (2%) du montant toutes taxes comprises (TTC) du marché.</w:t>
      </w:r>
    </w:p>
    <w:p w14:paraId="30D07C45" w14:textId="77777777" w:rsidR="002A0064" w:rsidRPr="00475E9E" w:rsidRDefault="002A0064" w:rsidP="002A0064">
      <w:pPr>
        <w:widowControl w:val="0"/>
        <w:autoSpaceDE w:val="0"/>
        <w:jc w:val="both"/>
        <w:rPr>
          <w:sz w:val="10"/>
          <w:szCs w:val="10"/>
        </w:rPr>
      </w:pPr>
    </w:p>
    <w:p w14:paraId="493C36FC" w14:textId="77777777" w:rsidR="002A0064" w:rsidRPr="00475E9E" w:rsidRDefault="002A0064" w:rsidP="002A0064">
      <w:pPr>
        <w:widowControl w:val="0"/>
        <w:autoSpaceDE w:val="0"/>
        <w:jc w:val="both"/>
        <w:rPr>
          <w:i/>
          <w:iCs/>
        </w:rPr>
      </w:pPr>
      <w:r w:rsidRPr="00475E9E">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r w:rsidRPr="00475E9E">
        <w:rPr>
          <w:i/>
          <w:iCs/>
        </w:rPr>
        <w:t>[</w:t>
      </w:r>
      <w:r w:rsidRPr="00475E9E">
        <w:rPr>
          <w:i/>
        </w:rPr>
        <w:t>Se référer</w:t>
      </w:r>
      <w:r w:rsidRPr="00475E9E">
        <w:t xml:space="preserve"> </w:t>
      </w:r>
      <w:r w:rsidRPr="00475E9E">
        <w:rPr>
          <w:i/>
          <w:iCs/>
        </w:rPr>
        <w:t>au texte particulier de l’Autorité chargée des marchés publics définissant les conditions d’exercice des travaux en régie]</w:t>
      </w:r>
    </w:p>
    <w:p w14:paraId="26164C2C" w14:textId="77777777" w:rsidR="002A0064" w:rsidRPr="00475E9E" w:rsidRDefault="002A0064" w:rsidP="002A0064">
      <w:pPr>
        <w:widowControl w:val="0"/>
        <w:autoSpaceDE w:val="0"/>
        <w:jc w:val="both"/>
        <w:rPr>
          <w:i/>
          <w:iCs/>
          <w:sz w:val="10"/>
          <w:szCs w:val="10"/>
        </w:rPr>
      </w:pPr>
    </w:p>
    <w:p w14:paraId="4074F9AB" w14:textId="77777777" w:rsidR="002A0064" w:rsidRPr="00475E9E" w:rsidRDefault="002A0064" w:rsidP="002A0064">
      <w:pPr>
        <w:widowControl w:val="0"/>
        <w:autoSpaceDE w:val="0"/>
        <w:jc w:val="both"/>
        <w:rPr>
          <w:i/>
          <w:iCs/>
        </w:rPr>
      </w:pPr>
      <w:r w:rsidRPr="00475E9E">
        <w:rPr>
          <w:i/>
          <w:iCs/>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14:paraId="629AEC1C" w14:textId="77777777" w:rsidR="002A0064" w:rsidRPr="00475E9E" w:rsidRDefault="002A0064" w:rsidP="002A0064">
      <w:pPr>
        <w:widowControl w:val="0"/>
        <w:autoSpaceDE w:val="0"/>
        <w:jc w:val="both"/>
        <w:rPr>
          <w:i/>
          <w:iCs/>
          <w:sz w:val="10"/>
          <w:szCs w:val="10"/>
        </w:rPr>
      </w:pPr>
    </w:p>
    <w:p w14:paraId="6C60E9F3" w14:textId="77777777" w:rsidR="002A0064" w:rsidRPr="00475E9E" w:rsidRDefault="002A0064" w:rsidP="002A0064">
      <w:pPr>
        <w:keepNext/>
        <w:jc w:val="both"/>
        <w:outlineLvl w:val="2"/>
        <w:rPr>
          <w:b/>
        </w:rPr>
      </w:pPr>
      <w:bookmarkStart w:id="316" w:name="_Toc530307823"/>
      <w:bookmarkStart w:id="317" w:name="_Toc97557107"/>
      <w:bookmarkStart w:id="318" w:name="_Toc157306095"/>
      <w:r w:rsidRPr="00475E9E">
        <w:rPr>
          <w:b/>
        </w:rPr>
        <w:t>Article 36 Valorisation des approvisionnements</w:t>
      </w:r>
      <w:bookmarkEnd w:id="316"/>
      <w:bookmarkEnd w:id="317"/>
      <w:bookmarkEnd w:id="318"/>
    </w:p>
    <w:p w14:paraId="5CFC122D" w14:textId="77777777" w:rsidR="002A0064" w:rsidRPr="00475E9E" w:rsidRDefault="002A0064" w:rsidP="002A0064">
      <w:pPr>
        <w:widowControl w:val="0"/>
        <w:autoSpaceDE w:val="0"/>
        <w:jc w:val="both"/>
      </w:pPr>
      <w:r w:rsidRPr="00475E9E">
        <w:t>36.1. Des acomptes pour approvisionnement peuvent être accordés en raison des dépenses engagées en vue de l’exécution des travaux, fournitures ou services qui font l’objet d’un marché</w:t>
      </w:r>
      <w:r w:rsidRPr="00475E9E">
        <w:rPr>
          <w:i/>
          <w:iCs/>
        </w:rPr>
        <w:t>. Les modalités de paiement desdites avances sont fixées dans le code des marchés publics.</w:t>
      </w:r>
    </w:p>
    <w:p w14:paraId="4D522EC6" w14:textId="77777777" w:rsidR="002A0064" w:rsidRPr="00475E9E" w:rsidRDefault="002A0064" w:rsidP="002A0064">
      <w:pPr>
        <w:widowControl w:val="0"/>
        <w:autoSpaceDE w:val="0"/>
        <w:jc w:val="both"/>
      </w:pPr>
      <w:r w:rsidRPr="00475E9E">
        <w:t>36.2. Il n’est pas demandé de caution pour les acomptes sur approvisionnements.</w:t>
      </w:r>
    </w:p>
    <w:p w14:paraId="64D94761" w14:textId="77777777" w:rsidR="002A0064" w:rsidRPr="00475E9E" w:rsidRDefault="002A0064" w:rsidP="002A0064">
      <w:pPr>
        <w:widowControl w:val="0"/>
        <w:autoSpaceDE w:val="0"/>
        <w:jc w:val="both"/>
      </w:pPr>
      <w:r w:rsidRPr="00475E9E">
        <w:lastRenderedPageBreak/>
        <w:t>36.3 Dans tous les cas, le cocontractant de l’administration est responsable du gardiennage des matériaux ayant donnés lieu à une avance pour approvisionnement jusqu’à la réception des travaux.</w:t>
      </w:r>
    </w:p>
    <w:p w14:paraId="7E945230" w14:textId="77777777" w:rsidR="002A0064" w:rsidRPr="00475E9E" w:rsidRDefault="002A0064" w:rsidP="002A0064">
      <w:pPr>
        <w:widowControl w:val="0"/>
        <w:autoSpaceDE w:val="0"/>
        <w:jc w:val="both"/>
        <w:rPr>
          <w:sz w:val="10"/>
          <w:szCs w:val="10"/>
        </w:rPr>
      </w:pPr>
    </w:p>
    <w:p w14:paraId="1B22089B" w14:textId="77777777" w:rsidR="002A0064" w:rsidRPr="00475E9E" w:rsidRDefault="002A0064" w:rsidP="002A0064">
      <w:pPr>
        <w:keepNext/>
        <w:jc w:val="both"/>
        <w:outlineLvl w:val="2"/>
        <w:rPr>
          <w:b/>
        </w:rPr>
      </w:pPr>
      <w:bookmarkStart w:id="319" w:name="_Toc157306096"/>
      <w:bookmarkStart w:id="320" w:name="_Toc530307824"/>
      <w:bookmarkStart w:id="321" w:name="_Toc97557108"/>
      <w:r w:rsidRPr="00475E9E">
        <w:rPr>
          <w:b/>
        </w:rPr>
        <w:t>Article 37 Avances</w:t>
      </w:r>
      <w:bookmarkEnd w:id="319"/>
      <w:r w:rsidRPr="00475E9E">
        <w:rPr>
          <w:b/>
        </w:rPr>
        <w:t xml:space="preserve"> </w:t>
      </w:r>
      <w:bookmarkEnd w:id="320"/>
      <w:bookmarkEnd w:id="321"/>
    </w:p>
    <w:p w14:paraId="03B0DDE1" w14:textId="77777777" w:rsidR="002A0064" w:rsidRPr="00475E9E" w:rsidRDefault="002A0064" w:rsidP="002A0064">
      <w:pPr>
        <w:widowControl w:val="0"/>
        <w:autoSpaceDE w:val="0"/>
        <w:jc w:val="both"/>
      </w:pPr>
      <w:r w:rsidRPr="00475E9E">
        <w:t xml:space="preserve">37.1. Le Maître d’Ouvrage ou le </w:t>
      </w:r>
      <w:r w:rsidRPr="00475E9E">
        <w:rPr>
          <w:iCs/>
        </w:rPr>
        <w:t>Maître d’Ouvrage Délégué</w:t>
      </w:r>
      <w:r w:rsidRPr="00475E9E">
        <w:rPr>
          <w:i/>
          <w:iCs/>
        </w:rPr>
        <w:t xml:space="preserve"> </w:t>
      </w:r>
      <w:r w:rsidRPr="00AF1A3C">
        <w:rPr>
          <w:iCs/>
        </w:rPr>
        <w:t>accordera</w:t>
      </w:r>
      <w:r w:rsidRPr="00475E9E">
        <w:rPr>
          <w:i/>
          <w:iCs/>
        </w:rPr>
        <w:t xml:space="preserve"> </w:t>
      </w:r>
      <w:r w:rsidRPr="00475E9E">
        <w:t xml:space="preserve">une avance de démarrage </w:t>
      </w:r>
      <w:r w:rsidRPr="00AF1A3C">
        <w:rPr>
          <w:iCs/>
        </w:rPr>
        <w:t>n’excédant pas 20% du montant TTC du marché.</w:t>
      </w:r>
    </w:p>
    <w:p w14:paraId="333CC3BA" w14:textId="77777777" w:rsidR="002A0064" w:rsidRPr="00475E9E" w:rsidRDefault="002A0064" w:rsidP="002A0064">
      <w:pPr>
        <w:widowControl w:val="0"/>
        <w:autoSpaceDE w:val="0"/>
        <w:jc w:val="both"/>
        <w:rPr>
          <w:i/>
          <w:iCs/>
        </w:rPr>
      </w:pPr>
      <w:r w:rsidRPr="00475E9E">
        <w:t xml:space="preserve">37.2 L’avance de démarrage peut être obtenue par le co-contractant de l’administration sur simple demande adressée au Maître d’ouvrage </w:t>
      </w:r>
      <w:r w:rsidRPr="00475E9E">
        <w:rPr>
          <w:iCs/>
        </w:rPr>
        <w:t>sans justificatif. Cette</w:t>
      </w:r>
      <w:r w:rsidRPr="00475E9E">
        <w:t xml:space="preserve"> avance </w:t>
      </w:r>
      <w:r>
        <w:t>qui sera cautionné 100% commence</w:t>
      </w:r>
      <w:r w:rsidRPr="00475E9E">
        <w:t xml:space="preserve"> à être remboursée par déduction d’un pourcentage </w:t>
      </w:r>
      <w:r>
        <w:t>de 40%</w:t>
      </w:r>
      <w:r w:rsidRPr="00475E9E">
        <w:rPr>
          <w:i/>
          <w:iCs/>
        </w:rPr>
        <w:t xml:space="preserve"> </w:t>
      </w:r>
      <w:r w:rsidRPr="00475E9E">
        <w:rPr>
          <w:iCs/>
        </w:rPr>
        <w:t>sur chaque décompte dès lors que le cumul des travaux atteint 40% du montant du marché</w:t>
      </w:r>
      <w:r w:rsidRPr="00475E9E">
        <w:rPr>
          <w:i/>
          <w:iCs/>
        </w:rPr>
        <w:t xml:space="preserve">. Le versement de l'avance de démarrage intervient postérieurement à la mise en place des cautions exigibles, conformément aux dispositions du code des• marchés publics. </w:t>
      </w:r>
    </w:p>
    <w:p w14:paraId="3D2D78E2" w14:textId="77777777" w:rsidR="002A0064" w:rsidRPr="00475E9E" w:rsidRDefault="002A0064" w:rsidP="002A0064">
      <w:pPr>
        <w:widowControl w:val="0"/>
        <w:autoSpaceDE w:val="0"/>
        <w:jc w:val="both"/>
        <w:rPr>
          <w:i/>
          <w:iCs/>
          <w:sz w:val="10"/>
          <w:szCs w:val="10"/>
        </w:rPr>
      </w:pPr>
    </w:p>
    <w:p w14:paraId="1483466D" w14:textId="77777777" w:rsidR="002A0064" w:rsidRPr="00475E9E" w:rsidRDefault="002A0064" w:rsidP="002A0064">
      <w:pPr>
        <w:widowControl w:val="0"/>
        <w:autoSpaceDE w:val="0"/>
        <w:jc w:val="both"/>
      </w:pPr>
      <w:r w:rsidRPr="00475E9E">
        <w:rPr>
          <w:bCs/>
        </w:rPr>
        <w:t>37.3</w:t>
      </w:r>
      <w:r w:rsidRPr="00475E9E">
        <w:rPr>
          <w:bCs/>
        </w:rPr>
        <w:tab/>
      </w:r>
      <w:r w:rsidRPr="00475E9E">
        <w:t>La totalité de l’avance doit être remboursée au plus tard dès le moment où la valeur en prix de base des prestations réalisées atteint quatre-vingt pour cent (80%) du montant du marché.</w:t>
      </w:r>
    </w:p>
    <w:p w14:paraId="0B3192A7" w14:textId="77777777" w:rsidR="002A0064" w:rsidRPr="00475E9E" w:rsidRDefault="002A0064" w:rsidP="002A0064">
      <w:pPr>
        <w:widowControl w:val="0"/>
        <w:autoSpaceDE w:val="0"/>
        <w:jc w:val="both"/>
        <w:rPr>
          <w:sz w:val="10"/>
          <w:szCs w:val="10"/>
        </w:rPr>
      </w:pPr>
    </w:p>
    <w:p w14:paraId="07D3B5FC" w14:textId="77777777" w:rsidR="002A0064" w:rsidRPr="00475E9E" w:rsidRDefault="002A0064" w:rsidP="002A0064">
      <w:pPr>
        <w:widowControl w:val="0"/>
        <w:autoSpaceDE w:val="0"/>
        <w:jc w:val="both"/>
      </w:pPr>
      <w:r w:rsidRPr="00475E9E">
        <w:t>37.4</w:t>
      </w:r>
      <w:r w:rsidRPr="00475E9E">
        <w:tab/>
        <w:t>Au fur et à mesure du remboursement des avances, le Maître d’Ouvrage donnera la mainlevée de la partie de la caution correspondante, sur demande expresse du cocontractant de l’administration.</w:t>
      </w:r>
    </w:p>
    <w:p w14:paraId="5FF9498E" w14:textId="77777777" w:rsidR="002A0064" w:rsidRPr="00475E9E" w:rsidRDefault="002A0064" w:rsidP="002A0064">
      <w:pPr>
        <w:widowControl w:val="0"/>
        <w:autoSpaceDE w:val="0"/>
        <w:jc w:val="both"/>
        <w:rPr>
          <w:sz w:val="10"/>
          <w:szCs w:val="10"/>
        </w:rPr>
      </w:pPr>
    </w:p>
    <w:p w14:paraId="7987B196" w14:textId="77777777" w:rsidR="002A0064" w:rsidRPr="00475E9E" w:rsidRDefault="002A0064" w:rsidP="002A0064">
      <w:pPr>
        <w:widowControl w:val="0"/>
        <w:autoSpaceDE w:val="0"/>
        <w:jc w:val="both"/>
      </w:pPr>
      <w:r w:rsidRPr="00475E9E">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14:paraId="65B4C1FF" w14:textId="77777777" w:rsidR="002A0064" w:rsidRPr="00475E9E" w:rsidRDefault="002A0064" w:rsidP="002A0064">
      <w:pPr>
        <w:widowControl w:val="0"/>
        <w:autoSpaceDE w:val="0"/>
        <w:jc w:val="both"/>
        <w:rPr>
          <w:sz w:val="10"/>
          <w:szCs w:val="10"/>
        </w:rPr>
      </w:pPr>
    </w:p>
    <w:p w14:paraId="6283533D" w14:textId="77777777" w:rsidR="002A0064" w:rsidRPr="00475E9E" w:rsidRDefault="002A0064" w:rsidP="002A0064">
      <w:pPr>
        <w:keepNext/>
        <w:jc w:val="both"/>
        <w:outlineLvl w:val="2"/>
        <w:rPr>
          <w:b/>
        </w:rPr>
      </w:pPr>
      <w:bookmarkStart w:id="322" w:name="_Toc530307825"/>
      <w:bookmarkStart w:id="323" w:name="_Toc97557109"/>
      <w:bookmarkStart w:id="324" w:name="_Toc157306097"/>
      <w:r w:rsidRPr="00475E9E">
        <w:rPr>
          <w:b/>
        </w:rPr>
        <w:t>Article 38 Règlement des travaux</w:t>
      </w:r>
      <w:bookmarkEnd w:id="322"/>
      <w:bookmarkEnd w:id="323"/>
      <w:bookmarkEnd w:id="324"/>
    </w:p>
    <w:p w14:paraId="631D31CF" w14:textId="77777777" w:rsidR="002A0064" w:rsidRPr="00475E9E" w:rsidRDefault="002A0064" w:rsidP="002A0064">
      <w:pPr>
        <w:widowControl w:val="0"/>
        <w:autoSpaceDE w:val="0"/>
        <w:jc w:val="both"/>
        <w:rPr>
          <w:b/>
          <w:bCs/>
        </w:rPr>
      </w:pPr>
      <w:r w:rsidRPr="00475E9E">
        <w:rPr>
          <w:b/>
          <w:bCs/>
        </w:rPr>
        <w:t>38.1. Constatation des travaux exécutés</w:t>
      </w:r>
    </w:p>
    <w:p w14:paraId="720CCC8E" w14:textId="77777777" w:rsidR="002A0064" w:rsidRPr="00475E9E" w:rsidRDefault="002A0064" w:rsidP="002A0064">
      <w:pPr>
        <w:widowControl w:val="0"/>
        <w:autoSpaceDE w:val="0"/>
        <w:jc w:val="both"/>
        <w:rPr>
          <w:iCs/>
        </w:rPr>
      </w:pPr>
      <w:r w:rsidRPr="008E5C38">
        <w:rPr>
          <w:iCs/>
        </w:rPr>
        <w:t>Avant la fin de chaque mois</w:t>
      </w:r>
      <w:r w:rsidRPr="00475E9E">
        <w:rPr>
          <w:i/>
          <w:iCs/>
        </w:rPr>
        <w:t xml:space="preserve">, </w:t>
      </w:r>
      <w:r w:rsidRPr="00475E9E">
        <w:t xml:space="preserve">le cocontractant de l’administration </w:t>
      </w:r>
      <w:r w:rsidRPr="00475E9E">
        <w:rPr>
          <w:i/>
          <w:iCs/>
        </w:rPr>
        <w:t xml:space="preserve">et </w:t>
      </w:r>
      <w:r w:rsidRPr="008E5C38">
        <w:rPr>
          <w:iCs/>
        </w:rPr>
        <w:t>l’Ingénieur,</w:t>
      </w:r>
      <w:r w:rsidRPr="00475E9E">
        <w:rPr>
          <w:i/>
          <w:iCs/>
        </w:rPr>
        <w:t xml:space="preserve"> </w:t>
      </w:r>
      <w:r w:rsidRPr="00475E9E">
        <w:rPr>
          <w:iCs/>
        </w:rPr>
        <w:t>établissent un attachement contradictoire qui récapitule et fixe les quantités réalisées et constatées pour chaque poste du bordereau au cours du mois et pouvant donner droit au paiement.</w:t>
      </w:r>
    </w:p>
    <w:p w14:paraId="7010552D" w14:textId="77777777" w:rsidR="002A0064" w:rsidRPr="00475E9E" w:rsidRDefault="002A0064" w:rsidP="002A0064">
      <w:pPr>
        <w:widowControl w:val="0"/>
        <w:autoSpaceDE w:val="0"/>
        <w:jc w:val="both"/>
        <w:rPr>
          <w:sz w:val="10"/>
          <w:szCs w:val="10"/>
        </w:rPr>
      </w:pPr>
    </w:p>
    <w:p w14:paraId="3DA08746" w14:textId="77777777" w:rsidR="002A0064" w:rsidRPr="00475E9E" w:rsidRDefault="002A0064" w:rsidP="002A0064">
      <w:pPr>
        <w:widowControl w:val="0"/>
        <w:autoSpaceDE w:val="0"/>
        <w:jc w:val="both"/>
        <w:rPr>
          <w:b/>
          <w:bCs/>
        </w:rPr>
      </w:pPr>
      <w:r w:rsidRPr="00475E9E">
        <w:rPr>
          <w:b/>
          <w:bCs/>
          <w:iCs/>
        </w:rPr>
        <w:t>38.2. Décomptes provisoires</w:t>
      </w:r>
      <w:r w:rsidRPr="00475E9E">
        <w:rPr>
          <w:b/>
          <w:bCs/>
          <w:i/>
          <w:iCs/>
        </w:rPr>
        <w:t xml:space="preserve"> </w:t>
      </w:r>
    </w:p>
    <w:p w14:paraId="52725FDF" w14:textId="77777777" w:rsidR="002A0064" w:rsidRDefault="002A0064" w:rsidP="002A0064">
      <w:pPr>
        <w:widowControl w:val="0"/>
        <w:autoSpaceDE w:val="0"/>
        <w:jc w:val="both"/>
        <w:rPr>
          <w:i/>
          <w:iCs/>
        </w:rPr>
      </w:pPr>
      <w:r w:rsidRPr="00475E9E">
        <w:rPr>
          <w:i/>
          <w:iCs/>
        </w:rPr>
        <w:t>Les décomptes provisoires doivent être établis en</w:t>
      </w:r>
      <w:r>
        <w:rPr>
          <w:i/>
          <w:iCs/>
        </w:rPr>
        <w:t xml:space="preserve"> 07</w:t>
      </w:r>
      <w:r w:rsidRPr="00475E9E">
        <w:rPr>
          <w:i/>
          <w:iCs/>
        </w:rPr>
        <w:t xml:space="preserve"> </w:t>
      </w:r>
      <w:r>
        <w:rPr>
          <w:i/>
          <w:iCs/>
        </w:rPr>
        <w:t>(</w:t>
      </w:r>
      <w:r w:rsidRPr="00475E9E">
        <w:rPr>
          <w:i/>
          <w:iCs/>
        </w:rPr>
        <w:t>sep</w:t>
      </w:r>
      <w:r>
        <w:rPr>
          <w:i/>
          <w:iCs/>
        </w:rPr>
        <w:t>)</w:t>
      </w:r>
      <w:r w:rsidRPr="00475E9E">
        <w:rPr>
          <w:i/>
          <w:iCs/>
        </w:rPr>
        <w:t>t exemplaires à une fréquence d</w:t>
      </w:r>
      <w:r>
        <w:rPr>
          <w:i/>
          <w:iCs/>
        </w:rPr>
        <w:t>’un décompte par mois.</w:t>
      </w:r>
    </w:p>
    <w:p w14:paraId="08D4C6E1" w14:textId="77777777" w:rsidR="002A0064" w:rsidRPr="00475E9E" w:rsidRDefault="002A0064" w:rsidP="002A0064">
      <w:pPr>
        <w:widowControl w:val="0"/>
        <w:autoSpaceDE w:val="0"/>
        <w:jc w:val="both"/>
        <w:rPr>
          <w:i/>
          <w:iCs/>
        </w:rPr>
      </w:pPr>
      <w:r>
        <w:rPr>
          <w:i/>
          <w:iCs/>
        </w:rPr>
        <w:t>L</w:t>
      </w:r>
      <w:r w:rsidRPr="00475E9E">
        <w:rPr>
          <w:i/>
          <w:iCs/>
        </w:rPr>
        <w:t>’Ingénieur dispose d’un délai de</w:t>
      </w:r>
      <w:r>
        <w:rPr>
          <w:i/>
          <w:iCs/>
        </w:rPr>
        <w:t xml:space="preserve"> </w:t>
      </w:r>
      <w:r w:rsidRPr="00475E9E">
        <w:rPr>
          <w:i/>
          <w:iCs/>
        </w:rPr>
        <w:t xml:space="preserve"> sept (7) jours ouvrables maxi pour transmettre au Chef de service du marché, le projet de décompte qu’il a approuvé. </w:t>
      </w:r>
    </w:p>
    <w:p w14:paraId="65DE698C" w14:textId="77777777" w:rsidR="002A0064" w:rsidRPr="00475E9E" w:rsidRDefault="002A0064" w:rsidP="002A0064">
      <w:pPr>
        <w:widowControl w:val="0"/>
        <w:autoSpaceDE w:val="0"/>
        <w:jc w:val="both"/>
        <w:rPr>
          <w:sz w:val="10"/>
          <w:szCs w:val="10"/>
        </w:rPr>
      </w:pPr>
    </w:p>
    <w:p w14:paraId="20840876" w14:textId="77777777" w:rsidR="002A0064" w:rsidRPr="00475E9E" w:rsidRDefault="002A0064" w:rsidP="002A0064">
      <w:pPr>
        <w:widowControl w:val="0"/>
        <w:autoSpaceDE w:val="0"/>
        <w:jc w:val="both"/>
        <w:rPr>
          <w:i/>
          <w:iCs/>
        </w:rPr>
      </w:pPr>
      <w:r w:rsidRPr="00475E9E">
        <w:rPr>
          <w:i/>
          <w:iCs/>
        </w:rPr>
        <w:t xml:space="preserve">Le chef de service quant à lui dispose d’un délai de </w:t>
      </w:r>
      <w:r>
        <w:t>14 (quatorze</w:t>
      </w:r>
      <w:r w:rsidRPr="00475E9E">
        <w:rPr>
          <w:i/>
          <w:iCs/>
        </w:rPr>
        <w:t xml:space="preserve">) jours ouvrables maxi pour </w:t>
      </w:r>
      <w:r>
        <w:rPr>
          <w:i/>
          <w:iCs/>
        </w:rPr>
        <w:t xml:space="preserve">procéder à la liquidation </w:t>
      </w:r>
      <w:r w:rsidRPr="00475E9E">
        <w:rPr>
          <w:i/>
          <w:iCs/>
        </w:rPr>
        <w:t xml:space="preserve"> et sa transmission au comptable chargé du paiement avec copie à l’organisme chargé du contrôle externe.</w:t>
      </w:r>
    </w:p>
    <w:p w14:paraId="0445603A" w14:textId="77777777" w:rsidR="002A0064" w:rsidRPr="00475E9E" w:rsidRDefault="002A0064" w:rsidP="002A0064">
      <w:pPr>
        <w:widowControl w:val="0"/>
        <w:autoSpaceDE w:val="0"/>
        <w:jc w:val="both"/>
        <w:rPr>
          <w:i/>
          <w:iCs/>
        </w:rPr>
      </w:pPr>
      <w:r w:rsidRPr="00475E9E">
        <w:rPr>
          <w:i/>
          <w:iCs/>
        </w:rPr>
        <w:t xml:space="preserve">Les copies des décomptes provisoires doivent être transmises </w:t>
      </w:r>
      <w:r>
        <w:rPr>
          <w:i/>
          <w:iCs/>
        </w:rPr>
        <w:t>à la Délégation Départementale des</w:t>
      </w:r>
      <w:r w:rsidRPr="00475E9E">
        <w:rPr>
          <w:i/>
          <w:iCs/>
        </w:rPr>
        <w:t xml:space="preserve">  marchés publics </w:t>
      </w:r>
      <w:r>
        <w:rPr>
          <w:i/>
          <w:iCs/>
        </w:rPr>
        <w:t xml:space="preserve">pour la Vallée du Ntem </w:t>
      </w:r>
      <w:r w:rsidRPr="00475E9E">
        <w:rPr>
          <w:i/>
          <w:iCs/>
        </w:rPr>
        <w:t>et à l’organisme chargé de la régulation des marchés publics.</w:t>
      </w:r>
    </w:p>
    <w:p w14:paraId="74893DE0" w14:textId="77777777" w:rsidR="002A0064" w:rsidRPr="00475E9E" w:rsidRDefault="002A0064" w:rsidP="002A0064">
      <w:pPr>
        <w:widowControl w:val="0"/>
        <w:autoSpaceDE w:val="0"/>
        <w:jc w:val="both"/>
        <w:rPr>
          <w:i/>
          <w:iCs/>
          <w:sz w:val="10"/>
          <w:szCs w:val="10"/>
        </w:rPr>
      </w:pPr>
    </w:p>
    <w:p w14:paraId="5017AC0A" w14:textId="77777777" w:rsidR="002A0064" w:rsidRPr="00475E9E" w:rsidRDefault="002A0064" w:rsidP="002A0064">
      <w:pPr>
        <w:widowControl w:val="0"/>
        <w:autoSpaceDE w:val="0"/>
        <w:jc w:val="both"/>
        <w:rPr>
          <w:i/>
          <w:iCs/>
        </w:rPr>
      </w:pPr>
      <w:r w:rsidRPr="00475E9E">
        <w:rPr>
          <w:i/>
          <w:iCs/>
        </w:rPr>
        <w:t>Le délai maximum accordé au comptable assignataire pour le règlement des acomptes est fixé à quatre-vingt-dix (90) jours à compter de la date de réception des décomptes transmis par le chef de service du marché.</w:t>
      </w:r>
    </w:p>
    <w:p w14:paraId="372FEA9A" w14:textId="77777777" w:rsidR="002A0064" w:rsidRPr="00475E9E" w:rsidRDefault="002A0064" w:rsidP="002A0064">
      <w:pPr>
        <w:widowControl w:val="0"/>
        <w:autoSpaceDE w:val="0"/>
        <w:jc w:val="both"/>
      </w:pPr>
      <w:r w:rsidRPr="00475E9E">
        <w:rPr>
          <w:i/>
          <w:iCs/>
        </w:rPr>
        <w:t xml:space="preserve">Le montant HTVA de l’acompte à payer </w:t>
      </w:r>
      <w:r w:rsidRPr="00475E9E">
        <w:t xml:space="preserve">au cocontractant de l’administration </w:t>
      </w:r>
      <w:r w:rsidRPr="00475E9E">
        <w:rPr>
          <w:i/>
          <w:iCs/>
        </w:rPr>
        <w:t>sera mandaté comme suit :</w:t>
      </w:r>
    </w:p>
    <w:p w14:paraId="4447F029" w14:textId="77777777" w:rsidR="002A0064" w:rsidRPr="00475E9E" w:rsidRDefault="002A0064" w:rsidP="002A0064">
      <w:pPr>
        <w:widowControl w:val="0"/>
        <w:numPr>
          <w:ilvl w:val="0"/>
          <w:numId w:val="8"/>
        </w:numPr>
        <w:autoSpaceDE w:val="0"/>
        <w:ind w:left="567" w:hanging="283"/>
        <w:jc w:val="both"/>
      </w:pPr>
      <w:r w:rsidRPr="00475E9E">
        <w:rPr>
          <w:i/>
          <w:iCs/>
        </w:rPr>
        <w:t xml:space="preserve">HTVA - AIR ou TSR] versé directement au compte du </w:t>
      </w:r>
      <w:r w:rsidRPr="00475E9E">
        <w:t xml:space="preserve">cocontractant de l’administration </w:t>
      </w:r>
      <w:r w:rsidRPr="00475E9E">
        <w:rPr>
          <w:i/>
          <w:iCs/>
        </w:rPr>
        <w:t>;</w:t>
      </w:r>
    </w:p>
    <w:p w14:paraId="16D5230C" w14:textId="77777777" w:rsidR="002A0064" w:rsidRPr="00475E9E" w:rsidRDefault="002A0064" w:rsidP="002A0064">
      <w:pPr>
        <w:widowControl w:val="0"/>
        <w:numPr>
          <w:ilvl w:val="0"/>
          <w:numId w:val="8"/>
        </w:numPr>
        <w:autoSpaceDE w:val="0"/>
        <w:ind w:left="567" w:hanging="283"/>
        <w:jc w:val="both"/>
      </w:pPr>
      <w:r w:rsidRPr="00475E9E">
        <w:rPr>
          <w:i/>
          <w:iCs/>
        </w:rPr>
        <w:t>TVA au taux en vigueur ;</w:t>
      </w:r>
    </w:p>
    <w:p w14:paraId="09AE4826" w14:textId="77777777" w:rsidR="002A0064" w:rsidRPr="00475E9E" w:rsidRDefault="002A0064" w:rsidP="002A0064">
      <w:pPr>
        <w:widowControl w:val="0"/>
        <w:numPr>
          <w:ilvl w:val="0"/>
          <w:numId w:val="8"/>
        </w:numPr>
        <w:autoSpaceDE w:val="0"/>
        <w:ind w:left="567" w:hanging="283"/>
        <w:jc w:val="both"/>
      </w:pPr>
      <w:r w:rsidRPr="00475E9E">
        <w:rPr>
          <w:i/>
          <w:iCs/>
        </w:rPr>
        <w:t>[AIR ou TSR] versé au Trésor public au titre de l’AIR ou de la TSR dû par le cocontractant ;</w:t>
      </w:r>
    </w:p>
    <w:p w14:paraId="7E128389" w14:textId="77777777" w:rsidR="002A0064" w:rsidRPr="00475E9E" w:rsidRDefault="002A0064" w:rsidP="002A0064">
      <w:pPr>
        <w:widowControl w:val="0"/>
        <w:autoSpaceDE w:val="0"/>
        <w:ind w:left="567"/>
        <w:jc w:val="both"/>
        <w:rPr>
          <w:sz w:val="10"/>
          <w:szCs w:val="10"/>
        </w:rPr>
      </w:pPr>
    </w:p>
    <w:p w14:paraId="274D25A4" w14:textId="77777777" w:rsidR="002A0064" w:rsidRPr="00475E9E" w:rsidRDefault="002A0064" w:rsidP="002A0064">
      <w:pPr>
        <w:widowControl w:val="0"/>
        <w:autoSpaceDE w:val="0"/>
        <w:jc w:val="both"/>
        <w:rPr>
          <w:b/>
          <w:bCs/>
          <w:iCs/>
        </w:rPr>
      </w:pPr>
      <w:r w:rsidRPr="00475E9E">
        <w:rPr>
          <w:b/>
          <w:bCs/>
          <w:iCs/>
        </w:rPr>
        <w:t xml:space="preserve">38.3. Décompte final </w:t>
      </w:r>
    </w:p>
    <w:p w14:paraId="55A9DC9E" w14:textId="77777777" w:rsidR="002A0064" w:rsidRPr="00475E9E" w:rsidRDefault="002A0064" w:rsidP="002A0064">
      <w:pPr>
        <w:widowControl w:val="0"/>
        <w:autoSpaceDE w:val="0"/>
        <w:jc w:val="both"/>
        <w:rPr>
          <w:iCs/>
        </w:rPr>
      </w:pPr>
      <w:r w:rsidRPr="0037590D">
        <w:rPr>
          <w:iCs/>
        </w:rPr>
        <w:t>Deux semaine</w:t>
      </w:r>
      <w:r>
        <w:rPr>
          <w:iCs/>
        </w:rPr>
        <w:t>s</w:t>
      </w:r>
      <w:r>
        <w:rPr>
          <w:i/>
          <w:iCs/>
        </w:rPr>
        <w:t xml:space="preserve"> a</w:t>
      </w:r>
      <w:r w:rsidRPr="00475E9E">
        <w:t xml:space="preserve">près achèvement des travaux et dans un délai maximum de </w:t>
      </w:r>
      <w:r>
        <w:rPr>
          <w:i/>
          <w:iCs/>
        </w:rPr>
        <w:t>07 (sept)</w:t>
      </w:r>
      <w:r w:rsidRPr="00475E9E">
        <w:rPr>
          <w:i/>
          <w:iCs/>
        </w:rPr>
        <w:t xml:space="preserve">] </w:t>
      </w:r>
      <w:r w:rsidRPr="00475E9E">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708183A5" w14:textId="77777777" w:rsidR="002A0064" w:rsidRPr="00475E9E" w:rsidRDefault="002A0064" w:rsidP="002A0064">
      <w:pPr>
        <w:widowControl w:val="0"/>
        <w:autoSpaceDE w:val="0"/>
        <w:jc w:val="both"/>
        <w:rPr>
          <w:iCs/>
          <w:sz w:val="10"/>
          <w:szCs w:val="10"/>
        </w:rPr>
      </w:pPr>
    </w:p>
    <w:p w14:paraId="33A44083" w14:textId="77777777" w:rsidR="002A0064" w:rsidRPr="00475E9E" w:rsidRDefault="002A0064" w:rsidP="002A0064">
      <w:pPr>
        <w:widowControl w:val="0"/>
        <w:autoSpaceDE w:val="0"/>
        <w:jc w:val="both"/>
        <w:rPr>
          <w:iCs/>
        </w:rPr>
      </w:pPr>
      <w:r w:rsidRPr="00475E9E">
        <w:rPr>
          <w:iCs/>
        </w:rPr>
        <w:lastRenderedPageBreak/>
        <w:t xml:space="preserve">Ce projet de décompte final, une fois rectifié par l’ingénieur et accepté par </w:t>
      </w:r>
      <w:r w:rsidRPr="00475E9E">
        <w:rPr>
          <w:i/>
          <w:iCs/>
        </w:rPr>
        <w:t>le Chef de service</w:t>
      </w:r>
      <w:r w:rsidRPr="00475E9E">
        <w:rPr>
          <w:iCs/>
        </w:rPr>
        <w:t xml:space="preserve"> du marché devient final. Il sert à l’établissement de l’acompte pour solde du marché, établi dans les mêmes conditions que celles définies pour l’établissement des décomptes mensuels.</w:t>
      </w:r>
    </w:p>
    <w:p w14:paraId="3F4BA6E6" w14:textId="77777777" w:rsidR="002A0064" w:rsidRPr="00475E9E" w:rsidRDefault="002A0064" w:rsidP="002A0064">
      <w:pPr>
        <w:widowControl w:val="0"/>
        <w:autoSpaceDE w:val="0"/>
        <w:jc w:val="both"/>
        <w:rPr>
          <w:sz w:val="10"/>
          <w:szCs w:val="10"/>
        </w:rPr>
      </w:pPr>
      <w:r w:rsidRPr="00475E9E">
        <w:rPr>
          <w:b/>
        </w:rPr>
        <w:t>38.3.2</w:t>
      </w:r>
      <w:r w:rsidRPr="00475E9E">
        <w:t xml:space="preserve">. </w:t>
      </w:r>
      <w:r w:rsidRPr="001014AA">
        <w:rPr>
          <w:iCs/>
        </w:rPr>
        <w:t>Le chef de Service du Marché dispose d’un délai de 14 (quatorze) jours pour notifier le projet ratifié et accepté à l’Ingénieur.</w:t>
      </w:r>
    </w:p>
    <w:p w14:paraId="544EA011" w14:textId="77777777" w:rsidR="002A0064" w:rsidRPr="00475E9E" w:rsidRDefault="002A0064" w:rsidP="002A0064">
      <w:pPr>
        <w:widowControl w:val="0"/>
        <w:autoSpaceDE w:val="0"/>
        <w:jc w:val="both"/>
        <w:rPr>
          <w:i/>
          <w:iCs/>
        </w:rPr>
      </w:pPr>
      <w:r w:rsidRPr="00475E9E">
        <w:rPr>
          <w:b/>
        </w:rPr>
        <w:t>38.3.4.</w:t>
      </w:r>
      <w:r w:rsidRPr="00475E9E">
        <w:t xml:space="preserve"> Le</w:t>
      </w:r>
      <w:r w:rsidRPr="00475E9E">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75F9632" w14:textId="77777777" w:rsidR="002A0064" w:rsidRPr="00475E9E" w:rsidRDefault="002A0064" w:rsidP="002A0064">
      <w:pPr>
        <w:widowControl w:val="0"/>
        <w:autoSpaceDE w:val="0"/>
        <w:jc w:val="both"/>
        <w:rPr>
          <w:i/>
          <w:iCs/>
          <w:sz w:val="10"/>
          <w:szCs w:val="10"/>
        </w:rPr>
      </w:pPr>
    </w:p>
    <w:p w14:paraId="5911FD30" w14:textId="77777777" w:rsidR="002A0064" w:rsidRPr="00475E9E" w:rsidRDefault="002A0064" w:rsidP="002A0064">
      <w:pPr>
        <w:widowControl w:val="0"/>
        <w:autoSpaceDE w:val="0"/>
        <w:jc w:val="both"/>
        <w:rPr>
          <w:i/>
          <w:iCs/>
        </w:rPr>
      </w:pPr>
      <w:r w:rsidRPr="00475E9E">
        <w:rPr>
          <w:i/>
          <w:iCs/>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Pr>
          <w:i/>
          <w:iCs/>
        </w:rPr>
        <w:t>à l’Ingénieur</w:t>
      </w:r>
      <w:r w:rsidRPr="00475E9E">
        <w:rPr>
          <w:i/>
          <w:iCs/>
        </w:rPr>
        <w:t xml:space="preserve"> dans le même délai que ci-dessus, sous peine de forclusion.</w:t>
      </w:r>
    </w:p>
    <w:p w14:paraId="222B1266" w14:textId="77777777" w:rsidR="002A0064" w:rsidRPr="00475E9E" w:rsidRDefault="002A0064" w:rsidP="002A0064">
      <w:pPr>
        <w:widowControl w:val="0"/>
        <w:autoSpaceDE w:val="0"/>
        <w:jc w:val="both"/>
        <w:rPr>
          <w:i/>
          <w:iCs/>
        </w:rPr>
      </w:pPr>
      <w:r w:rsidRPr="00475E9E">
        <w:rPr>
          <w:i/>
          <w:iCs/>
        </w:rPr>
        <w:t>Le règlement du différend intervient alors selon les dispositions du code des marchés publics en vigueur et du CCAG applicable.</w:t>
      </w:r>
    </w:p>
    <w:p w14:paraId="696DA579" w14:textId="77777777" w:rsidR="002A0064" w:rsidRPr="00475E9E" w:rsidRDefault="002A0064" w:rsidP="002A0064">
      <w:pPr>
        <w:widowControl w:val="0"/>
        <w:autoSpaceDE w:val="0"/>
        <w:jc w:val="both"/>
        <w:rPr>
          <w:i/>
          <w:iCs/>
          <w:sz w:val="10"/>
          <w:szCs w:val="10"/>
        </w:rPr>
      </w:pPr>
    </w:p>
    <w:p w14:paraId="2E720BAB" w14:textId="77777777" w:rsidR="002A0064" w:rsidRPr="00475E9E" w:rsidRDefault="002A0064" w:rsidP="002A0064">
      <w:pPr>
        <w:widowControl w:val="0"/>
        <w:autoSpaceDE w:val="0"/>
        <w:jc w:val="both"/>
        <w:rPr>
          <w:b/>
        </w:rPr>
      </w:pPr>
      <w:r w:rsidRPr="00475E9E">
        <w:rPr>
          <w:b/>
        </w:rPr>
        <w:t xml:space="preserve">38.4. Décompte général et définitif </w:t>
      </w:r>
    </w:p>
    <w:p w14:paraId="68366A7F" w14:textId="77777777" w:rsidR="002A0064" w:rsidRPr="00475E9E" w:rsidRDefault="002A0064" w:rsidP="002A0064">
      <w:pPr>
        <w:widowControl w:val="0"/>
        <w:autoSpaceDE w:val="0"/>
        <w:jc w:val="both"/>
        <w:rPr>
          <w:i/>
          <w:iCs/>
        </w:rPr>
      </w:pPr>
      <w:r w:rsidRPr="00475E9E">
        <w:rPr>
          <w:b/>
        </w:rPr>
        <w:t>38.4.1</w:t>
      </w:r>
      <w:r w:rsidRPr="00475E9E">
        <w:t xml:space="preserve">. </w:t>
      </w:r>
      <w:r w:rsidRPr="003116FD">
        <w:t>L</w:t>
      </w:r>
      <w:r w:rsidRPr="003116FD">
        <w:rPr>
          <w:iCs/>
        </w:rPr>
        <w:t>e Chef de service du Marché dispose de 14 (quatorze ) jours  pour établir le décompte général et définitif au   cocontractant de l’administration après la réception définitive</w:t>
      </w:r>
      <w:r>
        <w:rPr>
          <w:i/>
          <w:iCs/>
        </w:rPr>
        <w:t>.</w:t>
      </w:r>
    </w:p>
    <w:p w14:paraId="0AA08001" w14:textId="77777777" w:rsidR="002A0064" w:rsidRPr="00475E9E" w:rsidRDefault="002A0064" w:rsidP="002A0064">
      <w:pPr>
        <w:widowControl w:val="0"/>
        <w:autoSpaceDE w:val="0"/>
        <w:jc w:val="both"/>
        <w:rPr>
          <w:sz w:val="10"/>
          <w:szCs w:val="10"/>
        </w:rPr>
      </w:pPr>
    </w:p>
    <w:p w14:paraId="4A5B4F20" w14:textId="77777777" w:rsidR="002A0064" w:rsidRPr="00475E9E" w:rsidRDefault="002A0064" w:rsidP="002A0064">
      <w:pPr>
        <w:widowControl w:val="0"/>
        <w:autoSpaceDE w:val="0"/>
        <w:jc w:val="both"/>
      </w:pPr>
      <w:r w:rsidRPr="00475E9E">
        <w:t>A la fin de la période de garantie qui donne lieu à la réception définitive des travaux, le Chef de service dresse le décompte général et définitif du marché qu’il fait signer contradictoirement par le cocontractant et le Maître d’O</w:t>
      </w:r>
      <w:r>
        <w:t>u</w:t>
      </w:r>
      <w:r w:rsidRPr="00475E9E">
        <w:t>vrage. Ce décompte comprend :</w:t>
      </w:r>
    </w:p>
    <w:p w14:paraId="2BF75146" w14:textId="77777777" w:rsidR="002A0064" w:rsidRPr="00475E9E" w:rsidRDefault="002A0064" w:rsidP="002A0064">
      <w:pPr>
        <w:widowControl w:val="0"/>
        <w:numPr>
          <w:ilvl w:val="0"/>
          <w:numId w:val="8"/>
        </w:numPr>
        <w:autoSpaceDE w:val="0"/>
        <w:ind w:left="567" w:hanging="283"/>
        <w:jc w:val="both"/>
        <w:rPr>
          <w:iCs/>
        </w:rPr>
      </w:pPr>
      <w:r w:rsidRPr="00475E9E">
        <w:rPr>
          <w:iCs/>
        </w:rPr>
        <w:t>Le décompte final,</w:t>
      </w:r>
    </w:p>
    <w:p w14:paraId="49F5AB51" w14:textId="77777777" w:rsidR="002A0064" w:rsidRPr="00475E9E" w:rsidRDefault="002A0064" w:rsidP="002A0064">
      <w:pPr>
        <w:widowControl w:val="0"/>
        <w:numPr>
          <w:ilvl w:val="0"/>
          <w:numId w:val="8"/>
        </w:numPr>
        <w:autoSpaceDE w:val="0"/>
        <w:ind w:left="567" w:hanging="283"/>
        <w:jc w:val="both"/>
        <w:rPr>
          <w:iCs/>
        </w:rPr>
      </w:pPr>
      <w:r w:rsidRPr="00475E9E">
        <w:rPr>
          <w:iCs/>
        </w:rPr>
        <w:t>Le solde,</w:t>
      </w:r>
    </w:p>
    <w:p w14:paraId="70BA27CD" w14:textId="77777777" w:rsidR="002A0064" w:rsidRPr="00475E9E" w:rsidRDefault="002A0064" w:rsidP="002A0064">
      <w:pPr>
        <w:widowControl w:val="0"/>
        <w:numPr>
          <w:ilvl w:val="0"/>
          <w:numId w:val="8"/>
        </w:numPr>
        <w:autoSpaceDE w:val="0"/>
        <w:ind w:left="567" w:hanging="283"/>
        <w:jc w:val="both"/>
      </w:pPr>
      <w:r w:rsidRPr="00475E9E">
        <w:rPr>
          <w:iCs/>
        </w:rPr>
        <w:t>La récapitulation des acomptes mensuels</w:t>
      </w:r>
      <w:r w:rsidRPr="00475E9E">
        <w:t>.</w:t>
      </w:r>
    </w:p>
    <w:p w14:paraId="3095DA76" w14:textId="77777777" w:rsidR="002A0064" w:rsidRPr="00475E9E" w:rsidRDefault="002A0064" w:rsidP="002A0064">
      <w:pPr>
        <w:widowControl w:val="0"/>
        <w:autoSpaceDE w:val="0"/>
        <w:ind w:left="567"/>
        <w:jc w:val="both"/>
        <w:rPr>
          <w:sz w:val="10"/>
          <w:szCs w:val="10"/>
        </w:rPr>
      </w:pPr>
    </w:p>
    <w:p w14:paraId="7FEAA56C" w14:textId="77777777" w:rsidR="002A0064" w:rsidRPr="00475E9E" w:rsidRDefault="002A0064" w:rsidP="002A0064">
      <w:pPr>
        <w:widowControl w:val="0"/>
        <w:autoSpaceDE w:val="0"/>
        <w:jc w:val="both"/>
        <w:rPr>
          <w:b/>
        </w:rPr>
      </w:pPr>
      <w:r w:rsidRPr="00475E9E">
        <w:rPr>
          <w:b/>
        </w:rPr>
        <w:t xml:space="preserve">La signature du décompte général et définitif sans réserve par le cocontractant, lie définitivement les </w:t>
      </w:r>
      <w:r w:rsidRPr="00475E9E">
        <w:rPr>
          <w:b/>
          <w:spacing w:val="1"/>
        </w:rPr>
        <w:t>partie</w:t>
      </w:r>
      <w:r w:rsidRPr="00475E9E">
        <w:rPr>
          <w:b/>
        </w:rPr>
        <w:t xml:space="preserve">s </w:t>
      </w:r>
      <w:r w:rsidRPr="00475E9E">
        <w:rPr>
          <w:b/>
          <w:spacing w:val="1"/>
        </w:rPr>
        <w:t>e</w:t>
      </w:r>
      <w:r w:rsidRPr="00475E9E">
        <w:rPr>
          <w:b/>
        </w:rPr>
        <w:t xml:space="preserve">t </w:t>
      </w:r>
      <w:r w:rsidRPr="00475E9E">
        <w:rPr>
          <w:b/>
          <w:spacing w:val="1"/>
        </w:rPr>
        <w:t>me</w:t>
      </w:r>
      <w:r w:rsidRPr="00475E9E">
        <w:rPr>
          <w:b/>
        </w:rPr>
        <w:t xml:space="preserve">t </w:t>
      </w:r>
      <w:r w:rsidRPr="00475E9E">
        <w:rPr>
          <w:b/>
          <w:spacing w:val="1"/>
        </w:rPr>
        <w:t>fi</w:t>
      </w:r>
      <w:r w:rsidRPr="00475E9E">
        <w:rPr>
          <w:b/>
        </w:rPr>
        <w:t xml:space="preserve">n </w:t>
      </w:r>
      <w:r w:rsidRPr="00475E9E">
        <w:rPr>
          <w:b/>
          <w:spacing w:val="1"/>
        </w:rPr>
        <w:t>a</w:t>
      </w:r>
      <w:r w:rsidRPr="00475E9E">
        <w:rPr>
          <w:b/>
        </w:rPr>
        <w:t xml:space="preserve">u </w:t>
      </w:r>
      <w:r w:rsidRPr="00475E9E">
        <w:rPr>
          <w:b/>
          <w:spacing w:val="1"/>
        </w:rPr>
        <w:t>marché</w:t>
      </w:r>
      <w:r w:rsidRPr="00475E9E">
        <w:rPr>
          <w:b/>
        </w:rPr>
        <w:t xml:space="preserve">, </w:t>
      </w:r>
      <w:r w:rsidRPr="00475E9E">
        <w:rPr>
          <w:b/>
          <w:spacing w:val="1"/>
        </w:rPr>
        <w:t>et libère le cocontractant et le maitre d’ouvrage de toutes leurs obligations</w:t>
      </w:r>
      <w:r w:rsidRPr="00475E9E">
        <w:rPr>
          <w:b/>
        </w:rPr>
        <w:t xml:space="preserve">, </w:t>
      </w:r>
      <w:r w:rsidRPr="00475E9E">
        <w:rPr>
          <w:b/>
          <w:spacing w:val="1"/>
        </w:rPr>
        <w:t>sau</w:t>
      </w:r>
      <w:r w:rsidRPr="00475E9E">
        <w:rPr>
          <w:b/>
        </w:rPr>
        <w:t xml:space="preserve">f </w:t>
      </w:r>
      <w:r w:rsidRPr="00475E9E">
        <w:rPr>
          <w:b/>
          <w:spacing w:val="1"/>
        </w:rPr>
        <w:t>e</w:t>
      </w:r>
      <w:r w:rsidRPr="00475E9E">
        <w:rPr>
          <w:b/>
        </w:rPr>
        <w:t xml:space="preserve">n </w:t>
      </w:r>
      <w:r w:rsidRPr="00475E9E">
        <w:rPr>
          <w:b/>
          <w:spacing w:val="1"/>
        </w:rPr>
        <w:t>c</w:t>
      </w:r>
      <w:r w:rsidRPr="00475E9E">
        <w:rPr>
          <w:b/>
        </w:rPr>
        <w:t xml:space="preserve">e </w:t>
      </w:r>
      <w:r w:rsidRPr="00475E9E">
        <w:rPr>
          <w:b/>
          <w:spacing w:val="1"/>
        </w:rPr>
        <w:t xml:space="preserve">qui </w:t>
      </w:r>
      <w:r w:rsidRPr="00475E9E">
        <w:rPr>
          <w:b/>
        </w:rPr>
        <w:t>concerne les intérêts moratoires</w:t>
      </w:r>
    </w:p>
    <w:p w14:paraId="67D92827" w14:textId="77777777" w:rsidR="002A0064" w:rsidRPr="00475E9E" w:rsidRDefault="002A0064" w:rsidP="002A0064">
      <w:pPr>
        <w:widowControl w:val="0"/>
        <w:autoSpaceDE w:val="0"/>
        <w:jc w:val="both"/>
        <w:rPr>
          <w:b/>
          <w:sz w:val="10"/>
          <w:szCs w:val="10"/>
        </w:rPr>
      </w:pPr>
    </w:p>
    <w:p w14:paraId="10E64D31" w14:textId="77777777" w:rsidR="002A0064" w:rsidRPr="00475E9E" w:rsidRDefault="002A0064" w:rsidP="002A0064">
      <w:pPr>
        <w:widowControl w:val="0"/>
        <w:autoSpaceDE w:val="0"/>
        <w:jc w:val="both"/>
        <w:rPr>
          <w:i/>
          <w:iCs/>
        </w:rPr>
      </w:pPr>
      <w:r w:rsidRPr="00475E9E">
        <w:rPr>
          <w:b/>
        </w:rPr>
        <w:t>38.4.2</w:t>
      </w:r>
      <w:r w:rsidRPr="00475E9E">
        <w:t xml:space="preserve">. </w:t>
      </w:r>
      <w:r>
        <w:t>L</w:t>
      </w:r>
      <w:r w:rsidRPr="00475E9E">
        <w:rPr>
          <w:i/>
          <w:iCs/>
          <w:spacing w:val="1"/>
        </w:rPr>
        <w:t>e cocontractant</w:t>
      </w:r>
      <w:r>
        <w:rPr>
          <w:i/>
          <w:iCs/>
          <w:spacing w:val="1"/>
        </w:rPr>
        <w:t xml:space="preserve"> dispose de 14 (quatorze) jours</w:t>
      </w:r>
      <w:r w:rsidRPr="00475E9E">
        <w:rPr>
          <w:i/>
          <w:iCs/>
        </w:rPr>
        <w:t xml:space="preserve"> </w:t>
      </w:r>
      <w:r w:rsidRPr="00475E9E">
        <w:rPr>
          <w:i/>
          <w:iCs/>
          <w:spacing w:val="1"/>
        </w:rPr>
        <w:t xml:space="preserve">pour </w:t>
      </w:r>
      <w:r w:rsidRPr="00475E9E">
        <w:rPr>
          <w:i/>
          <w:iCs/>
        </w:rPr>
        <w:t>renvoyer le décompte général et définitif revêtu de sa signature</w:t>
      </w:r>
      <w:r>
        <w:rPr>
          <w:i/>
          <w:iCs/>
        </w:rPr>
        <w:t>.</w:t>
      </w:r>
      <w:r w:rsidRPr="00475E9E">
        <w:rPr>
          <w:i/>
          <w:iCs/>
        </w:rPr>
        <w:t xml:space="preserve"> </w:t>
      </w:r>
      <w:r>
        <w:rPr>
          <w:i/>
          <w:iCs/>
        </w:rPr>
        <w:t xml:space="preserve"> </w:t>
      </w:r>
    </w:p>
    <w:p w14:paraId="6E2C0F4A" w14:textId="77777777" w:rsidR="002A0064" w:rsidRPr="00475E9E" w:rsidRDefault="002A0064" w:rsidP="002A0064">
      <w:pPr>
        <w:widowControl w:val="0"/>
        <w:autoSpaceDE w:val="0"/>
        <w:jc w:val="both"/>
        <w:rPr>
          <w:i/>
          <w:iCs/>
        </w:rPr>
      </w:pPr>
      <w:r w:rsidRPr="00475E9E">
        <w:rPr>
          <w:i/>
          <w:iCs/>
        </w:rPr>
        <w:t xml:space="preserve">La transmission du décompte général et définitif à l’Organisme payeur en vue du paiement est subordonnée au visa préalable du </w:t>
      </w:r>
      <w:r>
        <w:rPr>
          <w:i/>
          <w:iCs/>
        </w:rPr>
        <w:t>Délégué Départemental des Marchés Publics pour la Vallée du Ntem</w:t>
      </w:r>
      <w:r w:rsidRPr="00475E9E">
        <w:rPr>
          <w:i/>
          <w:iCs/>
        </w:rPr>
        <w:t>. Pour cela, une copie de l’attachement correspondant et tous les décomptes provisoires devront lui être antérieurement transmis ou remis à son représentant sur le site le cas échéant</w:t>
      </w:r>
    </w:p>
    <w:p w14:paraId="2B537675" w14:textId="77777777" w:rsidR="002A0064" w:rsidRPr="00475E9E" w:rsidRDefault="002A0064" w:rsidP="002A0064">
      <w:pPr>
        <w:widowControl w:val="0"/>
        <w:autoSpaceDE w:val="0"/>
        <w:jc w:val="both"/>
      </w:pPr>
      <w:r w:rsidRPr="00475E9E">
        <w:t>Les délais et les modalités de signature ainsi que de gestion des désaccords sont les mêmes que ceux du décompte final.</w:t>
      </w:r>
    </w:p>
    <w:p w14:paraId="3BF4219F" w14:textId="77777777" w:rsidR="002A0064" w:rsidRPr="00475E9E" w:rsidRDefault="002A0064" w:rsidP="002A0064">
      <w:pPr>
        <w:widowControl w:val="0"/>
        <w:autoSpaceDE w:val="0"/>
        <w:jc w:val="both"/>
        <w:rPr>
          <w:sz w:val="10"/>
          <w:szCs w:val="10"/>
        </w:rPr>
      </w:pPr>
    </w:p>
    <w:p w14:paraId="1FBAB6AB" w14:textId="77777777" w:rsidR="002A0064" w:rsidRPr="00475E9E" w:rsidRDefault="002A0064" w:rsidP="002A0064">
      <w:pPr>
        <w:keepNext/>
        <w:jc w:val="both"/>
        <w:outlineLvl w:val="2"/>
        <w:rPr>
          <w:b/>
        </w:rPr>
      </w:pPr>
      <w:bookmarkStart w:id="325" w:name="_Toc157306098"/>
      <w:bookmarkStart w:id="326" w:name="_Toc530307826"/>
      <w:bookmarkStart w:id="327" w:name="_Toc97557110"/>
      <w:r w:rsidRPr="00475E9E">
        <w:rPr>
          <w:b/>
        </w:rPr>
        <w:t>Article 39 Intérêts moratoires</w:t>
      </w:r>
      <w:bookmarkEnd w:id="325"/>
      <w:r w:rsidRPr="00475E9E">
        <w:rPr>
          <w:b/>
        </w:rPr>
        <w:t xml:space="preserve"> </w:t>
      </w:r>
      <w:bookmarkEnd w:id="326"/>
      <w:bookmarkEnd w:id="327"/>
    </w:p>
    <w:p w14:paraId="58FE72CB" w14:textId="77777777" w:rsidR="002A0064" w:rsidRPr="00475E9E" w:rsidRDefault="002A0064" w:rsidP="002A0064">
      <w:pPr>
        <w:widowControl w:val="0"/>
        <w:autoSpaceDE w:val="0"/>
        <w:jc w:val="both"/>
      </w:pPr>
      <w:r w:rsidRPr="00475E9E">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3486CA30" w14:textId="77777777" w:rsidR="002A0064" w:rsidRPr="00475E9E" w:rsidRDefault="002A0064" w:rsidP="002A0064">
      <w:pPr>
        <w:widowControl w:val="0"/>
        <w:autoSpaceDE w:val="0"/>
        <w:jc w:val="both"/>
      </w:pPr>
      <w:r w:rsidRPr="00475E9E">
        <w:t>L = M x (n/360) x (i) dans laquelle :</w:t>
      </w:r>
    </w:p>
    <w:p w14:paraId="32075141" w14:textId="77777777" w:rsidR="002A0064" w:rsidRPr="00475E9E" w:rsidRDefault="002A0064" w:rsidP="002A0064">
      <w:pPr>
        <w:widowControl w:val="0"/>
        <w:autoSpaceDE w:val="0"/>
        <w:jc w:val="both"/>
      </w:pPr>
      <w:r w:rsidRPr="00475E9E">
        <w:t>M = Montant TTC des sommes dues au titulaire ; N = Nombre de jours calendaires de retard ;</w:t>
      </w:r>
    </w:p>
    <w:p w14:paraId="5DC4FED5" w14:textId="77777777" w:rsidR="002A0064" w:rsidRPr="00475E9E" w:rsidRDefault="002A0064" w:rsidP="002A0064">
      <w:pPr>
        <w:widowControl w:val="0"/>
        <w:autoSpaceDE w:val="0"/>
        <w:jc w:val="both"/>
      </w:pPr>
      <w:r w:rsidRPr="00475E9E">
        <w:t>i = Taux débiteurs des entreprises à la BEAC majoré d’un (01) point ou taux d’escompte pratiqué par la Banque d’émission de la monnaie considérée majoré au plus d’un (01) point, selon le cas.</w:t>
      </w:r>
    </w:p>
    <w:p w14:paraId="69711182" w14:textId="77777777" w:rsidR="002A0064" w:rsidRPr="00475E9E" w:rsidRDefault="002A0064" w:rsidP="002A0064">
      <w:pPr>
        <w:widowControl w:val="0"/>
        <w:autoSpaceDE w:val="0"/>
        <w:jc w:val="both"/>
        <w:rPr>
          <w:sz w:val="10"/>
          <w:szCs w:val="10"/>
        </w:rPr>
      </w:pPr>
    </w:p>
    <w:p w14:paraId="31B9AA27" w14:textId="77777777" w:rsidR="002A0064" w:rsidRPr="00475E9E" w:rsidRDefault="002A0064" w:rsidP="002A0064">
      <w:pPr>
        <w:keepNext/>
        <w:jc w:val="both"/>
        <w:outlineLvl w:val="2"/>
        <w:rPr>
          <w:b/>
        </w:rPr>
      </w:pPr>
      <w:bookmarkStart w:id="328" w:name="_Toc530307827"/>
      <w:bookmarkStart w:id="329" w:name="_Toc97557111"/>
      <w:bookmarkStart w:id="330" w:name="_Toc157306099"/>
      <w:r w:rsidRPr="00475E9E">
        <w:rPr>
          <w:b/>
        </w:rPr>
        <w:t xml:space="preserve">Article </w:t>
      </w:r>
      <w:bookmarkEnd w:id="328"/>
      <w:bookmarkEnd w:id="329"/>
      <w:bookmarkEnd w:id="330"/>
      <w:r w:rsidRPr="00475E9E">
        <w:rPr>
          <w:b/>
        </w:rPr>
        <w:t>40 Pénalités</w:t>
      </w:r>
    </w:p>
    <w:p w14:paraId="3AC172A9" w14:textId="77777777" w:rsidR="002A0064" w:rsidRPr="00475E9E" w:rsidRDefault="002A0064" w:rsidP="002A0064">
      <w:pPr>
        <w:widowControl w:val="0"/>
        <w:numPr>
          <w:ilvl w:val="0"/>
          <w:numId w:val="6"/>
        </w:numPr>
        <w:autoSpaceDE w:val="0"/>
        <w:jc w:val="both"/>
        <w:rPr>
          <w:bCs/>
          <w:u w:val="single"/>
        </w:rPr>
      </w:pPr>
      <w:r w:rsidRPr="00475E9E">
        <w:rPr>
          <w:bCs/>
          <w:u w:val="single"/>
        </w:rPr>
        <w:t>Pénalités de retard</w:t>
      </w:r>
    </w:p>
    <w:p w14:paraId="2A5884BA" w14:textId="77777777" w:rsidR="002A0064" w:rsidRPr="00475E9E" w:rsidRDefault="002A0064" w:rsidP="002A0064">
      <w:pPr>
        <w:widowControl w:val="0"/>
        <w:autoSpaceDE w:val="0"/>
        <w:jc w:val="both"/>
      </w:pPr>
      <w:r w:rsidRPr="00475E9E">
        <w:t xml:space="preserve"> 40.1 En cas de dépassement du délai contractuel imputable au titulaire du marché, il lui est appliqué après mise en demeure préalable, une pénalité de retard, dont le montant est fixé comme suit :</w:t>
      </w:r>
    </w:p>
    <w:p w14:paraId="20E8AA6A" w14:textId="77777777" w:rsidR="002A0064" w:rsidRPr="00475E9E" w:rsidRDefault="002A0064" w:rsidP="002A0064">
      <w:pPr>
        <w:widowControl w:val="0"/>
        <w:autoSpaceDE w:val="0"/>
        <w:jc w:val="both"/>
        <w:rPr>
          <w:sz w:val="10"/>
          <w:szCs w:val="10"/>
        </w:rPr>
      </w:pPr>
    </w:p>
    <w:p w14:paraId="18DE6BFE" w14:textId="77777777" w:rsidR="002A0064" w:rsidRPr="00475E9E" w:rsidRDefault="002A0064" w:rsidP="002A0064">
      <w:pPr>
        <w:widowControl w:val="0"/>
        <w:numPr>
          <w:ilvl w:val="0"/>
          <w:numId w:val="5"/>
        </w:numPr>
        <w:autoSpaceDE w:val="0"/>
        <w:jc w:val="both"/>
        <w:rPr>
          <w:spacing w:val="3"/>
        </w:rPr>
      </w:pPr>
      <w:r w:rsidRPr="00475E9E">
        <w:rPr>
          <w:spacing w:val="3"/>
        </w:rPr>
        <w:t>Un deux millième (1/2000ème) du montant TTC du marché de base par jour calendaire de retard du premier au trentième jour au-delà du délai contractuel fixé par le marché ;</w:t>
      </w:r>
    </w:p>
    <w:p w14:paraId="27E1ADB1" w14:textId="77777777" w:rsidR="002A0064" w:rsidRPr="00475E9E" w:rsidRDefault="002A0064" w:rsidP="002A0064">
      <w:pPr>
        <w:widowControl w:val="0"/>
        <w:autoSpaceDE w:val="0"/>
        <w:jc w:val="both"/>
        <w:rPr>
          <w:spacing w:val="3"/>
          <w:sz w:val="10"/>
          <w:szCs w:val="10"/>
        </w:rPr>
      </w:pPr>
    </w:p>
    <w:p w14:paraId="17D11E8B" w14:textId="77777777" w:rsidR="002A0064" w:rsidRPr="00475E9E" w:rsidRDefault="002A0064" w:rsidP="002A0064">
      <w:pPr>
        <w:widowControl w:val="0"/>
        <w:numPr>
          <w:ilvl w:val="0"/>
          <w:numId w:val="5"/>
        </w:numPr>
        <w:autoSpaceDE w:val="0"/>
        <w:jc w:val="both"/>
      </w:pPr>
      <w:r w:rsidRPr="00475E9E">
        <w:rPr>
          <w:spacing w:val="3"/>
        </w:rPr>
        <w:t>U</w:t>
      </w:r>
      <w:r w:rsidRPr="00475E9E">
        <w:t xml:space="preserve">n </w:t>
      </w:r>
      <w:r w:rsidRPr="00475E9E">
        <w:rPr>
          <w:spacing w:val="3"/>
        </w:rPr>
        <w:t>millièm</w:t>
      </w:r>
      <w:r w:rsidRPr="00475E9E">
        <w:t xml:space="preserve">e </w:t>
      </w:r>
      <w:r w:rsidRPr="00475E9E">
        <w:rPr>
          <w:spacing w:val="3"/>
        </w:rPr>
        <w:t>(1/1000</w:t>
      </w:r>
      <w:r w:rsidRPr="00475E9E">
        <w:rPr>
          <w:spacing w:val="3"/>
          <w:vertAlign w:val="superscript"/>
        </w:rPr>
        <w:t>ème</w:t>
      </w:r>
      <w:r w:rsidRPr="00475E9E">
        <w:t xml:space="preserve">) </w:t>
      </w:r>
      <w:r w:rsidRPr="00475E9E">
        <w:rPr>
          <w:spacing w:val="3"/>
        </w:rPr>
        <w:t>d</w:t>
      </w:r>
      <w:r w:rsidRPr="00475E9E">
        <w:t xml:space="preserve">u </w:t>
      </w:r>
      <w:r w:rsidRPr="00475E9E">
        <w:rPr>
          <w:spacing w:val="3"/>
        </w:rPr>
        <w:t>montan</w:t>
      </w:r>
      <w:r w:rsidRPr="00475E9E">
        <w:t xml:space="preserve">t </w:t>
      </w:r>
      <w:r w:rsidRPr="00475E9E">
        <w:rPr>
          <w:spacing w:val="3"/>
        </w:rPr>
        <w:t>TT</w:t>
      </w:r>
      <w:r w:rsidRPr="00475E9E">
        <w:t xml:space="preserve">C </w:t>
      </w:r>
      <w:r w:rsidRPr="00475E9E">
        <w:rPr>
          <w:spacing w:val="3"/>
        </w:rPr>
        <w:t xml:space="preserve">du </w:t>
      </w:r>
      <w:r w:rsidRPr="00475E9E">
        <w:t>marché de base par jour calendaire de retard au-delà du trentième jour.</w:t>
      </w:r>
    </w:p>
    <w:p w14:paraId="4C8D79A9" w14:textId="77777777" w:rsidR="002A0064" w:rsidRPr="00475E9E" w:rsidRDefault="002A0064" w:rsidP="002A0064">
      <w:pPr>
        <w:widowControl w:val="0"/>
        <w:autoSpaceDE w:val="0"/>
        <w:jc w:val="both"/>
        <w:rPr>
          <w:sz w:val="10"/>
          <w:szCs w:val="10"/>
        </w:rPr>
      </w:pPr>
    </w:p>
    <w:p w14:paraId="6A8126F4" w14:textId="77777777" w:rsidR="002A0064" w:rsidRPr="00475E9E" w:rsidRDefault="002A0064" w:rsidP="002A0064">
      <w:pPr>
        <w:widowControl w:val="0"/>
        <w:numPr>
          <w:ilvl w:val="1"/>
          <w:numId w:val="28"/>
        </w:numPr>
        <w:autoSpaceDE w:val="0"/>
        <w:jc w:val="both"/>
        <w:rPr>
          <w:rFonts w:eastAsia="Calibri"/>
        </w:rPr>
      </w:pPr>
      <w:r w:rsidRPr="00475E9E">
        <w:rPr>
          <w:rFonts w:eastAsia="Calibri"/>
        </w:rPr>
        <w:t>Pour les marchés à tranche conditionnelle, les délais et montants à prendre en compte sont ceux de la tranche considérée.</w:t>
      </w:r>
    </w:p>
    <w:p w14:paraId="77C04151" w14:textId="77777777" w:rsidR="002A0064" w:rsidRPr="00475E9E" w:rsidRDefault="002A0064" w:rsidP="002A0064">
      <w:pPr>
        <w:widowControl w:val="0"/>
        <w:autoSpaceDE w:val="0"/>
        <w:ind w:left="435"/>
        <w:jc w:val="both"/>
        <w:rPr>
          <w:rFonts w:eastAsia="Calibri"/>
          <w:sz w:val="10"/>
          <w:szCs w:val="10"/>
        </w:rPr>
      </w:pPr>
    </w:p>
    <w:p w14:paraId="2596C919" w14:textId="77777777" w:rsidR="002A0064" w:rsidRPr="00475E9E" w:rsidRDefault="002A0064" w:rsidP="002A0064">
      <w:pPr>
        <w:widowControl w:val="0"/>
        <w:numPr>
          <w:ilvl w:val="0"/>
          <w:numId w:val="6"/>
        </w:numPr>
        <w:autoSpaceDE w:val="0"/>
        <w:jc w:val="both"/>
        <w:rPr>
          <w:bCs/>
          <w:u w:val="single"/>
        </w:rPr>
      </w:pPr>
      <w:r w:rsidRPr="00475E9E">
        <w:rPr>
          <w:bCs/>
          <w:u w:val="single"/>
        </w:rPr>
        <w:t>Pénalités particulières [montant et mode de calcul à préciser]</w:t>
      </w:r>
    </w:p>
    <w:p w14:paraId="24AD838C" w14:textId="77777777" w:rsidR="002A0064" w:rsidRPr="00475E9E" w:rsidRDefault="002A0064" w:rsidP="002A0064">
      <w:pPr>
        <w:widowControl w:val="0"/>
        <w:autoSpaceDE w:val="0"/>
        <w:jc w:val="both"/>
      </w:pPr>
      <w:r w:rsidRPr="00475E9E">
        <w:t>40.3 Indépendamment des pénalités pour dépassement du délai contractuel, le cocontractant est passible des pénalités particulières suivantes pour inobservation des dispositions du contrat, notamment :</w:t>
      </w:r>
    </w:p>
    <w:p w14:paraId="2F9C65EE" w14:textId="77777777" w:rsidR="002A0064" w:rsidRPr="00475E9E" w:rsidRDefault="002A0064" w:rsidP="002A0064">
      <w:pPr>
        <w:widowControl w:val="0"/>
        <w:numPr>
          <w:ilvl w:val="0"/>
          <w:numId w:val="8"/>
        </w:numPr>
        <w:autoSpaceDE w:val="0"/>
        <w:ind w:left="567" w:hanging="283"/>
        <w:jc w:val="both"/>
        <w:rPr>
          <w:iCs/>
        </w:rPr>
      </w:pPr>
      <w:r w:rsidRPr="00475E9E">
        <w:rPr>
          <w:iCs/>
        </w:rPr>
        <w:t xml:space="preserve">Remise tardive du cautionnement définitif </w:t>
      </w:r>
      <w:bookmarkStart w:id="331" w:name="_Hlk159266346"/>
      <w:r w:rsidRPr="00475E9E">
        <w:rPr>
          <w:iCs/>
        </w:rPr>
        <w:t>(montant ou modalités à définir) ;</w:t>
      </w:r>
    </w:p>
    <w:bookmarkEnd w:id="331"/>
    <w:p w14:paraId="1DFF2DA9" w14:textId="77777777" w:rsidR="002A0064" w:rsidRPr="00475E9E" w:rsidRDefault="002A0064" w:rsidP="002A0064">
      <w:pPr>
        <w:widowControl w:val="0"/>
        <w:numPr>
          <w:ilvl w:val="0"/>
          <w:numId w:val="8"/>
        </w:numPr>
        <w:autoSpaceDE w:val="0"/>
        <w:ind w:left="567" w:hanging="283"/>
        <w:jc w:val="both"/>
        <w:rPr>
          <w:iCs/>
        </w:rPr>
      </w:pPr>
      <w:r w:rsidRPr="00475E9E">
        <w:rPr>
          <w:iCs/>
        </w:rPr>
        <w:t>Remise</w:t>
      </w:r>
      <w:r w:rsidRPr="00475E9E">
        <w:t xml:space="preserve"> tardive des assurances </w:t>
      </w:r>
      <w:r w:rsidRPr="00475E9E">
        <w:rPr>
          <w:iCs/>
        </w:rPr>
        <w:t>(montant ou modalités à définir) ;</w:t>
      </w:r>
    </w:p>
    <w:p w14:paraId="618769D6" w14:textId="77777777" w:rsidR="002A0064" w:rsidRPr="00475E9E" w:rsidRDefault="002A0064" w:rsidP="002A0064">
      <w:pPr>
        <w:widowControl w:val="0"/>
        <w:numPr>
          <w:ilvl w:val="0"/>
          <w:numId w:val="8"/>
        </w:numPr>
        <w:autoSpaceDE w:val="0"/>
        <w:ind w:left="567" w:hanging="283"/>
        <w:jc w:val="both"/>
        <w:rPr>
          <w:iCs/>
        </w:rPr>
      </w:pPr>
      <w:r w:rsidRPr="00475E9E">
        <w:t>Remise tardive du projet d’exécution pour autant que le retard soit du fait du cocontractant de l’administration </w:t>
      </w:r>
      <w:r w:rsidRPr="00475E9E">
        <w:rPr>
          <w:iCs/>
        </w:rPr>
        <w:t>(montant ou modalités à définir) </w:t>
      </w:r>
      <w:r w:rsidRPr="00475E9E">
        <w:t>;</w:t>
      </w:r>
    </w:p>
    <w:p w14:paraId="22F40E7C" w14:textId="77777777" w:rsidR="002A0064" w:rsidRPr="00475E9E" w:rsidRDefault="002A0064" w:rsidP="002A0064">
      <w:pPr>
        <w:widowControl w:val="0"/>
        <w:numPr>
          <w:ilvl w:val="0"/>
          <w:numId w:val="8"/>
        </w:numPr>
        <w:autoSpaceDE w:val="0"/>
        <w:ind w:left="567" w:hanging="283"/>
        <w:jc w:val="both"/>
        <w:rPr>
          <w:iCs/>
        </w:rPr>
      </w:pPr>
      <w:r w:rsidRPr="00475E9E">
        <w:t xml:space="preserve">Autres à préciser par le Maître d’ouvrage </w:t>
      </w:r>
      <w:r w:rsidRPr="00475E9E">
        <w:rPr>
          <w:iCs/>
        </w:rPr>
        <w:t>(montant ou modalités à définir) ;</w:t>
      </w:r>
    </w:p>
    <w:p w14:paraId="07DC796D" w14:textId="77777777" w:rsidR="002A0064" w:rsidRPr="00475E9E" w:rsidRDefault="002A0064" w:rsidP="002A0064">
      <w:pPr>
        <w:widowControl w:val="0"/>
        <w:autoSpaceDE w:val="0"/>
        <w:ind w:left="567"/>
        <w:jc w:val="both"/>
        <w:rPr>
          <w:iCs/>
          <w:sz w:val="10"/>
          <w:szCs w:val="10"/>
        </w:rPr>
      </w:pPr>
    </w:p>
    <w:p w14:paraId="302AFDED" w14:textId="77777777" w:rsidR="002A0064" w:rsidRPr="00475E9E" w:rsidRDefault="002A0064" w:rsidP="002A0064">
      <w:pPr>
        <w:widowControl w:val="0"/>
        <w:autoSpaceDE w:val="0"/>
        <w:jc w:val="both"/>
      </w:pPr>
      <w:r w:rsidRPr="00475E9E">
        <w:t>40.4. En tout état de cause, le montant cumulé des pénalités ne saurait excéder dix pour cent (10%) du montant TTC du marché de base et de ses avenants le cas échéant, sous peine de résiliation.</w:t>
      </w:r>
    </w:p>
    <w:p w14:paraId="7C5C30D4" w14:textId="77777777" w:rsidR="002A0064" w:rsidRPr="00475E9E" w:rsidRDefault="002A0064" w:rsidP="002A0064">
      <w:pPr>
        <w:widowControl w:val="0"/>
        <w:autoSpaceDE w:val="0"/>
        <w:jc w:val="both"/>
      </w:pPr>
      <w:r w:rsidRPr="00475E9E">
        <w:t>Toute remise de pénalités ne peut intervenir qu’après avis de l’organisme chargé de la régulation des marchés publics requis par le Maître d’Ouvrage.</w:t>
      </w:r>
    </w:p>
    <w:p w14:paraId="77CA3D02" w14:textId="77777777" w:rsidR="002A0064" w:rsidRPr="00475E9E" w:rsidRDefault="002A0064" w:rsidP="002A0064">
      <w:pPr>
        <w:widowControl w:val="0"/>
        <w:autoSpaceDE w:val="0"/>
        <w:jc w:val="both"/>
        <w:rPr>
          <w:sz w:val="10"/>
          <w:szCs w:val="10"/>
        </w:rPr>
      </w:pPr>
    </w:p>
    <w:p w14:paraId="249369A5" w14:textId="77777777" w:rsidR="002A0064" w:rsidRPr="00475E9E" w:rsidRDefault="002A0064" w:rsidP="002A0064">
      <w:pPr>
        <w:keepNext/>
        <w:jc w:val="both"/>
        <w:outlineLvl w:val="2"/>
        <w:rPr>
          <w:b/>
        </w:rPr>
      </w:pPr>
      <w:bookmarkStart w:id="332" w:name="_Toc157306100"/>
      <w:bookmarkStart w:id="333" w:name="_Toc530307828"/>
      <w:bookmarkStart w:id="334" w:name="_Toc97557112"/>
      <w:r w:rsidRPr="00475E9E">
        <w:rPr>
          <w:b/>
        </w:rPr>
        <w:t>Article 41 Règlement en cas de groupement d’entreprises et de sous-traitance</w:t>
      </w:r>
      <w:bookmarkEnd w:id="332"/>
      <w:r w:rsidRPr="00475E9E">
        <w:rPr>
          <w:b/>
        </w:rPr>
        <w:t xml:space="preserve"> </w:t>
      </w:r>
      <w:bookmarkEnd w:id="333"/>
      <w:bookmarkEnd w:id="334"/>
    </w:p>
    <w:p w14:paraId="4648926B" w14:textId="77777777" w:rsidR="002A0064" w:rsidRPr="00475E9E" w:rsidRDefault="002A0064" w:rsidP="002A0064">
      <w:pPr>
        <w:widowControl w:val="0"/>
        <w:autoSpaceDE w:val="0"/>
        <w:jc w:val="both"/>
      </w:pPr>
      <w:r w:rsidRPr="00475E9E">
        <w:t>41.1. En cas de groupement solidaire d’entreprises les paiements sont effectués dans le compte indiqué dans la soumission soit au nom du groupement, soit au nom du mandataire [</w:t>
      </w:r>
      <w:r w:rsidRPr="00475E9E">
        <w:rPr>
          <w:i/>
        </w:rPr>
        <w:t>à préciser le cas échéant</w:t>
      </w:r>
      <w:r w:rsidRPr="00475E9E">
        <w:t>].</w:t>
      </w:r>
    </w:p>
    <w:p w14:paraId="6925E48A" w14:textId="77777777" w:rsidR="002A0064" w:rsidRPr="00475E9E" w:rsidRDefault="002A0064" w:rsidP="002A0064">
      <w:pPr>
        <w:widowControl w:val="0"/>
        <w:autoSpaceDE w:val="0"/>
        <w:jc w:val="both"/>
      </w:pPr>
      <w:r w:rsidRPr="00475E9E">
        <w:t>En cas de groupement conjoint, les paiements seront effectués dans les différents comptes des cotraitants de la manière suivante : [</w:t>
      </w:r>
      <w:r w:rsidRPr="00475E9E">
        <w:rPr>
          <w:i/>
        </w:rPr>
        <w:t>à préciser le cas échéant</w:t>
      </w:r>
      <w:r w:rsidRPr="00475E9E">
        <w:t>].</w:t>
      </w:r>
    </w:p>
    <w:p w14:paraId="6DBD81E2" w14:textId="77777777" w:rsidR="002A0064" w:rsidRPr="00475E9E" w:rsidRDefault="002A0064" w:rsidP="002A0064">
      <w:pPr>
        <w:widowControl w:val="0"/>
        <w:autoSpaceDE w:val="0"/>
        <w:jc w:val="both"/>
        <w:rPr>
          <w:sz w:val="10"/>
          <w:szCs w:val="10"/>
        </w:rPr>
      </w:pPr>
    </w:p>
    <w:p w14:paraId="1A2CAFB1" w14:textId="77777777" w:rsidR="002A0064" w:rsidRPr="00475E9E" w:rsidRDefault="002A0064" w:rsidP="002A0064">
      <w:pPr>
        <w:jc w:val="both"/>
      </w:pPr>
      <w:r w:rsidRPr="00475E9E">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3F5CE50E" w14:textId="77777777" w:rsidR="002A0064" w:rsidRPr="00475E9E" w:rsidRDefault="002A0064" w:rsidP="002A0064">
      <w:pPr>
        <w:jc w:val="both"/>
        <w:rPr>
          <w:sz w:val="10"/>
          <w:szCs w:val="10"/>
        </w:rPr>
      </w:pPr>
    </w:p>
    <w:p w14:paraId="69CC1610" w14:textId="77777777" w:rsidR="002A0064" w:rsidRPr="00475E9E" w:rsidRDefault="002A0064" w:rsidP="002A0064">
      <w:pPr>
        <w:jc w:val="both"/>
      </w:pPr>
      <w:r w:rsidRPr="00475E9E">
        <w:t xml:space="preserve">L’Entreprise principale dispose d’un délai maximal de trente (30) jours ouvrables à compter de la date de rémunération de la facture des prestations exécutées et réceptionnées pour effectuer le paiement du sous-traitant. </w:t>
      </w:r>
    </w:p>
    <w:p w14:paraId="557744B2" w14:textId="77777777" w:rsidR="002A0064" w:rsidRPr="00475E9E" w:rsidRDefault="002A0064" w:rsidP="002A0064">
      <w:pPr>
        <w:jc w:val="both"/>
        <w:rPr>
          <w:sz w:val="10"/>
          <w:szCs w:val="10"/>
        </w:rPr>
      </w:pPr>
    </w:p>
    <w:p w14:paraId="5B93352F" w14:textId="77777777" w:rsidR="002A0064" w:rsidRPr="00475E9E" w:rsidRDefault="002A0064" w:rsidP="002A0064">
      <w:pPr>
        <w:widowControl w:val="0"/>
        <w:autoSpaceDE w:val="0"/>
        <w:jc w:val="both"/>
      </w:pPr>
      <w:r w:rsidRPr="00475E9E">
        <w:t>En cas de non-paiement d’un sous-traitant pour des prestations déjà rémunérées par le Maître d’Ouvrage, ce dernier peut prendre à l’encontre du titulaire du marché des mesures coercitives, notamment le paiement direct du sous-traitant.</w:t>
      </w:r>
    </w:p>
    <w:p w14:paraId="396C21B8" w14:textId="77777777" w:rsidR="002A0064" w:rsidRPr="00475E9E" w:rsidRDefault="002A0064" w:rsidP="002A0064">
      <w:pPr>
        <w:widowControl w:val="0"/>
        <w:autoSpaceDE w:val="0"/>
        <w:jc w:val="both"/>
        <w:rPr>
          <w:sz w:val="10"/>
          <w:szCs w:val="10"/>
        </w:rPr>
      </w:pPr>
    </w:p>
    <w:p w14:paraId="04565AED" w14:textId="77777777" w:rsidR="002A0064" w:rsidRPr="00475E9E" w:rsidRDefault="002A0064" w:rsidP="002A0064">
      <w:pPr>
        <w:keepNext/>
        <w:jc w:val="both"/>
        <w:outlineLvl w:val="2"/>
        <w:rPr>
          <w:b/>
        </w:rPr>
      </w:pPr>
      <w:bookmarkStart w:id="335" w:name="_Toc157306101"/>
      <w:bookmarkStart w:id="336" w:name="_Toc530307829"/>
      <w:bookmarkStart w:id="337" w:name="_Toc97557113"/>
      <w:r w:rsidRPr="00475E9E">
        <w:rPr>
          <w:b/>
        </w:rPr>
        <w:t>Article 42 Régime fiscal et douanier</w:t>
      </w:r>
      <w:bookmarkEnd w:id="335"/>
      <w:r w:rsidRPr="00475E9E">
        <w:rPr>
          <w:b/>
        </w:rPr>
        <w:t xml:space="preserve"> </w:t>
      </w:r>
      <w:bookmarkEnd w:id="336"/>
      <w:bookmarkEnd w:id="337"/>
    </w:p>
    <w:p w14:paraId="7FEAE9B8" w14:textId="77777777" w:rsidR="002A0064" w:rsidRPr="00475E9E" w:rsidRDefault="002A0064" w:rsidP="002A0064">
      <w:pPr>
        <w:widowControl w:val="0"/>
        <w:autoSpaceDE w:val="0"/>
        <w:jc w:val="both"/>
      </w:pPr>
      <w:r w:rsidRPr="00475E9E">
        <w:t>Le marché est soumis au régime fiscal et douanier en vigueur en République du Cameroun. Le marché est conclu tout taxes comprises, conformément à la loi  n</w:t>
      </w:r>
      <w:r>
        <w:t xml:space="preserve">° </w:t>
      </w:r>
      <w:r>
        <w:rPr>
          <w:rFonts w:eastAsia="Calibri"/>
          <w:i/>
          <w:iCs/>
        </w:rPr>
        <w:t>20</w:t>
      </w:r>
      <w:r w:rsidRPr="009651D8">
        <w:rPr>
          <w:rFonts w:eastAsia="Calibri"/>
          <w:iCs/>
        </w:rPr>
        <w:t xml:space="preserve">24/013  du 23 décembre 2024 portant loi des finances de la République du Cameroun pour le compte de l’exercice 2025 </w:t>
      </w:r>
      <w:r w:rsidRPr="00475E9E">
        <w:t>et au Code Général des Impôts qui définissent les modalités de mise en œuvre du régime fiscal des Marchés Publics.</w:t>
      </w:r>
    </w:p>
    <w:p w14:paraId="72153DD0" w14:textId="77777777" w:rsidR="002A0064" w:rsidRPr="00475E9E" w:rsidRDefault="002A0064" w:rsidP="002A0064">
      <w:pPr>
        <w:widowControl w:val="0"/>
        <w:autoSpaceDE w:val="0"/>
        <w:jc w:val="both"/>
        <w:rPr>
          <w:i/>
          <w:sz w:val="10"/>
          <w:szCs w:val="10"/>
        </w:rPr>
      </w:pPr>
    </w:p>
    <w:p w14:paraId="33F14C13" w14:textId="77777777" w:rsidR="002A0064" w:rsidRPr="00475E9E" w:rsidRDefault="002A0064" w:rsidP="002A0064">
      <w:pPr>
        <w:widowControl w:val="0"/>
        <w:autoSpaceDE w:val="0"/>
        <w:jc w:val="both"/>
      </w:pPr>
      <w:r w:rsidRPr="00475E9E">
        <w:t>La fiscalité applicable au présent marché comporte notamment :</w:t>
      </w:r>
    </w:p>
    <w:p w14:paraId="4B0043F4" w14:textId="77777777" w:rsidR="002A0064" w:rsidRPr="00475E9E" w:rsidRDefault="002A0064" w:rsidP="002A0064">
      <w:pPr>
        <w:widowControl w:val="0"/>
        <w:numPr>
          <w:ilvl w:val="0"/>
          <w:numId w:val="31"/>
        </w:numPr>
        <w:autoSpaceDE w:val="0"/>
        <w:jc w:val="both"/>
      </w:pPr>
      <w:r w:rsidRPr="00475E9E">
        <w:t>Des impôts et taxes relatifs aux bénéfices industriels et commerciaux, y compris l’AIR qui constitue un précompte sur l’impôt des sociétés;</w:t>
      </w:r>
    </w:p>
    <w:p w14:paraId="643BB351" w14:textId="77777777" w:rsidR="002A0064" w:rsidRPr="00475E9E" w:rsidRDefault="002A0064" w:rsidP="002A0064">
      <w:pPr>
        <w:widowControl w:val="0"/>
        <w:numPr>
          <w:ilvl w:val="0"/>
          <w:numId w:val="31"/>
        </w:numPr>
        <w:autoSpaceDE w:val="0"/>
        <w:jc w:val="both"/>
      </w:pPr>
      <w:r w:rsidRPr="00475E9E">
        <w:t>Des droits d’enregistrement calculés conformément aux stipulations du code des impôts;</w:t>
      </w:r>
    </w:p>
    <w:p w14:paraId="615B15CC" w14:textId="77777777" w:rsidR="002A0064" w:rsidRPr="00475E9E" w:rsidRDefault="002A0064" w:rsidP="002A0064">
      <w:pPr>
        <w:widowControl w:val="0"/>
        <w:numPr>
          <w:ilvl w:val="0"/>
          <w:numId w:val="31"/>
        </w:numPr>
        <w:autoSpaceDE w:val="0"/>
        <w:jc w:val="both"/>
      </w:pPr>
      <w:r w:rsidRPr="00475E9E">
        <w:t>Des droits et taxes attachés à la réalisation des prestations prévues par le marché:</w:t>
      </w:r>
    </w:p>
    <w:p w14:paraId="7E60181C" w14:textId="77777777" w:rsidR="002A0064" w:rsidRPr="00475E9E" w:rsidRDefault="002A0064" w:rsidP="002A0064">
      <w:pPr>
        <w:widowControl w:val="0"/>
        <w:numPr>
          <w:ilvl w:val="3"/>
          <w:numId w:val="32"/>
        </w:numPr>
        <w:autoSpaceDE w:val="0"/>
        <w:jc w:val="both"/>
      </w:pPr>
      <w:r w:rsidRPr="00475E9E">
        <w:t>Des droits et taxes d’entrée sur le territoire camerounais (droits de douanes, TVA, taxe informatique);</w:t>
      </w:r>
    </w:p>
    <w:p w14:paraId="4789E4AE" w14:textId="77777777" w:rsidR="002A0064" w:rsidRPr="00475E9E" w:rsidRDefault="002A0064" w:rsidP="002A0064">
      <w:pPr>
        <w:widowControl w:val="0"/>
        <w:numPr>
          <w:ilvl w:val="3"/>
          <w:numId w:val="32"/>
        </w:numPr>
        <w:autoSpaceDE w:val="0"/>
        <w:jc w:val="both"/>
      </w:pPr>
      <w:r w:rsidRPr="00475E9E">
        <w:t>Des droits et taxes communaux,</w:t>
      </w:r>
    </w:p>
    <w:p w14:paraId="1016C074" w14:textId="77777777" w:rsidR="002A0064" w:rsidRPr="00475E9E" w:rsidRDefault="002A0064" w:rsidP="002A0064">
      <w:pPr>
        <w:widowControl w:val="0"/>
        <w:numPr>
          <w:ilvl w:val="3"/>
          <w:numId w:val="32"/>
        </w:numPr>
        <w:autoSpaceDE w:val="0"/>
        <w:jc w:val="both"/>
      </w:pPr>
      <w:r w:rsidRPr="00475E9E">
        <w:t>Des droits et taxes relatifs aux prélèvements des matériaux et d’eau.</w:t>
      </w:r>
    </w:p>
    <w:p w14:paraId="53E1E26E" w14:textId="77777777" w:rsidR="002A0064" w:rsidRPr="00475E9E" w:rsidRDefault="002A0064" w:rsidP="002A0064">
      <w:pPr>
        <w:widowControl w:val="0"/>
        <w:autoSpaceDE w:val="0"/>
        <w:ind w:left="2880"/>
        <w:jc w:val="both"/>
        <w:rPr>
          <w:sz w:val="10"/>
          <w:szCs w:val="10"/>
        </w:rPr>
      </w:pPr>
    </w:p>
    <w:p w14:paraId="1BB869F5" w14:textId="77777777" w:rsidR="002A0064" w:rsidRPr="00475E9E" w:rsidRDefault="002A0064" w:rsidP="002A0064">
      <w:pPr>
        <w:widowControl w:val="0"/>
        <w:autoSpaceDE w:val="0"/>
        <w:jc w:val="both"/>
      </w:pPr>
      <w:r w:rsidRPr="00475E9E">
        <w:lastRenderedPageBreak/>
        <w:t>Ces éléments doivent être intégrés dans les charges que le cocontractant impute sur ses coûts d’intervention et constituer l’un des éléments des sous-détails des prix hors taxes.</w:t>
      </w:r>
    </w:p>
    <w:p w14:paraId="0CC5A73C" w14:textId="77777777" w:rsidR="002A0064" w:rsidRPr="00475E9E" w:rsidRDefault="002A0064" w:rsidP="002A0064">
      <w:pPr>
        <w:widowControl w:val="0"/>
        <w:autoSpaceDE w:val="0"/>
        <w:jc w:val="both"/>
      </w:pPr>
      <w:r w:rsidRPr="00475E9E">
        <w:t>Le prix TTC s’entend TVA incluse.</w:t>
      </w:r>
    </w:p>
    <w:p w14:paraId="15AD6A5D" w14:textId="77777777" w:rsidR="002A0064" w:rsidRPr="00475E9E" w:rsidRDefault="002A0064" w:rsidP="002A0064">
      <w:pPr>
        <w:widowControl w:val="0"/>
        <w:autoSpaceDE w:val="0"/>
        <w:jc w:val="both"/>
      </w:pPr>
      <w:r w:rsidRPr="00475E9E">
        <w:t>Sauf mention spécifique contraire figurant au Marché, le cocontractant devra supporter et payer tous droits, taxes, impôts et charges lui incombant ainsi qu’à ses sous-traitants.</w:t>
      </w:r>
    </w:p>
    <w:p w14:paraId="38D622CA" w14:textId="77777777" w:rsidR="002A0064" w:rsidRPr="00475E9E" w:rsidRDefault="002A0064" w:rsidP="002A0064">
      <w:pPr>
        <w:widowControl w:val="0"/>
        <w:autoSpaceDE w:val="0"/>
        <w:jc w:val="both"/>
        <w:rPr>
          <w:sz w:val="10"/>
          <w:szCs w:val="10"/>
        </w:rPr>
      </w:pPr>
    </w:p>
    <w:p w14:paraId="0A017148" w14:textId="77777777" w:rsidR="002A0064" w:rsidRPr="00475E9E" w:rsidRDefault="002A0064" w:rsidP="002A0064">
      <w:pPr>
        <w:keepNext/>
        <w:jc w:val="both"/>
        <w:outlineLvl w:val="2"/>
        <w:rPr>
          <w:b/>
        </w:rPr>
      </w:pPr>
      <w:bookmarkStart w:id="338" w:name="_Toc157306102"/>
      <w:bookmarkStart w:id="339" w:name="_Toc530307830"/>
      <w:bookmarkStart w:id="340" w:name="_Toc97557114"/>
      <w:r w:rsidRPr="00475E9E">
        <w:rPr>
          <w:b/>
        </w:rPr>
        <w:t>Article 43 Timbres et enregistrement des marchés</w:t>
      </w:r>
      <w:bookmarkEnd w:id="338"/>
      <w:r w:rsidRPr="00475E9E">
        <w:rPr>
          <w:b/>
        </w:rPr>
        <w:t xml:space="preserve"> </w:t>
      </w:r>
      <w:bookmarkEnd w:id="339"/>
      <w:bookmarkEnd w:id="340"/>
    </w:p>
    <w:p w14:paraId="74639F16" w14:textId="77777777" w:rsidR="002A0064" w:rsidRPr="00475E9E" w:rsidRDefault="002A0064" w:rsidP="002A0064">
      <w:pPr>
        <w:widowControl w:val="0"/>
        <w:autoSpaceDE w:val="0"/>
        <w:jc w:val="both"/>
      </w:pPr>
      <w:r w:rsidRPr="00475E9E">
        <w:t>Sept (07) exemplaires originaux du marché seront timbrés et enregistrés par les soins et aux frais du co-contractant de l’administration, conformément à la règlementation en vigueur.</w:t>
      </w:r>
    </w:p>
    <w:bookmarkEnd w:id="309"/>
    <w:p w14:paraId="2CDAF738" w14:textId="77777777" w:rsidR="002A0064" w:rsidRPr="00475E9E" w:rsidRDefault="002A0064" w:rsidP="002A0064">
      <w:pPr>
        <w:widowControl w:val="0"/>
        <w:autoSpaceDE w:val="0"/>
        <w:jc w:val="both"/>
        <w:rPr>
          <w:b/>
          <w:bCs/>
          <w:sz w:val="10"/>
          <w:szCs w:val="10"/>
        </w:rPr>
      </w:pPr>
    </w:p>
    <w:p w14:paraId="674AEC4B" w14:textId="77777777" w:rsidR="002A0064" w:rsidRPr="00475E9E" w:rsidRDefault="002A0064" w:rsidP="002A0064">
      <w:pPr>
        <w:keepNext/>
        <w:ind w:left="714" w:hanging="357"/>
        <w:jc w:val="center"/>
        <w:outlineLvl w:val="1"/>
        <w:rPr>
          <w:b/>
          <w:iCs/>
          <w:caps/>
        </w:rPr>
      </w:pPr>
      <w:bookmarkStart w:id="341" w:name="_Toc530307831"/>
      <w:bookmarkStart w:id="342" w:name="_Toc97557115"/>
      <w:bookmarkStart w:id="343" w:name="_Toc157306103"/>
      <w:r w:rsidRPr="00475E9E">
        <w:rPr>
          <w:b/>
          <w:iCs/>
          <w:caps/>
        </w:rPr>
        <w:t xml:space="preserve"> Dispositions diverses</w:t>
      </w:r>
      <w:bookmarkEnd w:id="341"/>
      <w:bookmarkEnd w:id="342"/>
      <w:bookmarkEnd w:id="343"/>
    </w:p>
    <w:p w14:paraId="4057E7FE" w14:textId="77777777" w:rsidR="002A0064" w:rsidRPr="00475E9E" w:rsidRDefault="002A0064" w:rsidP="002A0064">
      <w:pPr>
        <w:keepNext/>
        <w:jc w:val="both"/>
        <w:outlineLvl w:val="2"/>
        <w:rPr>
          <w:b/>
        </w:rPr>
      </w:pPr>
      <w:bookmarkStart w:id="344" w:name="_Toc157306104"/>
      <w:bookmarkStart w:id="345" w:name="_Toc530307832"/>
      <w:bookmarkStart w:id="346" w:name="_Toc97557116"/>
      <w:bookmarkStart w:id="347" w:name="_Hlk163137673"/>
      <w:r w:rsidRPr="00475E9E">
        <w:rPr>
          <w:b/>
        </w:rPr>
        <w:t>Article 44-Résiliation du marché</w:t>
      </w:r>
      <w:bookmarkEnd w:id="344"/>
      <w:r w:rsidRPr="00475E9E">
        <w:rPr>
          <w:b/>
        </w:rPr>
        <w:t xml:space="preserve"> </w:t>
      </w:r>
      <w:bookmarkEnd w:id="345"/>
      <w:bookmarkEnd w:id="346"/>
    </w:p>
    <w:p w14:paraId="076BC096" w14:textId="77777777" w:rsidR="002A0064" w:rsidRPr="00475E9E" w:rsidRDefault="002A0064" w:rsidP="002A0064">
      <w:pPr>
        <w:widowControl w:val="0"/>
        <w:autoSpaceDE w:val="0"/>
        <w:jc w:val="both"/>
      </w:pPr>
      <w:bookmarkStart w:id="348" w:name="_Hlk163153001"/>
      <w:r w:rsidRPr="00475E9E">
        <w:t>44.1 Le marché est résilié de plein droit dans l’un des cas suivants :</w:t>
      </w:r>
    </w:p>
    <w:p w14:paraId="4BC7EEA4" w14:textId="77777777" w:rsidR="002A0064" w:rsidRPr="00475E9E" w:rsidRDefault="002A0064" w:rsidP="002A0064">
      <w:pPr>
        <w:widowControl w:val="0"/>
        <w:numPr>
          <w:ilvl w:val="0"/>
          <w:numId w:val="14"/>
        </w:numPr>
        <w:autoSpaceDE w:val="0"/>
        <w:jc w:val="both"/>
        <w:rPr>
          <w:rFonts w:eastAsia="Calibri"/>
        </w:rPr>
      </w:pPr>
      <w:r w:rsidRPr="00475E9E">
        <w:rPr>
          <w:rFonts w:eastAsia="Calibri"/>
        </w:rPr>
        <w:t>Décès du titulaire du marché. Dans ce cas, le Maître d’Ouvrage peut, s’il y a lieu, autoriser que soient acceptées les propositions présentées par les ayant droits pour la continuation des prestations ;</w:t>
      </w:r>
    </w:p>
    <w:p w14:paraId="501AF39A" w14:textId="77777777" w:rsidR="002A0064" w:rsidRPr="00475E9E" w:rsidRDefault="002A0064" w:rsidP="002A0064">
      <w:pPr>
        <w:widowControl w:val="0"/>
        <w:numPr>
          <w:ilvl w:val="0"/>
          <w:numId w:val="14"/>
        </w:numPr>
        <w:autoSpaceDE w:val="0"/>
        <w:jc w:val="both"/>
        <w:rPr>
          <w:rFonts w:eastAsia="Calibri"/>
        </w:rPr>
      </w:pPr>
      <w:r w:rsidRPr="00475E9E">
        <w:rPr>
          <w:rFonts w:eastAsia="Calibri"/>
        </w:rPr>
        <w:t>Faillite du titulaire du marché. Dans ce cas, le Maître d’Ouvrage peut accepter s’il y a lieu, des propositions qui peuvent être présentées par les créanciers pour la continuation des prestations ;</w:t>
      </w:r>
    </w:p>
    <w:p w14:paraId="3500359C" w14:textId="77777777" w:rsidR="002A0064" w:rsidRPr="00475E9E" w:rsidRDefault="002A0064" w:rsidP="002A0064">
      <w:pPr>
        <w:widowControl w:val="0"/>
        <w:numPr>
          <w:ilvl w:val="0"/>
          <w:numId w:val="14"/>
        </w:numPr>
        <w:autoSpaceDE w:val="0"/>
        <w:jc w:val="both"/>
        <w:rPr>
          <w:rFonts w:eastAsia="Calibri"/>
        </w:rPr>
      </w:pPr>
      <w:r w:rsidRPr="00475E9E">
        <w:rPr>
          <w:rFonts w:eastAsia="Calibri"/>
        </w:rPr>
        <w:t>Liquidation judiciaire, si le co-contractant de l’Administration n’est pas autorisé par le tribunal à continuer l’exploitation de son entreprise ;</w:t>
      </w:r>
    </w:p>
    <w:p w14:paraId="64157344" w14:textId="77777777" w:rsidR="002A0064" w:rsidRPr="00475E9E" w:rsidRDefault="002A0064" w:rsidP="002A0064">
      <w:pPr>
        <w:widowControl w:val="0"/>
        <w:autoSpaceDE w:val="0"/>
        <w:jc w:val="both"/>
        <w:rPr>
          <w:sz w:val="10"/>
          <w:szCs w:val="10"/>
        </w:rPr>
      </w:pPr>
    </w:p>
    <w:p w14:paraId="25F3F07D" w14:textId="77777777" w:rsidR="002A0064" w:rsidRPr="00475E9E" w:rsidRDefault="002A0064" w:rsidP="002A0064">
      <w:pPr>
        <w:widowControl w:val="0"/>
        <w:numPr>
          <w:ilvl w:val="0"/>
          <w:numId w:val="14"/>
        </w:numPr>
        <w:autoSpaceDE w:val="0"/>
        <w:jc w:val="both"/>
        <w:rPr>
          <w:rFonts w:eastAsia="Calibri"/>
        </w:rPr>
      </w:pPr>
      <w:r w:rsidRPr="00475E9E">
        <w:rPr>
          <w:rFonts w:eastAsia="Calibri"/>
        </w:rPr>
        <w:t>En cas de sous-traitance, de cotraitance ou de sous-commande sans autorisation préalable du Maître d’Ouvrage;</w:t>
      </w:r>
    </w:p>
    <w:p w14:paraId="1A5DBDC2" w14:textId="77777777" w:rsidR="002A0064" w:rsidRPr="00475E9E" w:rsidRDefault="002A0064" w:rsidP="002A0064">
      <w:pPr>
        <w:widowControl w:val="0"/>
        <w:numPr>
          <w:ilvl w:val="0"/>
          <w:numId w:val="14"/>
        </w:numPr>
        <w:autoSpaceDE w:val="0"/>
        <w:jc w:val="both"/>
        <w:rPr>
          <w:rFonts w:eastAsia="Calibri"/>
        </w:rPr>
      </w:pPr>
      <w:r w:rsidRPr="00475E9E">
        <w:rPr>
          <w:rFonts w:eastAsia="Calibri"/>
        </w:rPr>
        <w:t xml:space="preserve">Défaillance du cocontractant de l’Administration dûment notifiée à ce dernier par le Maître d’Ouvrage par ordre de service valant mise en demeure et après évaluation et constat de la carence : </w:t>
      </w:r>
    </w:p>
    <w:p w14:paraId="194586DB" w14:textId="77777777" w:rsidR="002A0064" w:rsidRPr="00475E9E" w:rsidRDefault="002A0064" w:rsidP="002A0064">
      <w:pPr>
        <w:widowControl w:val="0"/>
        <w:numPr>
          <w:ilvl w:val="0"/>
          <w:numId w:val="14"/>
        </w:numPr>
        <w:autoSpaceDE w:val="0"/>
        <w:jc w:val="both"/>
        <w:rPr>
          <w:rFonts w:eastAsia="Calibri"/>
        </w:rPr>
      </w:pPr>
      <w:r w:rsidRPr="00475E9E">
        <w:rPr>
          <w:rFonts w:eastAsia="Calibri"/>
        </w:rPr>
        <w:t>Non-respect de la législation ou de la réglementation du travail ;</w:t>
      </w:r>
    </w:p>
    <w:p w14:paraId="1B534F0F" w14:textId="77777777" w:rsidR="002A0064" w:rsidRPr="00475E9E" w:rsidRDefault="002A0064" w:rsidP="002A0064">
      <w:pPr>
        <w:widowControl w:val="0"/>
        <w:numPr>
          <w:ilvl w:val="0"/>
          <w:numId w:val="14"/>
        </w:numPr>
        <w:autoSpaceDE w:val="0"/>
        <w:jc w:val="both"/>
        <w:rPr>
          <w:rFonts w:eastAsia="Calibri"/>
        </w:rPr>
      </w:pPr>
      <w:r w:rsidRPr="00475E9E">
        <w:rPr>
          <w:rFonts w:eastAsia="Calibri"/>
        </w:rPr>
        <w:t>Variation importante des prix dans les conditions définies par le cahier des clauses administratives générales, suite à la modification des conditions économiques ou des quantités initiales du marché ;</w:t>
      </w:r>
    </w:p>
    <w:p w14:paraId="660CC192" w14:textId="77777777" w:rsidR="002A0064" w:rsidRPr="00475E9E" w:rsidRDefault="002A0064" w:rsidP="002A0064">
      <w:pPr>
        <w:widowControl w:val="0"/>
        <w:numPr>
          <w:ilvl w:val="0"/>
          <w:numId w:val="14"/>
        </w:numPr>
        <w:autoSpaceDE w:val="0"/>
        <w:jc w:val="both"/>
        <w:rPr>
          <w:rFonts w:eastAsia="Calibri"/>
        </w:rPr>
      </w:pPr>
      <w:r w:rsidRPr="00475E9E">
        <w:rPr>
          <w:rFonts w:eastAsia="Calibri"/>
        </w:rPr>
        <w:t xml:space="preserve">Manœuvres frauduleuses et corruption dûment constatées. </w:t>
      </w:r>
    </w:p>
    <w:p w14:paraId="126AF70D" w14:textId="77777777" w:rsidR="002A0064" w:rsidRPr="00475E9E" w:rsidRDefault="002A0064" w:rsidP="002A0064">
      <w:pPr>
        <w:widowControl w:val="0"/>
        <w:autoSpaceDE w:val="0"/>
        <w:jc w:val="both"/>
        <w:rPr>
          <w:sz w:val="10"/>
          <w:szCs w:val="10"/>
        </w:rPr>
      </w:pPr>
    </w:p>
    <w:p w14:paraId="2C946E9D" w14:textId="77777777" w:rsidR="002A0064" w:rsidRPr="00475E9E" w:rsidRDefault="002A0064" w:rsidP="002A0064">
      <w:pPr>
        <w:widowControl w:val="0"/>
        <w:autoSpaceDE w:val="0"/>
        <w:jc w:val="both"/>
      </w:pPr>
      <w:r w:rsidRPr="00475E9E">
        <w:t>44.2 Le marché peut également être résilié dans les conditions stipulées dans le CCAG, notamment dans l’un des cas suivants :</w:t>
      </w:r>
    </w:p>
    <w:p w14:paraId="55643C0D" w14:textId="77777777" w:rsidR="002A0064" w:rsidRPr="00475E9E" w:rsidRDefault="002A0064" w:rsidP="002A0064">
      <w:pPr>
        <w:widowControl w:val="0"/>
        <w:numPr>
          <w:ilvl w:val="0"/>
          <w:numId w:val="8"/>
        </w:numPr>
        <w:autoSpaceDE w:val="0"/>
        <w:ind w:left="567" w:hanging="283"/>
        <w:jc w:val="both"/>
        <w:rPr>
          <w:iCs/>
        </w:rPr>
      </w:pPr>
      <w:r w:rsidRPr="00475E9E">
        <w:rPr>
          <w:iCs/>
        </w:rPr>
        <w:t>Retard dans les travaux entraînant des pénalités au-delà de 10% du montant du marché TTC ;</w:t>
      </w:r>
    </w:p>
    <w:p w14:paraId="01608F5A" w14:textId="77777777" w:rsidR="002A0064" w:rsidRPr="00475E9E" w:rsidRDefault="002A0064" w:rsidP="002A0064">
      <w:pPr>
        <w:widowControl w:val="0"/>
        <w:numPr>
          <w:ilvl w:val="0"/>
          <w:numId w:val="8"/>
        </w:numPr>
        <w:autoSpaceDE w:val="0"/>
        <w:ind w:left="567" w:hanging="283"/>
        <w:jc w:val="both"/>
        <w:rPr>
          <w:iCs/>
        </w:rPr>
      </w:pPr>
      <w:r w:rsidRPr="00475E9E">
        <w:rPr>
          <w:iCs/>
        </w:rPr>
        <w:t xml:space="preserve">Ajournement ou interruption prolongée décidée par le Maitre d’Ouvrage ; </w:t>
      </w:r>
    </w:p>
    <w:p w14:paraId="70680DE4" w14:textId="77777777" w:rsidR="002A0064" w:rsidRPr="00475E9E" w:rsidRDefault="002A0064" w:rsidP="002A0064">
      <w:pPr>
        <w:widowControl w:val="0"/>
        <w:numPr>
          <w:ilvl w:val="0"/>
          <w:numId w:val="8"/>
        </w:numPr>
        <w:autoSpaceDE w:val="0"/>
        <w:ind w:left="567" w:hanging="283"/>
        <w:jc w:val="both"/>
        <w:rPr>
          <w:iCs/>
        </w:rPr>
      </w:pPr>
      <w:r w:rsidRPr="00475E9E">
        <w:rPr>
          <w:iCs/>
        </w:rPr>
        <w:t>Non-paiement persistant des prestations </w:t>
      </w:r>
      <w:r w:rsidRPr="00475E9E">
        <w:t>;</w:t>
      </w:r>
    </w:p>
    <w:p w14:paraId="62E9C562" w14:textId="77777777" w:rsidR="002A0064" w:rsidRPr="00475E9E" w:rsidRDefault="002A0064" w:rsidP="002A0064">
      <w:pPr>
        <w:widowControl w:val="0"/>
        <w:numPr>
          <w:ilvl w:val="0"/>
          <w:numId w:val="8"/>
        </w:numPr>
        <w:autoSpaceDE w:val="0"/>
        <w:ind w:left="567" w:hanging="283"/>
        <w:jc w:val="both"/>
        <w:rPr>
          <w:iCs/>
        </w:rPr>
      </w:pPr>
      <w:r w:rsidRPr="00475E9E">
        <w:rPr>
          <w:iCs/>
        </w:rPr>
        <w:t>Refus de la reprise des travaux mal exécutés.</w:t>
      </w:r>
    </w:p>
    <w:p w14:paraId="3D463903" w14:textId="77777777" w:rsidR="002A0064" w:rsidRPr="00475E9E" w:rsidRDefault="002A0064" w:rsidP="002A0064">
      <w:pPr>
        <w:widowControl w:val="0"/>
        <w:autoSpaceDE w:val="0"/>
        <w:ind w:left="567"/>
        <w:jc w:val="both"/>
        <w:rPr>
          <w:iCs/>
          <w:sz w:val="10"/>
          <w:szCs w:val="10"/>
        </w:rPr>
      </w:pPr>
    </w:p>
    <w:p w14:paraId="4A05FDF5" w14:textId="77777777" w:rsidR="002A0064" w:rsidRPr="00475E9E" w:rsidRDefault="002A0064" w:rsidP="002A0064">
      <w:pPr>
        <w:widowControl w:val="0"/>
        <w:autoSpaceDE w:val="0"/>
        <w:jc w:val="both"/>
      </w:pPr>
      <w:r w:rsidRPr="00475E9E">
        <w:t xml:space="preserve">44.3 Le marché peut également être résilié </w:t>
      </w:r>
      <w:r w:rsidRPr="00475E9E">
        <w:rPr>
          <w:bCs/>
          <w:lang w:val="fr-CM"/>
        </w:rPr>
        <w:t>sans tort des titulaires</w:t>
      </w:r>
      <w:r w:rsidRPr="00475E9E">
        <w:t>, notamment dans l’un des cas suivants :</w:t>
      </w:r>
    </w:p>
    <w:p w14:paraId="62EC7FFC" w14:textId="77777777" w:rsidR="002A0064" w:rsidRPr="00475E9E" w:rsidRDefault="002A0064" w:rsidP="002A0064">
      <w:pPr>
        <w:widowControl w:val="0"/>
        <w:numPr>
          <w:ilvl w:val="0"/>
          <w:numId w:val="8"/>
        </w:numPr>
        <w:autoSpaceDE w:val="0"/>
        <w:ind w:left="567" w:hanging="283"/>
        <w:jc w:val="both"/>
        <w:rPr>
          <w:iCs/>
        </w:rPr>
      </w:pPr>
      <w:r w:rsidRPr="00475E9E">
        <w:rPr>
          <w:iCs/>
        </w:rPr>
        <w:t>Force majeure et après avis de l’Autorité chargée des marchés publics en l’absence de toute responsabilité du cocontractant de l’administration sans préjudice des indemnités auxquels ce dernier peut prétendre ;</w:t>
      </w:r>
    </w:p>
    <w:p w14:paraId="25F6DA8A" w14:textId="77777777" w:rsidR="002A0064" w:rsidRPr="00475E9E" w:rsidRDefault="002A0064" w:rsidP="002A0064">
      <w:pPr>
        <w:widowControl w:val="0"/>
        <w:numPr>
          <w:ilvl w:val="0"/>
          <w:numId w:val="8"/>
        </w:numPr>
        <w:autoSpaceDE w:val="0"/>
        <w:ind w:left="567" w:hanging="283"/>
        <w:jc w:val="both"/>
      </w:pPr>
      <w:r w:rsidRPr="00475E9E">
        <w:rPr>
          <w:iCs/>
        </w:rPr>
        <w:t>Non-paiement persistant des prestations</w:t>
      </w:r>
      <w:r w:rsidRPr="00475E9E">
        <w:t>.</w:t>
      </w:r>
    </w:p>
    <w:p w14:paraId="0A2A9A81" w14:textId="77777777" w:rsidR="002A0064" w:rsidRPr="00475E9E" w:rsidRDefault="002A0064" w:rsidP="002A0064">
      <w:pPr>
        <w:widowControl w:val="0"/>
        <w:numPr>
          <w:ilvl w:val="0"/>
          <w:numId w:val="8"/>
        </w:numPr>
        <w:autoSpaceDE w:val="0"/>
        <w:ind w:left="567" w:hanging="283"/>
        <w:jc w:val="both"/>
      </w:pPr>
      <w:r w:rsidRPr="00475E9E">
        <w:t>Motif d’intérêt général.</w:t>
      </w:r>
    </w:p>
    <w:bookmarkEnd w:id="347"/>
    <w:p w14:paraId="1F760D73" w14:textId="77777777" w:rsidR="002A0064" w:rsidRPr="00475E9E" w:rsidRDefault="002A0064" w:rsidP="002A0064">
      <w:pPr>
        <w:widowControl w:val="0"/>
        <w:autoSpaceDE w:val="0"/>
        <w:ind w:left="567"/>
        <w:jc w:val="both"/>
        <w:rPr>
          <w:sz w:val="10"/>
          <w:szCs w:val="10"/>
        </w:rPr>
      </w:pPr>
    </w:p>
    <w:p w14:paraId="0EEEAC4D" w14:textId="77777777" w:rsidR="002A0064" w:rsidRPr="00475E9E" w:rsidRDefault="002A0064" w:rsidP="002A0064">
      <w:pPr>
        <w:keepNext/>
        <w:jc w:val="both"/>
        <w:outlineLvl w:val="2"/>
        <w:rPr>
          <w:b/>
        </w:rPr>
      </w:pPr>
      <w:bookmarkStart w:id="349" w:name="_Toc530307833"/>
      <w:bookmarkStart w:id="350" w:name="_Toc97557117"/>
      <w:bookmarkStart w:id="351" w:name="_Toc157306105"/>
      <w:r w:rsidRPr="00475E9E">
        <w:rPr>
          <w:b/>
        </w:rPr>
        <w:t>Article 45 Cas de force majeure</w:t>
      </w:r>
      <w:bookmarkEnd w:id="349"/>
      <w:bookmarkEnd w:id="350"/>
      <w:bookmarkEnd w:id="351"/>
    </w:p>
    <w:p w14:paraId="7554D04C" w14:textId="77777777" w:rsidR="002A0064" w:rsidRPr="00475E9E" w:rsidRDefault="002A0064" w:rsidP="002A0064">
      <w:pPr>
        <w:widowControl w:val="0"/>
        <w:autoSpaceDE w:val="0"/>
        <w:jc w:val="both"/>
        <w:rPr>
          <w:iCs/>
        </w:rPr>
      </w:pPr>
      <w:bookmarkStart w:id="352" w:name="_Hlk163137692"/>
      <w:r w:rsidRPr="00475E9E">
        <w:rPr>
          <w:iCs/>
        </w:rPr>
        <w:t xml:space="preserve"> </w:t>
      </w:r>
      <w:bookmarkStart w:id="353" w:name="_Hlk163221945"/>
      <w:r w:rsidRPr="00475E9E">
        <w:rPr>
          <w:iCs/>
        </w:rPr>
        <w:t xml:space="preserve">Le titulaire du marché ne sera pas tenu responsable des retards imputables à un cas de force majeure. Dans un tel cas, le titulaire du marché avertira le Maître d’ouvrage par écrit, dans les </w:t>
      </w:r>
      <w:r>
        <w:rPr>
          <w:iCs/>
        </w:rPr>
        <w:t>07 (sept) jours</w:t>
      </w:r>
      <w:r w:rsidRPr="00475E9E">
        <w:rPr>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53"/>
    <w:p w14:paraId="51C7FB01" w14:textId="77777777" w:rsidR="002A0064" w:rsidRPr="00475E9E" w:rsidRDefault="002A0064" w:rsidP="002A0064">
      <w:pPr>
        <w:widowControl w:val="0"/>
        <w:autoSpaceDE w:val="0"/>
        <w:jc w:val="both"/>
      </w:pPr>
      <w:r w:rsidRPr="00475E9E">
        <w:t xml:space="preserve">Aux fins du présent marché, la « force majeure » désigne </w:t>
      </w:r>
      <w:r>
        <w:t>( voir</w:t>
      </w:r>
      <w:r w:rsidRPr="00475E9E">
        <w:t xml:space="preserve"> les dispositions du CCAG et certaines situations particulières le cas échéant].</w:t>
      </w:r>
    </w:p>
    <w:p w14:paraId="7FF537E4" w14:textId="77777777" w:rsidR="002A0064" w:rsidRPr="00475E9E" w:rsidRDefault="002A0064" w:rsidP="002A0064">
      <w:pPr>
        <w:widowControl w:val="0"/>
        <w:autoSpaceDE w:val="0"/>
        <w:jc w:val="both"/>
        <w:rPr>
          <w:sz w:val="10"/>
          <w:szCs w:val="10"/>
        </w:rPr>
      </w:pPr>
      <w:r w:rsidRPr="00475E9E">
        <w:t xml:space="preserve"> </w:t>
      </w:r>
    </w:p>
    <w:bookmarkEnd w:id="352"/>
    <w:p w14:paraId="7D6E208F" w14:textId="77777777" w:rsidR="002A0064" w:rsidRPr="00475E9E" w:rsidRDefault="002A0064" w:rsidP="002A0064">
      <w:pPr>
        <w:widowControl w:val="0"/>
        <w:autoSpaceDE w:val="0"/>
        <w:jc w:val="both"/>
      </w:pPr>
      <w:r w:rsidRPr="00475E9E">
        <w:lastRenderedPageBreak/>
        <w:t>Les cas de force majeure seront constatés conformément aux dispositions du CCAG. Il appartient au Maître d’Ouvrage d’apprécier le caractère de force majeure et les justificatifs fournis.</w:t>
      </w:r>
    </w:p>
    <w:p w14:paraId="04E3FC2C" w14:textId="77777777" w:rsidR="002A0064" w:rsidRPr="00475E9E" w:rsidRDefault="002A0064" w:rsidP="002A0064">
      <w:pPr>
        <w:widowControl w:val="0"/>
        <w:autoSpaceDE w:val="0"/>
        <w:jc w:val="both"/>
      </w:pPr>
      <w:r w:rsidRPr="00475E9E">
        <w:t>Dans le cas où le cocontractant invoquerait le cas de force majeure relevant des conditions météorologiques, les seuils en deçà desquels aucune réclamation ne sera admise sont :</w:t>
      </w:r>
    </w:p>
    <w:p w14:paraId="394DDEF4" w14:textId="77777777" w:rsidR="002A0064" w:rsidRPr="00475E9E" w:rsidRDefault="002A0064" w:rsidP="002A0064">
      <w:pPr>
        <w:widowControl w:val="0"/>
        <w:numPr>
          <w:ilvl w:val="0"/>
          <w:numId w:val="8"/>
        </w:numPr>
        <w:autoSpaceDE w:val="0"/>
        <w:ind w:left="567" w:hanging="283"/>
        <w:jc w:val="both"/>
      </w:pPr>
      <w:r w:rsidRPr="00475E9E">
        <w:rPr>
          <w:i/>
          <w:iCs/>
        </w:rPr>
        <w:t>Pluie : 200 millimètres en 24 heures ;</w:t>
      </w:r>
    </w:p>
    <w:p w14:paraId="7B6F0E9A" w14:textId="77777777" w:rsidR="002A0064" w:rsidRPr="00475E9E" w:rsidRDefault="002A0064" w:rsidP="002A0064">
      <w:pPr>
        <w:widowControl w:val="0"/>
        <w:numPr>
          <w:ilvl w:val="0"/>
          <w:numId w:val="8"/>
        </w:numPr>
        <w:autoSpaceDE w:val="0"/>
        <w:ind w:left="567" w:hanging="283"/>
        <w:jc w:val="both"/>
      </w:pPr>
      <w:r w:rsidRPr="00475E9E">
        <w:rPr>
          <w:i/>
          <w:iCs/>
        </w:rPr>
        <w:t>Vent : 40 mètres par seconde ;</w:t>
      </w:r>
    </w:p>
    <w:p w14:paraId="6E903396" w14:textId="77777777" w:rsidR="002A0064" w:rsidRPr="00475E9E" w:rsidRDefault="002A0064" w:rsidP="002A0064">
      <w:pPr>
        <w:widowControl w:val="0"/>
        <w:numPr>
          <w:ilvl w:val="0"/>
          <w:numId w:val="8"/>
        </w:numPr>
        <w:autoSpaceDE w:val="0"/>
        <w:ind w:left="567" w:hanging="283"/>
        <w:jc w:val="both"/>
      </w:pPr>
      <w:r w:rsidRPr="00475E9E">
        <w:rPr>
          <w:i/>
          <w:iCs/>
        </w:rPr>
        <w:t>Crue : la crue de fréquence décennale.</w:t>
      </w:r>
    </w:p>
    <w:bookmarkEnd w:id="348"/>
    <w:p w14:paraId="2D17F542" w14:textId="77777777" w:rsidR="002A0064" w:rsidRPr="00475E9E" w:rsidRDefault="002A0064" w:rsidP="002A0064">
      <w:pPr>
        <w:widowControl w:val="0"/>
        <w:autoSpaceDE w:val="0"/>
        <w:jc w:val="both"/>
        <w:rPr>
          <w:sz w:val="10"/>
          <w:szCs w:val="10"/>
        </w:rPr>
      </w:pPr>
    </w:p>
    <w:p w14:paraId="0B28B0E2" w14:textId="77777777" w:rsidR="002A0064" w:rsidRPr="00475E9E" w:rsidRDefault="002A0064" w:rsidP="002A0064">
      <w:pPr>
        <w:keepNext/>
        <w:jc w:val="both"/>
        <w:outlineLvl w:val="2"/>
        <w:rPr>
          <w:b/>
        </w:rPr>
      </w:pPr>
      <w:bookmarkStart w:id="354" w:name="_Toc157306106"/>
      <w:bookmarkStart w:id="355" w:name="_Toc530307834"/>
      <w:bookmarkStart w:id="356" w:name="_Toc97557118"/>
      <w:r w:rsidRPr="00475E9E">
        <w:rPr>
          <w:b/>
        </w:rPr>
        <w:t>Article 46- Différends et litiges</w:t>
      </w:r>
      <w:bookmarkEnd w:id="354"/>
      <w:r w:rsidRPr="00475E9E">
        <w:rPr>
          <w:b/>
        </w:rPr>
        <w:t xml:space="preserve"> </w:t>
      </w:r>
      <w:bookmarkEnd w:id="355"/>
      <w:bookmarkEnd w:id="356"/>
    </w:p>
    <w:p w14:paraId="331681A7" w14:textId="77777777" w:rsidR="002A0064" w:rsidRPr="00475E9E" w:rsidRDefault="002A0064" w:rsidP="002A0064">
      <w:pPr>
        <w:widowControl w:val="0"/>
        <w:autoSpaceDE w:val="0"/>
        <w:jc w:val="both"/>
        <w:rPr>
          <w:spacing w:val="5"/>
        </w:rPr>
      </w:pPr>
      <w:r w:rsidRPr="00475E9E">
        <w:rPr>
          <w:spacing w:val="5"/>
        </w:rPr>
        <w:t>Les différends ou litiges nés de l’exécution du présent marché peuvent faire l’objet d’un règlement à l’amiable.</w:t>
      </w:r>
    </w:p>
    <w:p w14:paraId="0178BC50" w14:textId="77777777" w:rsidR="002A0064" w:rsidRPr="00475E9E" w:rsidRDefault="002A0064" w:rsidP="002A0064">
      <w:pPr>
        <w:widowControl w:val="0"/>
        <w:autoSpaceDE w:val="0"/>
        <w:jc w:val="both"/>
        <w:rPr>
          <w:i/>
          <w:iCs/>
        </w:rPr>
      </w:pPr>
      <w:r w:rsidRPr="00475E9E">
        <w:rPr>
          <w:spacing w:val="5"/>
        </w:rPr>
        <w:t>Lorsqu’aucun</w:t>
      </w:r>
      <w:r w:rsidRPr="00475E9E">
        <w:t xml:space="preserve">e </w:t>
      </w:r>
      <w:r w:rsidRPr="00475E9E">
        <w:rPr>
          <w:spacing w:val="5"/>
        </w:rPr>
        <w:t>solutio</w:t>
      </w:r>
      <w:r w:rsidRPr="00475E9E">
        <w:t xml:space="preserve">n </w:t>
      </w:r>
      <w:r w:rsidRPr="00475E9E">
        <w:rPr>
          <w:spacing w:val="5"/>
        </w:rPr>
        <w:t>amiabl</w:t>
      </w:r>
      <w:r w:rsidRPr="00475E9E">
        <w:t xml:space="preserve">e </w:t>
      </w:r>
      <w:r w:rsidRPr="00475E9E">
        <w:rPr>
          <w:spacing w:val="5"/>
        </w:rPr>
        <w:t>n</w:t>
      </w:r>
      <w:r w:rsidRPr="00475E9E">
        <w:t xml:space="preserve">e </w:t>
      </w:r>
      <w:r w:rsidRPr="00475E9E">
        <w:rPr>
          <w:spacing w:val="5"/>
        </w:rPr>
        <w:t>peu</w:t>
      </w:r>
      <w:r w:rsidRPr="00475E9E">
        <w:t xml:space="preserve">t </w:t>
      </w:r>
      <w:r w:rsidRPr="00475E9E">
        <w:rPr>
          <w:spacing w:val="5"/>
        </w:rPr>
        <w:t xml:space="preserve">être </w:t>
      </w:r>
      <w:r w:rsidRPr="00475E9E">
        <w:t>apportée au différend, celui-ci est porté devant la juridiction camerounaise compétente</w:t>
      </w:r>
      <w:r>
        <w:t>.</w:t>
      </w:r>
    </w:p>
    <w:p w14:paraId="0FDCF7F9" w14:textId="77777777" w:rsidR="002A0064" w:rsidRPr="00475E9E" w:rsidRDefault="002A0064" w:rsidP="002A0064">
      <w:pPr>
        <w:widowControl w:val="0"/>
        <w:autoSpaceDE w:val="0"/>
        <w:jc w:val="both"/>
        <w:rPr>
          <w:sz w:val="10"/>
          <w:szCs w:val="10"/>
        </w:rPr>
      </w:pPr>
    </w:p>
    <w:p w14:paraId="2B21B3B2" w14:textId="77777777" w:rsidR="002A0064" w:rsidRPr="00475E9E" w:rsidRDefault="002A0064" w:rsidP="002A0064">
      <w:pPr>
        <w:keepNext/>
        <w:jc w:val="both"/>
        <w:outlineLvl w:val="2"/>
        <w:rPr>
          <w:b/>
        </w:rPr>
      </w:pPr>
      <w:bookmarkStart w:id="357" w:name="_Toc530307835"/>
      <w:bookmarkStart w:id="358" w:name="_Toc97557119"/>
      <w:bookmarkStart w:id="359" w:name="_Toc157306107"/>
      <w:r w:rsidRPr="00475E9E">
        <w:rPr>
          <w:b/>
        </w:rPr>
        <w:t>Article 47- Edition et diffusion du présent marché</w:t>
      </w:r>
      <w:bookmarkEnd w:id="357"/>
      <w:bookmarkEnd w:id="358"/>
      <w:bookmarkEnd w:id="359"/>
    </w:p>
    <w:p w14:paraId="46F78765" w14:textId="77777777" w:rsidR="002A0064" w:rsidRPr="00475E9E" w:rsidRDefault="002A0064" w:rsidP="002A0064">
      <w:pPr>
        <w:widowControl w:val="0"/>
        <w:autoSpaceDE w:val="0"/>
        <w:jc w:val="both"/>
      </w:pPr>
      <w:r w:rsidRPr="00475E9E">
        <w:t xml:space="preserve">La rédaction ou la mise en forme des documents constitutifs du marché sont assurées par le Maître d’Ouvrage. La reproduction </w:t>
      </w:r>
      <w:r>
        <w:t>en 15 (quinze)</w:t>
      </w:r>
      <w:r w:rsidRPr="00475E9E">
        <w:rPr>
          <w:i/>
          <w:iCs/>
        </w:rPr>
        <w:t xml:space="preserve"> </w:t>
      </w:r>
      <w:r w:rsidRPr="00475E9E">
        <w:t xml:space="preserve">exemplaires du présent marché à faire souscrire par le cocontractant et à </w:t>
      </w:r>
      <w:r>
        <w:t>l</w:t>
      </w:r>
      <w:r w:rsidRPr="00475E9E">
        <w:t>a charge</w:t>
      </w:r>
      <w:r>
        <w:t xml:space="preserve"> de ce dernier</w:t>
      </w:r>
      <w:r w:rsidRPr="00475E9E">
        <w:t xml:space="preserve">. </w:t>
      </w:r>
    </w:p>
    <w:p w14:paraId="21121A14" w14:textId="77777777" w:rsidR="002A0064" w:rsidRPr="00475E9E" w:rsidRDefault="002A0064" w:rsidP="002A0064">
      <w:pPr>
        <w:widowControl w:val="0"/>
        <w:autoSpaceDE w:val="0"/>
        <w:jc w:val="both"/>
        <w:rPr>
          <w:sz w:val="10"/>
          <w:szCs w:val="10"/>
        </w:rPr>
      </w:pPr>
    </w:p>
    <w:p w14:paraId="4E7F2E1B" w14:textId="77777777" w:rsidR="002A0064" w:rsidRPr="00475E9E" w:rsidRDefault="002A0064" w:rsidP="002A0064">
      <w:pPr>
        <w:keepNext/>
        <w:jc w:val="both"/>
        <w:outlineLvl w:val="2"/>
        <w:rPr>
          <w:b/>
        </w:rPr>
      </w:pPr>
      <w:bookmarkStart w:id="360" w:name="_Toc530307836"/>
      <w:bookmarkStart w:id="361" w:name="_Toc97557120"/>
      <w:bookmarkStart w:id="362" w:name="_Toc157306108"/>
      <w:r w:rsidRPr="00475E9E">
        <w:rPr>
          <w:b/>
        </w:rPr>
        <w:t>Article 48- et dernier : Validité et entrée en vigueur du marché</w:t>
      </w:r>
      <w:bookmarkEnd w:id="360"/>
      <w:bookmarkEnd w:id="361"/>
      <w:bookmarkEnd w:id="362"/>
    </w:p>
    <w:p w14:paraId="0018AE89" w14:textId="77777777" w:rsidR="002A0064" w:rsidRPr="00475E9E" w:rsidRDefault="002A0064" w:rsidP="002A0064">
      <w:pPr>
        <w:widowControl w:val="0"/>
        <w:autoSpaceDE w:val="0"/>
        <w:jc w:val="both"/>
      </w:pPr>
      <w:r w:rsidRPr="00475E9E">
        <w:t>Le présent marché ne deviendra définitif qu’après sa signature par le Maître d’Ouvrage. Il entrera en vigueur dès sa notification au cocontractant de l’administration.</w:t>
      </w:r>
    </w:p>
    <w:p w14:paraId="010D79E2" w14:textId="77777777" w:rsidR="00273DD0" w:rsidRPr="00BE094D" w:rsidRDefault="00273DD0" w:rsidP="00D154B7">
      <w:pPr>
        <w:widowControl w:val="0"/>
        <w:autoSpaceDE w:val="0"/>
        <w:jc w:val="both"/>
      </w:pPr>
    </w:p>
    <w:p w14:paraId="7D097364" w14:textId="77777777" w:rsidR="00273DD0" w:rsidRPr="00BE094D" w:rsidRDefault="00273DD0" w:rsidP="00D154B7">
      <w:pPr>
        <w:widowControl w:val="0"/>
        <w:autoSpaceDE w:val="0"/>
        <w:jc w:val="both"/>
      </w:pPr>
    </w:p>
    <w:p w14:paraId="67BD79CC" w14:textId="77777777" w:rsidR="003A1DB2" w:rsidRPr="00BE094D" w:rsidRDefault="003A1DB2" w:rsidP="00FF2215">
      <w:pPr>
        <w:pStyle w:val="DTAOpices"/>
      </w:pPr>
      <w:bookmarkStart w:id="363" w:name="_Toc390335366"/>
      <w:bookmarkStart w:id="364" w:name="_Toc390418125"/>
      <w:bookmarkStart w:id="365" w:name="_Toc97543361"/>
      <w:bookmarkStart w:id="366" w:name="_Toc97557121"/>
      <w:bookmarkStart w:id="367" w:name="_Toc157306466"/>
    </w:p>
    <w:p w14:paraId="13E03658" w14:textId="77777777" w:rsidR="003A1DB2" w:rsidRPr="00BE094D" w:rsidRDefault="003A1DB2" w:rsidP="00FF2215">
      <w:pPr>
        <w:pStyle w:val="DTAOpices"/>
      </w:pPr>
    </w:p>
    <w:p w14:paraId="32C47321" w14:textId="77777777" w:rsidR="00F50771" w:rsidRPr="00BE094D" w:rsidRDefault="00F50771" w:rsidP="00FF2215">
      <w:pPr>
        <w:pStyle w:val="DTAOpices"/>
      </w:pPr>
    </w:p>
    <w:p w14:paraId="06E992B9" w14:textId="77777777" w:rsidR="003076A6" w:rsidRPr="00BE094D" w:rsidRDefault="003076A6" w:rsidP="00FF2215">
      <w:pPr>
        <w:pStyle w:val="DTAOpices"/>
      </w:pPr>
    </w:p>
    <w:p w14:paraId="49AE65F9" w14:textId="77777777" w:rsidR="003076A6" w:rsidRPr="00BE094D" w:rsidRDefault="003076A6" w:rsidP="00FF2215">
      <w:pPr>
        <w:pStyle w:val="DTAOpices"/>
      </w:pPr>
    </w:p>
    <w:p w14:paraId="428AE616" w14:textId="77777777" w:rsidR="003076A6" w:rsidRPr="00BE094D" w:rsidRDefault="003076A6" w:rsidP="00FF2215">
      <w:pPr>
        <w:pStyle w:val="DTAOpices"/>
      </w:pPr>
    </w:p>
    <w:p w14:paraId="65A9B1A8" w14:textId="77777777" w:rsidR="003076A6" w:rsidRPr="00BE094D" w:rsidRDefault="003076A6" w:rsidP="00FF2215">
      <w:pPr>
        <w:pStyle w:val="DTAOpices"/>
      </w:pPr>
    </w:p>
    <w:p w14:paraId="3A1167CD" w14:textId="77777777" w:rsidR="003076A6" w:rsidRPr="00BE094D" w:rsidRDefault="003076A6" w:rsidP="00FF2215">
      <w:pPr>
        <w:pStyle w:val="DTAOpices"/>
      </w:pPr>
    </w:p>
    <w:p w14:paraId="48C80148" w14:textId="77777777" w:rsidR="003076A6" w:rsidRPr="00BE094D" w:rsidRDefault="003076A6" w:rsidP="00FF2215">
      <w:pPr>
        <w:pStyle w:val="DTAOpices"/>
      </w:pPr>
    </w:p>
    <w:p w14:paraId="3BE610E1" w14:textId="77777777" w:rsidR="003076A6" w:rsidRPr="00BE094D" w:rsidRDefault="003076A6" w:rsidP="00FF2215">
      <w:pPr>
        <w:pStyle w:val="DTAOpices"/>
      </w:pPr>
    </w:p>
    <w:p w14:paraId="04226CE5" w14:textId="7F3EA51B" w:rsidR="003076A6" w:rsidRDefault="003076A6" w:rsidP="00FF2215">
      <w:pPr>
        <w:pStyle w:val="DTAOpices"/>
      </w:pPr>
    </w:p>
    <w:p w14:paraId="21510C60" w14:textId="3D547340" w:rsidR="0061037C" w:rsidRDefault="0061037C" w:rsidP="00FF2215">
      <w:pPr>
        <w:pStyle w:val="DTAOpices"/>
      </w:pPr>
    </w:p>
    <w:p w14:paraId="6BD636D0" w14:textId="1401BE3B" w:rsidR="0061037C" w:rsidRDefault="0061037C" w:rsidP="00FF2215">
      <w:pPr>
        <w:pStyle w:val="DTAOpices"/>
      </w:pPr>
    </w:p>
    <w:p w14:paraId="21EB89DE" w14:textId="6414D879" w:rsidR="0061037C" w:rsidRDefault="0061037C" w:rsidP="00FF2215">
      <w:pPr>
        <w:pStyle w:val="DTAOpices"/>
      </w:pPr>
    </w:p>
    <w:p w14:paraId="0EC17719" w14:textId="2F02A518" w:rsidR="0061037C" w:rsidRDefault="0061037C" w:rsidP="00FF2215">
      <w:pPr>
        <w:pStyle w:val="DTAOpices"/>
      </w:pPr>
    </w:p>
    <w:p w14:paraId="1384473D" w14:textId="54ADA781" w:rsidR="0061037C" w:rsidRDefault="0061037C" w:rsidP="00FF2215">
      <w:pPr>
        <w:pStyle w:val="DTAOpices"/>
      </w:pPr>
    </w:p>
    <w:p w14:paraId="24FFF07C" w14:textId="09B978C0" w:rsidR="0061037C" w:rsidRDefault="0061037C" w:rsidP="00FF2215">
      <w:pPr>
        <w:pStyle w:val="DTAOpices"/>
      </w:pPr>
    </w:p>
    <w:p w14:paraId="2B5A1DF7" w14:textId="3B3C59C2" w:rsidR="0061037C" w:rsidRDefault="0061037C" w:rsidP="00FF2215">
      <w:pPr>
        <w:pStyle w:val="DTAOpices"/>
      </w:pPr>
    </w:p>
    <w:p w14:paraId="154C36D4" w14:textId="27E02434" w:rsidR="0061037C" w:rsidRDefault="0061037C" w:rsidP="00FF2215">
      <w:pPr>
        <w:pStyle w:val="DTAOpices"/>
      </w:pPr>
    </w:p>
    <w:p w14:paraId="5CD9B9C7" w14:textId="27B8EDCC" w:rsidR="0061037C" w:rsidRDefault="0061037C" w:rsidP="00FF2215">
      <w:pPr>
        <w:pStyle w:val="DTAOpices"/>
      </w:pPr>
    </w:p>
    <w:p w14:paraId="7C87712A" w14:textId="730D5217" w:rsidR="0061037C" w:rsidRDefault="0061037C" w:rsidP="00FF2215">
      <w:pPr>
        <w:pStyle w:val="DTAOpices"/>
      </w:pPr>
    </w:p>
    <w:p w14:paraId="611323AE" w14:textId="364CB6A2" w:rsidR="0061037C" w:rsidRDefault="0061037C" w:rsidP="00FF2215">
      <w:pPr>
        <w:pStyle w:val="DTAOpices"/>
      </w:pPr>
    </w:p>
    <w:p w14:paraId="38073853" w14:textId="080888F8" w:rsidR="0061037C" w:rsidRDefault="0061037C" w:rsidP="00FF2215">
      <w:pPr>
        <w:pStyle w:val="DTAOpices"/>
      </w:pPr>
    </w:p>
    <w:p w14:paraId="4A7B4A24" w14:textId="76D81BD2" w:rsidR="0061037C" w:rsidRDefault="0061037C" w:rsidP="00FF2215">
      <w:pPr>
        <w:pStyle w:val="DTAOpices"/>
      </w:pPr>
    </w:p>
    <w:p w14:paraId="5BB031D6" w14:textId="1174C3F9" w:rsidR="0061037C" w:rsidRDefault="0061037C" w:rsidP="00FF2215">
      <w:pPr>
        <w:pStyle w:val="DTAOpices"/>
      </w:pPr>
    </w:p>
    <w:p w14:paraId="478EEA25" w14:textId="50B95A3E" w:rsidR="0061037C" w:rsidRDefault="0061037C" w:rsidP="00FF2215">
      <w:pPr>
        <w:pStyle w:val="DTAOpices"/>
      </w:pPr>
    </w:p>
    <w:p w14:paraId="71C7DD54" w14:textId="1B82D36F" w:rsidR="0061037C" w:rsidRDefault="0061037C" w:rsidP="00FF2215">
      <w:pPr>
        <w:pStyle w:val="DTAOpices"/>
      </w:pPr>
    </w:p>
    <w:p w14:paraId="04F5FCCE" w14:textId="6BF01624" w:rsidR="0061037C" w:rsidRDefault="0061037C" w:rsidP="00FF2215">
      <w:pPr>
        <w:pStyle w:val="DTAOpices"/>
      </w:pPr>
    </w:p>
    <w:p w14:paraId="748E62D4" w14:textId="157253AF" w:rsidR="0061037C" w:rsidRDefault="0061037C" w:rsidP="00FF2215">
      <w:pPr>
        <w:pStyle w:val="DTAOpices"/>
      </w:pPr>
    </w:p>
    <w:p w14:paraId="1B91984D" w14:textId="77777777" w:rsidR="003A1DB2" w:rsidRPr="00BE094D" w:rsidRDefault="003A1DB2" w:rsidP="00FF2215">
      <w:pPr>
        <w:pStyle w:val="DTAOpices"/>
      </w:pPr>
    </w:p>
    <w:p w14:paraId="082DC290" w14:textId="2B42F1B6" w:rsidR="00F50771" w:rsidRPr="00BE094D" w:rsidRDefault="004714D2" w:rsidP="00F50771">
      <w:pPr>
        <w:suppressAutoHyphens w:val="0"/>
        <w:autoSpaceDN/>
        <w:spacing w:line="360" w:lineRule="auto"/>
        <w:textAlignment w:val="auto"/>
      </w:pPr>
      <w:r w:rsidRPr="00BE094D">
        <w:rPr>
          <w:rFonts w:eastAsia="Calibri"/>
          <w:noProof/>
          <w:sz w:val="22"/>
          <w:szCs w:val="22"/>
        </w:rPr>
        <w:lastRenderedPageBreak/>
        <mc:AlternateContent>
          <mc:Choice Requires="wps">
            <w:drawing>
              <wp:anchor distT="0" distB="0" distL="114300" distR="114300" simplePos="0" relativeHeight="251655680" behindDoc="0" locked="0" layoutInCell="1" allowOverlap="1" wp14:anchorId="49993AA6" wp14:editId="423FAA4B">
                <wp:simplePos x="0" y="0"/>
                <wp:positionH relativeFrom="column">
                  <wp:posOffset>4175760</wp:posOffset>
                </wp:positionH>
                <wp:positionV relativeFrom="paragraph">
                  <wp:posOffset>-454025</wp:posOffset>
                </wp:positionV>
                <wp:extent cx="2580640" cy="2228850"/>
                <wp:effectExtent l="0" t="0" r="0" b="0"/>
                <wp:wrapNone/>
                <wp:docPr id="1382140954" name="Zone de texte 1382140954"/>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3D1587E3" w14:textId="77777777" w:rsidR="00067D33" w:rsidRPr="00996C91" w:rsidRDefault="00067D33" w:rsidP="00F50771">
                            <w:pPr>
                              <w:jc w:val="center"/>
                              <w:rPr>
                                <w:bCs/>
                                <w:lang w:val="en-GB"/>
                              </w:rPr>
                            </w:pPr>
                            <w:r w:rsidRPr="00996C91">
                              <w:rPr>
                                <w:bCs/>
                                <w:lang w:val="en-GB"/>
                              </w:rPr>
                              <w:t>REPUBLIC OF CAMEROON</w:t>
                            </w:r>
                          </w:p>
                          <w:p w14:paraId="7E0AE794" w14:textId="77777777" w:rsidR="00067D33" w:rsidRPr="00996C91" w:rsidRDefault="00067D33" w:rsidP="00F50771">
                            <w:pPr>
                              <w:jc w:val="center"/>
                              <w:rPr>
                                <w:bCs/>
                                <w:i/>
                                <w:lang w:val="en-GB"/>
                              </w:rPr>
                            </w:pPr>
                            <w:r w:rsidRPr="00996C91">
                              <w:rPr>
                                <w:bCs/>
                                <w:i/>
                                <w:lang w:val="en-GB"/>
                              </w:rPr>
                              <w:t>Peace – work - fatherland</w:t>
                            </w:r>
                          </w:p>
                          <w:p w14:paraId="036309FC" w14:textId="77777777" w:rsidR="00067D33" w:rsidRPr="00996C91" w:rsidRDefault="00067D33" w:rsidP="00F50771">
                            <w:pPr>
                              <w:jc w:val="center"/>
                              <w:rPr>
                                <w:bCs/>
                                <w:lang w:val="en-GB"/>
                              </w:rPr>
                            </w:pPr>
                            <w:r w:rsidRPr="00996C91">
                              <w:rPr>
                                <w:bCs/>
                                <w:lang w:val="en-GB"/>
                              </w:rPr>
                              <w:t>*****</w:t>
                            </w:r>
                          </w:p>
                          <w:p w14:paraId="0982CDB6" w14:textId="77777777" w:rsidR="00067D33" w:rsidRPr="00996C91" w:rsidRDefault="00067D33" w:rsidP="00F50771">
                            <w:pPr>
                              <w:jc w:val="center"/>
                              <w:rPr>
                                <w:bCs/>
                                <w:lang w:val="en-GB"/>
                              </w:rPr>
                            </w:pPr>
                            <w:r w:rsidRPr="00996C91">
                              <w:rPr>
                                <w:bCs/>
                                <w:lang w:val="en-GB"/>
                              </w:rPr>
                              <w:t>SOUTH REGION</w:t>
                            </w:r>
                          </w:p>
                          <w:p w14:paraId="7A1A6554" w14:textId="77777777" w:rsidR="00067D33" w:rsidRPr="00996C91" w:rsidRDefault="00067D33" w:rsidP="00F50771">
                            <w:pPr>
                              <w:jc w:val="center"/>
                              <w:rPr>
                                <w:bCs/>
                                <w:lang w:val="en-GB"/>
                              </w:rPr>
                            </w:pPr>
                            <w:r w:rsidRPr="00996C91">
                              <w:rPr>
                                <w:bCs/>
                                <w:lang w:val="en-GB"/>
                              </w:rPr>
                              <w:t>*****</w:t>
                            </w:r>
                          </w:p>
                          <w:p w14:paraId="61AE39C8" w14:textId="77777777" w:rsidR="00067D33" w:rsidRPr="00996C91" w:rsidRDefault="00067D33" w:rsidP="00F50771">
                            <w:pPr>
                              <w:jc w:val="center"/>
                              <w:rPr>
                                <w:bCs/>
                                <w:lang w:val="en-GB"/>
                              </w:rPr>
                            </w:pPr>
                            <w:r w:rsidRPr="00996C91">
                              <w:rPr>
                                <w:bCs/>
                                <w:lang w:val="en-GB"/>
                              </w:rPr>
                              <w:t>NTEM VALLEY DIVISION</w:t>
                            </w:r>
                          </w:p>
                          <w:p w14:paraId="73EB87A4" w14:textId="77777777" w:rsidR="00067D33" w:rsidRPr="00996C91" w:rsidRDefault="00067D33" w:rsidP="00F50771">
                            <w:pPr>
                              <w:jc w:val="center"/>
                              <w:rPr>
                                <w:bCs/>
                                <w:lang w:val="en-GB"/>
                              </w:rPr>
                            </w:pPr>
                            <w:r w:rsidRPr="00996C91">
                              <w:rPr>
                                <w:bCs/>
                                <w:lang w:val="en-GB"/>
                              </w:rPr>
                              <w:t>*****</w:t>
                            </w:r>
                          </w:p>
                          <w:p w14:paraId="2DBFA48D" w14:textId="77777777" w:rsidR="00067D33" w:rsidRPr="00996C91" w:rsidRDefault="00067D33" w:rsidP="00F50771">
                            <w:pPr>
                              <w:jc w:val="center"/>
                              <w:rPr>
                                <w:b/>
                                <w:bCs/>
                                <w:lang w:val="en-GB"/>
                              </w:rPr>
                            </w:pPr>
                            <w:r w:rsidRPr="00996C91">
                              <w:rPr>
                                <w:b/>
                                <w:bCs/>
                                <w:lang w:val="en-GB"/>
                              </w:rPr>
                              <w:t>AMBAM COUNCIL</w:t>
                            </w:r>
                          </w:p>
                          <w:p w14:paraId="2C18865F" w14:textId="77777777" w:rsidR="00067D33" w:rsidRPr="00996C91" w:rsidRDefault="00067D33" w:rsidP="00F50771">
                            <w:pPr>
                              <w:jc w:val="center"/>
                              <w:rPr>
                                <w:bCs/>
                                <w:lang w:val="en-GB"/>
                              </w:rPr>
                            </w:pPr>
                            <w:r w:rsidRPr="00996C91">
                              <w:rPr>
                                <w:bCs/>
                                <w:lang w:val="en-GB"/>
                              </w:rPr>
                              <w:t>*****</w:t>
                            </w:r>
                          </w:p>
                          <w:p w14:paraId="43E7B97C" w14:textId="77777777" w:rsidR="00067D33" w:rsidRPr="00996C91" w:rsidRDefault="00067D33" w:rsidP="00F50771">
                            <w:pPr>
                              <w:jc w:val="center"/>
                              <w:rPr>
                                <w:bCs/>
                                <w:lang w:val="en-GB"/>
                              </w:rPr>
                            </w:pPr>
                            <w:r w:rsidRPr="00996C91">
                              <w:rPr>
                                <w:bCs/>
                                <w:lang w:val="en-GB"/>
                              </w:rPr>
                              <w:t>INTERNAL PROCUREMENT COMMISSION</w:t>
                            </w:r>
                          </w:p>
                          <w:p w14:paraId="2BC3B51F" w14:textId="77777777" w:rsidR="00067D33" w:rsidRPr="00996C91" w:rsidRDefault="00067D33" w:rsidP="00F50771">
                            <w:pPr>
                              <w:jc w:val="center"/>
                            </w:pPr>
                            <w:r w:rsidRPr="00996C91">
                              <w:t>***********</w:t>
                            </w:r>
                          </w:p>
                          <w:p w14:paraId="0E082F65" w14:textId="77777777" w:rsidR="00067D33" w:rsidRPr="00996C91" w:rsidRDefault="00067D33" w:rsidP="00F507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4" o:spid="_x0000_s1048" type="#_x0000_t202" style="position:absolute;margin-left:328.8pt;margin-top:-35.75pt;width:203.2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" fillcolor="window" stroked="f" strokeweight=".5pt">
                <v:textbox>
                  <w:txbxContent>
                    <w:p w14:paraId="3D1587E3" w14:textId="77777777" w:rsidR="00067D33" w:rsidRPr="00996C91" w:rsidRDefault="00067D33" w:rsidP="00F50771">
                      <w:pPr>
                        <w:jc w:val="center"/>
                        <w:rPr>
                          <w:bCs/>
                          <w:lang w:val="en-GB"/>
                        </w:rPr>
                      </w:pPr>
                      <w:r w:rsidRPr="00996C91">
                        <w:rPr>
                          <w:bCs/>
                          <w:lang w:val="en-GB"/>
                        </w:rPr>
                        <w:t>REPUBLIC OF CAMEROON</w:t>
                      </w:r>
                    </w:p>
                    <w:p w14:paraId="7E0AE794" w14:textId="77777777" w:rsidR="00067D33" w:rsidRPr="00996C91" w:rsidRDefault="00067D33" w:rsidP="00F50771">
                      <w:pPr>
                        <w:jc w:val="center"/>
                        <w:rPr>
                          <w:bCs/>
                          <w:i/>
                          <w:lang w:val="en-GB"/>
                        </w:rPr>
                      </w:pPr>
                      <w:r w:rsidRPr="00996C91">
                        <w:rPr>
                          <w:bCs/>
                          <w:i/>
                          <w:lang w:val="en-GB"/>
                        </w:rPr>
                        <w:t>Peace – work - fatherland</w:t>
                      </w:r>
                    </w:p>
                    <w:p w14:paraId="036309FC" w14:textId="77777777" w:rsidR="00067D33" w:rsidRPr="00996C91" w:rsidRDefault="00067D33" w:rsidP="00F50771">
                      <w:pPr>
                        <w:jc w:val="center"/>
                        <w:rPr>
                          <w:bCs/>
                          <w:lang w:val="en-GB"/>
                        </w:rPr>
                      </w:pPr>
                      <w:r w:rsidRPr="00996C91">
                        <w:rPr>
                          <w:bCs/>
                          <w:lang w:val="en-GB"/>
                        </w:rPr>
                        <w:t>*****</w:t>
                      </w:r>
                    </w:p>
                    <w:p w14:paraId="0982CDB6" w14:textId="77777777" w:rsidR="00067D33" w:rsidRPr="00996C91" w:rsidRDefault="00067D33" w:rsidP="00F50771">
                      <w:pPr>
                        <w:jc w:val="center"/>
                        <w:rPr>
                          <w:bCs/>
                          <w:lang w:val="en-GB"/>
                        </w:rPr>
                      </w:pPr>
                      <w:r w:rsidRPr="00996C91">
                        <w:rPr>
                          <w:bCs/>
                          <w:lang w:val="en-GB"/>
                        </w:rPr>
                        <w:t>SOUTH REGION</w:t>
                      </w:r>
                    </w:p>
                    <w:p w14:paraId="7A1A6554" w14:textId="77777777" w:rsidR="00067D33" w:rsidRPr="00996C91" w:rsidRDefault="00067D33" w:rsidP="00F50771">
                      <w:pPr>
                        <w:jc w:val="center"/>
                        <w:rPr>
                          <w:bCs/>
                          <w:lang w:val="en-GB"/>
                        </w:rPr>
                      </w:pPr>
                      <w:r w:rsidRPr="00996C91">
                        <w:rPr>
                          <w:bCs/>
                          <w:lang w:val="en-GB"/>
                        </w:rPr>
                        <w:t>*****</w:t>
                      </w:r>
                    </w:p>
                    <w:p w14:paraId="61AE39C8" w14:textId="77777777" w:rsidR="00067D33" w:rsidRPr="00996C91" w:rsidRDefault="00067D33" w:rsidP="00F50771">
                      <w:pPr>
                        <w:jc w:val="center"/>
                        <w:rPr>
                          <w:bCs/>
                          <w:lang w:val="en-GB"/>
                        </w:rPr>
                      </w:pPr>
                      <w:r w:rsidRPr="00996C91">
                        <w:rPr>
                          <w:bCs/>
                          <w:lang w:val="en-GB"/>
                        </w:rPr>
                        <w:t>NTEM VALLEY DIVISION</w:t>
                      </w:r>
                    </w:p>
                    <w:p w14:paraId="73EB87A4" w14:textId="77777777" w:rsidR="00067D33" w:rsidRPr="00996C91" w:rsidRDefault="00067D33" w:rsidP="00F50771">
                      <w:pPr>
                        <w:jc w:val="center"/>
                        <w:rPr>
                          <w:bCs/>
                          <w:lang w:val="en-GB"/>
                        </w:rPr>
                      </w:pPr>
                      <w:r w:rsidRPr="00996C91">
                        <w:rPr>
                          <w:bCs/>
                          <w:lang w:val="en-GB"/>
                        </w:rPr>
                        <w:t>*****</w:t>
                      </w:r>
                    </w:p>
                    <w:p w14:paraId="2DBFA48D" w14:textId="77777777" w:rsidR="00067D33" w:rsidRPr="00996C91" w:rsidRDefault="00067D33" w:rsidP="00F50771">
                      <w:pPr>
                        <w:jc w:val="center"/>
                        <w:rPr>
                          <w:b/>
                          <w:bCs/>
                          <w:lang w:val="en-GB"/>
                        </w:rPr>
                      </w:pPr>
                      <w:r w:rsidRPr="00996C91">
                        <w:rPr>
                          <w:b/>
                          <w:bCs/>
                          <w:lang w:val="en-GB"/>
                        </w:rPr>
                        <w:t>AMBAM COUNCIL</w:t>
                      </w:r>
                    </w:p>
                    <w:p w14:paraId="2C18865F" w14:textId="77777777" w:rsidR="00067D33" w:rsidRPr="00996C91" w:rsidRDefault="00067D33" w:rsidP="00F50771">
                      <w:pPr>
                        <w:jc w:val="center"/>
                        <w:rPr>
                          <w:bCs/>
                          <w:lang w:val="en-GB"/>
                        </w:rPr>
                      </w:pPr>
                      <w:r w:rsidRPr="00996C91">
                        <w:rPr>
                          <w:bCs/>
                          <w:lang w:val="en-GB"/>
                        </w:rPr>
                        <w:t>*****</w:t>
                      </w:r>
                    </w:p>
                    <w:p w14:paraId="43E7B97C" w14:textId="77777777" w:rsidR="00067D33" w:rsidRPr="00996C91" w:rsidRDefault="00067D33" w:rsidP="00F50771">
                      <w:pPr>
                        <w:jc w:val="center"/>
                        <w:rPr>
                          <w:bCs/>
                          <w:lang w:val="en-GB"/>
                        </w:rPr>
                      </w:pPr>
                      <w:r w:rsidRPr="00996C91">
                        <w:rPr>
                          <w:bCs/>
                          <w:lang w:val="en-GB"/>
                        </w:rPr>
                        <w:t>INTERNAL PROCUREMENT COMMISSION</w:t>
                      </w:r>
                    </w:p>
                    <w:p w14:paraId="2BC3B51F" w14:textId="77777777" w:rsidR="00067D33" w:rsidRPr="00996C91" w:rsidRDefault="00067D33" w:rsidP="00F50771">
                      <w:pPr>
                        <w:jc w:val="center"/>
                      </w:pPr>
                      <w:r w:rsidRPr="00996C91">
                        <w:t>***********</w:t>
                      </w:r>
                    </w:p>
                    <w:p w14:paraId="0E082F65" w14:textId="77777777" w:rsidR="00067D33" w:rsidRPr="00996C91" w:rsidRDefault="00067D33" w:rsidP="00F50771">
                      <w:pPr>
                        <w:rPr>
                          <w:lang w:val="en-US"/>
                        </w:rPr>
                      </w:pPr>
                    </w:p>
                  </w:txbxContent>
                </v:textbox>
              </v:shape>
            </w:pict>
          </mc:Fallback>
        </mc:AlternateContent>
      </w:r>
      <w:r w:rsidRPr="00BE094D">
        <w:rPr>
          <w:rFonts w:eastAsia="Calibri"/>
          <w:noProof/>
          <w:sz w:val="22"/>
          <w:szCs w:val="22"/>
        </w:rPr>
        <w:drawing>
          <wp:anchor distT="0" distB="0" distL="114300" distR="114300" simplePos="0" relativeHeight="251656704" behindDoc="0" locked="0" layoutInCell="1" allowOverlap="1" wp14:anchorId="31D49424" wp14:editId="61882858">
            <wp:simplePos x="0" y="0"/>
            <wp:positionH relativeFrom="column">
              <wp:posOffset>2265045</wp:posOffset>
            </wp:positionH>
            <wp:positionV relativeFrom="paragraph">
              <wp:posOffset>-307340</wp:posOffset>
            </wp:positionV>
            <wp:extent cx="1689100" cy="2074545"/>
            <wp:effectExtent l="0" t="0" r="6350" b="1905"/>
            <wp:wrapNone/>
            <wp:docPr id="1382140958" name="Image 138214095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BE094D">
        <w:rPr>
          <w:rFonts w:eastAsia="Calibri"/>
          <w:noProof/>
          <w:sz w:val="22"/>
          <w:szCs w:val="22"/>
        </w:rPr>
        <mc:AlternateContent>
          <mc:Choice Requires="wps">
            <w:drawing>
              <wp:anchor distT="0" distB="0" distL="114300" distR="114300" simplePos="0" relativeHeight="251654656" behindDoc="0" locked="0" layoutInCell="1" allowOverlap="1" wp14:anchorId="3EF3EB17" wp14:editId="6BCAD947">
                <wp:simplePos x="0" y="0"/>
                <wp:positionH relativeFrom="column">
                  <wp:posOffset>-577215</wp:posOffset>
                </wp:positionH>
                <wp:positionV relativeFrom="paragraph">
                  <wp:posOffset>-417830</wp:posOffset>
                </wp:positionV>
                <wp:extent cx="2700020" cy="2809875"/>
                <wp:effectExtent l="0" t="0" r="5080" b="9525"/>
                <wp:wrapNone/>
                <wp:docPr id="1382140955" name="Zone de texte 1382140955"/>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6B0EF3F4" w14:textId="77777777" w:rsidR="00067D33" w:rsidRPr="00996C91" w:rsidRDefault="00067D33" w:rsidP="00F50771">
                            <w:pPr>
                              <w:jc w:val="center"/>
                              <w:rPr>
                                <w:bCs/>
                              </w:rPr>
                            </w:pPr>
                            <w:r w:rsidRPr="00996C91">
                              <w:rPr>
                                <w:bCs/>
                              </w:rPr>
                              <w:t>REPUBLIQUE DU CAMEROUN</w:t>
                            </w:r>
                          </w:p>
                          <w:p w14:paraId="37B1D5AC" w14:textId="77777777" w:rsidR="00067D33" w:rsidRPr="00996C91" w:rsidRDefault="00067D33" w:rsidP="00F50771">
                            <w:pPr>
                              <w:jc w:val="center"/>
                              <w:rPr>
                                <w:bCs/>
                                <w:i/>
                              </w:rPr>
                            </w:pPr>
                            <w:r w:rsidRPr="00996C91">
                              <w:rPr>
                                <w:bCs/>
                                <w:i/>
                              </w:rPr>
                              <w:t>Paix –travail –patrie</w:t>
                            </w:r>
                          </w:p>
                          <w:p w14:paraId="3C5EEF0B" w14:textId="77777777" w:rsidR="00067D33" w:rsidRPr="00996C91" w:rsidRDefault="00067D33" w:rsidP="00F50771">
                            <w:pPr>
                              <w:jc w:val="center"/>
                              <w:rPr>
                                <w:bCs/>
                              </w:rPr>
                            </w:pPr>
                            <w:r w:rsidRPr="00996C91">
                              <w:rPr>
                                <w:bCs/>
                              </w:rPr>
                              <w:t>*****</w:t>
                            </w:r>
                          </w:p>
                          <w:p w14:paraId="21053E62" w14:textId="77777777" w:rsidR="00067D33" w:rsidRPr="00996C91" w:rsidRDefault="00067D33" w:rsidP="00F50771">
                            <w:pPr>
                              <w:jc w:val="center"/>
                              <w:rPr>
                                <w:bCs/>
                              </w:rPr>
                            </w:pPr>
                            <w:r w:rsidRPr="00996C91">
                              <w:rPr>
                                <w:bCs/>
                              </w:rPr>
                              <w:t>REGION DU SUD</w:t>
                            </w:r>
                          </w:p>
                          <w:p w14:paraId="6136F0B8" w14:textId="77777777" w:rsidR="00067D33" w:rsidRPr="00996C91" w:rsidRDefault="00067D33" w:rsidP="00F50771">
                            <w:pPr>
                              <w:jc w:val="center"/>
                              <w:rPr>
                                <w:bCs/>
                              </w:rPr>
                            </w:pPr>
                            <w:r w:rsidRPr="00996C91">
                              <w:rPr>
                                <w:bCs/>
                              </w:rPr>
                              <w:t>*****</w:t>
                            </w:r>
                          </w:p>
                          <w:p w14:paraId="13BDA8C0" w14:textId="77777777" w:rsidR="00067D33" w:rsidRPr="00996C91" w:rsidRDefault="00067D33" w:rsidP="00F50771">
                            <w:pPr>
                              <w:jc w:val="center"/>
                              <w:rPr>
                                <w:bCs/>
                              </w:rPr>
                            </w:pPr>
                            <w:r w:rsidRPr="00996C91">
                              <w:rPr>
                                <w:bCs/>
                              </w:rPr>
                              <w:t>DÉPARTEMENT DE LA VALLÉE DU NTEM</w:t>
                            </w:r>
                          </w:p>
                          <w:p w14:paraId="6DFF826C" w14:textId="77777777" w:rsidR="00067D33" w:rsidRPr="00996C91" w:rsidRDefault="00067D33" w:rsidP="00F50771">
                            <w:pPr>
                              <w:jc w:val="center"/>
                              <w:rPr>
                                <w:bCs/>
                              </w:rPr>
                            </w:pPr>
                            <w:r w:rsidRPr="00996C91">
                              <w:rPr>
                                <w:bCs/>
                              </w:rPr>
                              <w:t>*****</w:t>
                            </w:r>
                          </w:p>
                          <w:p w14:paraId="7E3B5DAB" w14:textId="77777777" w:rsidR="00067D33" w:rsidRPr="00996C91" w:rsidRDefault="00067D33" w:rsidP="00F50771">
                            <w:pPr>
                              <w:jc w:val="center"/>
                              <w:rPr>
                                <w:bCs/>
                              </w:rPr>
                            </w:pPr>
                            <w:r w:rsidRPr="00996C91">
                              <w:rPr>
                                <w:bCs/>
                              </w:rPr>
                              <w:t>COMMUNE D’AMBAM</w:t>
                            </w:r>
                          </w:p>
                          <w:p w14:paraId="468573D0" w14:textId="77777777" w:rsidR="00067D33" w:rsidRPr="00996C91" w:rsidRDefault="00067D33" w:rsidP="00F50771">
                            <w:pPr>
                              <w:jc w:val="center"/>
                              <w:rPr>
                                <w:bCs/>
                              </w:rPr>
                            </w:pPr>
                            <w:r w:rsidRPr="00996C91">
                              <w:rPr>
                                <w:bCs/>
                              </w:rPr>
                              <w:t>*****</w:t>
                            </w:r>
                          </w:p>
                          <w:p w14:paraId="08B8D4CC" w14:textId="77777777" w:rsidR="00067D33" w:rsidRPr="00996C91" w:rsidRDefault="00067D33" w:rsidP="00F50771">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35C84E9B" w14:textId="77777777" w:rsidR="00067D33" w:rsidRPr="00996C91" w:rsidRDefault="00067D33" w:rsidP="00F50771">
                            <w:pPr>
                              <w:jc w:val="center"/>
                            </w:pPr>
                            <w:r w:rsidRPr="00996C91">
                              <w:t xml:space="preserve"> </w:t>
                            </w:r>
                          </w:p>
                          <w:p w14:paraId="607C687F" w14:textId="77777777" w:rsidR="00067D33" w:rsidRPr="00996C91" w:rsidRDefault="00067D33" w:rsidP="00F50771">
                            <w:pPr>
                              <w:jc w:val="center"/>
                              <w:rPr>
                                <w:b/>
                              </w:rPr>
                            </w:pPr>
                            <w:r w:rsidRPr="00996C91">
                              <w:rPr>
                                <w:b/>
                                <w:lang w:val="en-US"/>
                              </w:rPr>
                              <w:t>BP 163 AMBAM</w:t>
                            </w:r>
                          </w:p>
                          <w:p w14:paraId="1FC1C853" w14:textId="77777777" w:rsidR="00067D33" w:rsidRPr="00996C91" w:rsidRDefault="00067D33" w:rsidP="00F50771">
                            <w:pPr>
                              <w:jc w:val="center"/>
                              <w:rPr>
                                <w:bCs/>
                              </w:rPr>
                            </w:pPr>
                          </w:p>
                          <w:p w14:paraId="682ED91D" w14:textId="77777777" w:rsidR="00067D33" w:rsidRPr="00996C91" w:rsidRDefault="00067D33" w:rsidP="00F50771">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5" o:spid="_x0000_s1049" type="#_x0000_t202" style="position:absolute;margin-left:-45.45pt;margin-top:-32.9pt;width:212.6pt;height:22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" fillcolor="window" stroked="f" strokeweight=".5pt">
                <v:textbox>
                  <w:txbxContent>
                    <w:p w14:paraId="6B0EF3F4" w14:textId="77777777" w:rsidR="00067D33" w:rsidRPr="00996C91" w:rsidRDefault="00067D33" w:rsidP="00F50771">
                      <w:pPr>
                        <w:jc w:val="center"/>
                        <w:rPr>
                          <w:bCs/>
                        </w:rPr>
                      </w:pPr>
                      <w:r w:rsidRPr="00996C91">
                        <w:rPr>
                          <w:bCs/>
                        </w:rPr>
                        <w:t>REPUBLIQUE DU CAMEROUN</w:t>
                      </w:r>
                    </w:p>
                    <w:p w14:paraId="37B1D5AC" w14:textId="77777777" w:rsidR="00067D33" w:rsidRPr="00996C91" w:rsidRDefault="00067D33" w:rsidP="00F50771">
                      <w:pPr>
                        <w:jc w:val="center"/>
                        <w:rPr>
                          <w:bCs/>
                          <w:i/>
                        </w:rPr>
                      </w:pPr>
                      <w:r w:rsidRPr="00996C91">
                        <w:rPr>
                          <w:bCs/>
                          <w:i/>
                        </w:rPr>
                        <w:t>Paix –travail –patrie</w:t>
                      </w:r>
                    </w:p>
                    <w:p w14:paraId="3C5EEF0B" w14:textId="77777777" w:rsidR="00067D33" w:rsidRPr="00996C91" w:rsidRDefault="00067D33" w:rsidP="00F50771">
                      <w:pPr>
                        <w:jc w:val="center"/>
                        <w:rPr>
                          <w:bCs/>
                        </w:rPr>
                      </w:pPr>
                      <w:r w:rsidRPr="00996C91">
                        <w:rPr>
                          <w:bCs/>
                        </w:rPr>
                        <w:t>*****</w:t>
                      </w:r>
                    </w:p>
                    <w:p w14:paraId="21053E62" w14:textId="77777777" w:rsidR="00067D33" w:rsidRPr="00996C91" w:rsidRDefault="00067D33" w:rsidP="00F50771">
                      <w:pPr>
                        <w:jc w:val="center"/>
                        <w:rPr>
                          <w:bCs/>
                        </w:rPr>
                      </w:pPr>
                      <w:r w:rsidRPr="00996C91">
                        <w:rPr>
                          <w:bCs/>
                        </w:rPr>
                        <w:t>REGION DU SUD</w:t>
                      </w:r>
                    </w:p>
                    <w:p w14:paraId="6136F0B8" w14:textId="77777777" w:rsidR="00067D33" w:rsidRPr="00996C91" w:rsidRDefault="00067D33" w:rsidP="00F50771">
                      <w:pPr>
                        <w:jc w:val="center"/>
                        <w:rPr>
                          <w:bCs/>
                        </w:rPr>
                      </w:pPr>
                      <w:r w:rsidRPr="00996C91">
                        <w:rPr>
                          <w:bCs/>
                        </w:rPr>
                        <w:t>*****</w:t>
                      </w:r>
                    </w:p>
                    <w:p w14:paraId="13BDA8C0" w14:textId="77777777" w:rsidR="00067D33" w:rsidRPr="00996C91" w:rsidRDefault="00067D33" w:rsidP="00F50771">
                      <w:pPr>
                        <w:jc w:val="center"/>
                        <w:rPr>
                          <w:bCs/>
                        </w:rPr>
                      </w:pPr>
                      <w:r w:rsidRPr="00996C91">
                        <w:rPr>
                          <w:bCs/>
                        </w:rPr>
                        <w:t>DÉPARTEMENT DE LA VALLÉE DU NTEM</w:t>
                      </w:r>
                    </w:p>
                    <w:p w14:paraId="6DFF826C" w14:textId="77777777" w:rsidR="00067D33" w:rsidRPr="00996C91" w:rsidRDefault="00067D33" w:rsidP="00F50771">
                      <w:pPr>
                        <w:jc w:val="center"/>
                        <w:rPr>
                          <w:bCs/>
                        </w:rPr>
                      </w:pPr>
                      <w:r w:rsidRPr="00996C91">
                        <w:rPr>
                          <w:bCs/>
                        </w:rPr>
                        <w:t>*****</w:t>
                      </w:r>
                    </w:p>
                    <w:p w14:paraId="7E3B5DAB" w14:textId="77777777" w:rsidR="00067D33" w:rsidRPr="00996C91" w:rsidRDefault="00067D33" w:rsidP="00F50771">
                      <w:pPr>
                        <w:jc w:val="center"/>
                        <w:rPr>
                          <w:bCs/>
                        </w:rPr>
                      </w:pPr>
                      <w:r w:rsidRPr="00996C91">
                        <w:rPr>
                          <w:bCs/>
                        </w:rPr>
                        <w:t>COMMUNE D’AMBAM</w:t>
                      </w:r>
                    </w:p>
                    <w:p w14:paraId="468573D0" w14:textId="77777777" w:rsidR="00067D33" w:rsidRPr="00996C91" w:rsidRDefault="00067D33" w:rsidP="00F50771">
                      <w:pPr>
                        <w:jc w:val="center"/>
                        <w:rPr>
                          <w:bCs/>
                        </w:rPr>
                      </w:pPr>
                      <w:r w:rsidRPr="00996C91">
                        <w:rPr>
                          <w:bCs/>
                        </w:rPr>
                        <w:t>*****</w:t>
                      </w:r>
                    </w:p>
                    <w:p w14:paraId="08B8D4CC" w14:textId="77777777" w:rsidR="00067D33" w:rsidRPr="00996C91" w:rsidRDefault="00067D33" w:rsidP="00F50771">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35C84E9B" w14:textId="77777777" w:rsidR="00067D33" w:rsidRPr="00996C91" w:rsidRDefault="00067D33" w:rsidP="00F50771">
                      <w:pPr>
                        <w:jc w:val="center"/>
                      </w:pPr>
                      <w:r w:rsidRPr="00996C91">
                        <w:t xml:space="preserve"> </w:t>
                      </w:r>
                    </w:p>
                    <w:p w14:paraId="607C687F" w14:textId="77777777" w:rsidR="00067D33" w:rsidRPr="00996C91" w:rsidRDefault="00067D33" w:rsidP="00F50771">
                      <w:pPr>
                        <w:jc w:val="center"/>
                        <w:rPr>
                          <w:b/>
                        </w:rPr>
                      </w:pPr>
                      <w:r w:rsidRPr="00996C91">
                        <w:rPr>
                          <w:b/>
                          <w:lang w:val="en-US"/>
                        </w:rPr>
                        <w:t>BP 163 AMBAM</w:t>
                      </w:r>
                    </w:p>
                    <w:p w14:paraId="1FC1C853" w14:textId="77777777" w:rsidR="00067D33" w:rsidRPr="00996C91" w:rsidRDefault="00067D33" w:rsidP="00F50771">
                      <w:pPr>
                        <w:jc w:val="center"/>
                        <w:rPr>
                          <w:bCs/>
                        </w:rPr>
                      </w:pPr>
                    </w:p>
                    <w:p w14:paraId="682ED91D" w14:textId="77777777" w:rsidR="00067D33" w:rsidRPr="00996C91" w:rsidRDefault="00067D33" w:rsidP="00F50771">
                      <w:pPr>
                        <w:jc w:val="center"/>
                        <w:rPr>
                          <w:bCs/>
                        </w:rPr>
                      </w:pPr>
                    </w:p>
                  </w:txbxContent>
                </v:textbox>
              </v:shape>
            </w:pict>
          </mc:Fallback>
        </mc:AlternateContent>
      </w:r>
    </w:p>
    <w:p w14:paraId="5E8DC037" w14:textId="77777777" w:rsidR="00F50771" w:rsidRPr="00BE094D" w:rsidRDefault="00F50771" w:rsidP="00F50771">
      <w:pPr>
        <w:suppressAutoHyphens w:val="0"/>
        <w:autoSpaceDN/>
        <w:textAlignment w:val="auto"/>
      </w:pPr>
    </w:p>
    <w:p w14:paraId="7F13D6C4" w14:textId="014410BE" w:rsidR="00F50771" w:rsidRPr="00BE094D" w:rsidRDefault="00F50771" w:rsidP="00F50771">
      <w:pPr>
        <w:widowControl w:val="0"/>
        <w:suppressAutoHyphens w:val="0"/>
        <w:autoSpaceDE w:val="0"/>
        <w:autoSpaceDN/>
        <w:spacing w:line="200" w:lineRule="exact"/>
        <w:ind w:left="578" w:hanging="578"/>
        <w:jc w:val="both"/>
        <w:textAlignment w:val="auto"/>
        <w:rPr>
          <w:szCs w:val="20"/>
        </w:rPr>
      </w:pPr>
    </w:p>
    <w:p w14:paraId="372326C6" w14:textId="77777777" w:rsidR="00F50771" w:rsidRPr="00BE094D" w:rsidRDefault="00F50771" w:rsidP="00F50771">
      <w:pPr>
        <w:suppressAutoHyphens w:val="0"/>
        <w:autoSpaceDN/>
        <w:spacing w:after="160" w:line="259" w:lineRule="auto"/>
        <w:ind w:right="-234"/>
        <w:textAlignment w:val="auto"/>
        <w:rPr>
          <w:rFonts w:eastAsia="Calibri"/>
          <w:b/>
          <w:sz w:val="22"/>
          <w:szCs w:val="22"/>
          <w:u w:val="single"/>
          <w:lang w:eastAsia="en-US"/>
        </w:rPr>
      </w:pPr>
    </w:p>
    <w:p w14:paraId="5A934049" w14:textId="77777777" w:rsidR="00F50771" w:rsidRPr="00BE094D" w:rsidRDefault="00F50771" w:rsidP="00F50771">
      <w:pPr>
        <w:suppressAutoHyphens w:val="0"/>
        <w:autoSpaceDN/>
        <w:spacing w:after="160" w:line="259" w:lineRule="auto"/>
        <w:textAlignment w:val="auto"/>
        <w:rPr>
          <w:rFonts w:eastAsia="Calibri"/>
          <w:b/>
          <w:sz w:val="22"/>
          <w:szCs w:val="22"/>
          <w:u w:val="single"/>
          <w:lang w:eastAsia="en-US"/>
        </w:rPr>
      </w:pPr>
    </w:p>
    <w:p w14:paraId="5E161FDD" w14:textId="77777777" w:rsidR="00F50771" w:rsidRPr="00BE094D" w:rsidRDefault="00F50771" w:rsidP="00F50771">
      <w:pPr>
        <w:suppressAutoHyphens w:val="0"/>
        <w:autoSpaceDN/>
        <w:spacing w:after="160" w:line="259" w:lineRule="auto"/>
        <w:textAlignment w:val="auto"/>
        <w:rPr>
          <w:rFonts w:eastAsia="Calibri"/>
          <w:b/>
          <w:sz w:val="22"/>
          <w:szCs w:val="22"/>
          <w:u w:val="single"/>
          <w:lang w:eastAsia="en-US"/>
        </w:rPr>
      </w:pPr>
    </w:p>
    <w:p w14:paraId="11D137FB" w14:textId="77777777" w:rsidR="00F50771" w:rsidRPr="00BE094D" w:rsidRDefault="00F50771" w:rsidP="00F50771">
      <w:pPr>
        <w:suppressAutoHyphens w:val="0"/>
        <w:autoSpaceDN/>
        <w:spacing w:after="160" w:line="259" w:lineRule="auto"/>
        <w:textAlignment w:val="auto"/>
        <w:rPr>
          <w:rFonts w:eastAsia="Calibri"/>
          <w:b/>
          <w:sz w:val="22"/>
          <w:szCs w:val="22"/>
          <w:u w:val="single"/>
          <w:lang w:eastAsia="en-US"/>
        </w:rPr>
      </w:pPr>
    </w:p>
    <w:p w14:paraId="225D51BB" w14:textId="77777777" w:rsidR="00F50771" w:rsidRPr="00BE094D" w:rsidRDefault="00F50771" w:rsidP="00F50771">
      <w:pPr>
        <w:suppressAutoHyphens w:val="0"/>
        <w:autoSpaceDN/>
        <w:spacing w:after="160" w:line="259" w:lineRule="auto"/>
        <w:textAlignment w:val="auto"/>
        <w:rPr>
          <w:rFonts w:eastAsia="Calibri"/>
          <w:b/>
          <w:sz w:val="22"/>
          <w:szCs w:val="22"/>
          <w:u w:val="single"/>
          <w:lang w:eastAsia="en-US"/>
        </w:rPr>
      </w:pPr>
    </w:p>
    <w:p w14:paraId="71153997" w14:textId="77777777" w:rsidR="00F50771" w:rsidRPr="00BE094D" w:rsidRDefault="00F50771" w:rsidP="00F50771">
      <w:pPr>
        <w:suppressAutoHyphens w:val="0"/>
        <w:autoSpaceDN/>
        <w:spacing w:after="160" w:line="259" w:lineRule="auto"/>
        <w:textAlignment w:val="auto"/>
        <w:rPr>
          <w:rFonts w:eastAsia="Calibri"/>
          <w:b/>
          <w:sz w:val="22"/>
          <w:szCs w:val="22"/>
          <w:u w:val="single"/>
          <w:lang w:eastAsia="en-US"/>
        </w:rPr>
      </w:pPr>
    </w:p>
    <w:p w14:paraId="564F3AB5" w14:textId="77777777" w:rsidR="00F50771" w:rsidRPr="00BE094D" w:rsidRDefault="00F50771" w:rsidP="00F50771">
      <w:pPr>
        <w:suppressAutoHyphens w:val="0"/>
        <w:autoSpaceDN/>
        <w:spacing w:after="160" w:line="259" w:lineRule="auto"/>
        <w:textAlignment w:val="auto"/>
        <w:rPr>
          <w:rFonts w:eastAsia="Calibri"/>
          <w:b/>
          <w:sz w:val="22"/>
          <w:szCs w:val="22"/>
          <w:u w:val="single"/>
          <w:lang w:eastAsia="en-US"/>
        </w:rPr>
      </w:pPr>
    </w:p>
    <w:p w14:paraId="7279F74C" w14:textId="77777777" w:rsidR="00F50771" w:rsidRPr="00BE094D" w:rsidRDefault="00F50771" w:rsidP="00F50771">
      <w:pPr>
        <w:tabs>
          <w:tab w:val="left" w:pos="4290"/>
        </w:tabs>
        <w:suppressAutoHyphens w:val="0"/>
        <w:autoSpaceDN/>
        <w:spacing w:after="160" w:line="259" w:lineRule="auto"/>
        <w:textAlignment w:val="auto"/>
        <w:rPr>
          <w:rFonts w:eastAsia="Calibri"/>
          <w:sz w:val="12"/>
          <w:szCs w:val="22"/>
          <w:lang w:eastAsia="en-US"/>
        </w:rPr>
      </w:pPr>
    </w:p>
    <w:p w14:paraId="4C111BAA" w14:textId="77777777" w:rsidR="00F50771" w:rsidRPr="00BE094D" w:rsidRDefault="00F50771" w:rsidP="00F50771">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475F28BE" w14:textId="77777777" w:rsidR="00F50771" w:rsidRPr="00BE094D" w:rsidRDefault="00F50771" w:rsidP="00F50771">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28AACEA7" w14:textId="77777777" w:rsidR="00F50771" w:rsidRPr="00BE094D" w:rsidRDefault="00F50771" w:rsidP="00F50771">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3BC6970A" w14:textId="77777777" w:rsidR="00F50771" w:rsidRPr="00BE094D" w:rsidRDefault="00F50771" w:rsidP="00F50771">
      <w:pPr>
        <w:spacing w:line="360" w:lineRule="auto"/>
      </w:pPr>
      <w:r w:rsidRPr="00BE094D">
        <w:rPr>
          <w:rFonts w:eastAsia="Calibri"/>
          <w:noProof/>
          <w:sz w:val="22"/>
          <w:szCs w:val="22"/>
        </w:rPr>
        <mc:AlternateContent>
          <mc:Choice Requires="wps">
            <w:drawing>
              <wp:anchor distT="0" distB="0" distL="114300" distR="114300" simplePos="0" relativeHeight="251657728" behindDoc="0" locked="0" layoutInCell="1" allowOverlap="1" wp14:anchorId="1FB2CB44" wp14:editId="292CB264">
                <wp:simplePos x="0" y="0"/>
                <wp:positionH relativeFrom="column">
                  <wp:posOffset>-253365</wp:posOffset>
                </wp:positionH>
                <wp:positionV relativeFrom="paragraph">
                  <wp:posOffset>48261</wp:posOffset>
                </wp:positionV>
                <wp:extent cx="6897370" cy="1600200"/>
                <wp:effectExtent l="38100" t="38100" r="36830" b="38100"/>
                <wp:wrapNone/>
                <wp:docPr id="1382140957" name="Rectangle à coins arrondis 1382140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4413DFA9" w14:textId="77777777" w:rsidR="00067D33" w:rsidRPr="00E35498" w:rsidRDefault="00067D33" w:rsidP="00D00B7D">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4A89BF9A" w14:textId="77777777" w:rsidR="00067D33" w:rsidRPr="00E35498" w:rsidRDefault="00067D33" w:rsidP="00F5077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57" o:spid="_x0000_s1050" style="position:absolute;margin-left:-19.95pt;margin-top:3.8pt;width:543.1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" strokeweight="6pt">
                <v:stroke linestyle="thickBetweenThin"/>
                <v:textbox>
                  <w:txbxContent>
                    <w:p w14:paraId="4413DFA9" w14:textId="77777777" w:rsidR="00067D33" w:rsidRPr="00E35498" w:rsidRDefault="00067D33" w:rsidP="00D00B7D">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4A89BF9A" w14:textId="77777777" w:rsidR="00067D33" w:rsidRPr="00E35498" w:rsidRDefault="00067D33" w:rsidP="00F50771">
                      <w:pPr>
                        <w:jc w:val="both"/>
                        <w:rPr>
                          <w:b/>
                          <w:bCs/>
                          <w:sz w:val="28"/>
                          <w:szCs w:val="28"/>
                        </w:rPr>
                      </w:pPr>
                    </w:p>
                  </w:txbxContent>
                </v:textbox>
              </v:roundrect>
            </w:pict>
          </mc:Fallback>
        </mc:AlternateContent>
      </w:r>
    </w:p>
    <w:p w14:paraId="4C9D2137" w14:textId="77777777" w:rsidR="00F50771" w:rsidRPr="00BE094D" w:rsidRDefault="00F50771" w:rsidP="00F50771">
      <w:pPr>
        <w:spacing w:line="360" w:lineRule="auto"/>
      </w:pPr>
    </w:p>
    <w:p w14:paraId="431018DE" w14:textId="77777777" w:rsidR="00F50771" w:rsidRPr="00BE094D" w:rsidRDefault="00F50771" w:rsidP="00F50771">
      <w:pPr>
        <w:spacing w:line="360" w:lineRule="auto"/>
      </w:pPr>
    </w:p>
    <w:p w14:paraId="5B96C6FA" w14:textId="77777777" w:rsidR="00F50771" w:rsidRPr="00BE094D" w:rsidRDefault="00F50771" w:rsidP="00F50771">
      <w:pPr>
        <w:spacing w:line="360" w:lineRule="auto"/>
      </w:pPr>
    </w:p>
    <w:p w14:paraId="425C45DA" w14:textId="77777777" w:rsidR="00F50771" w:rsidRPr="00BE094D" w:rsidRDefault="00F50771" w:rsidP="00F50771">
      <w:pPr>
        <w:spacing w:line="360" w:lineRule="auto"/>
      </w:pPr>
    </w:p>
    <w:p w14:paraId="68F09EA6" w14:textId="77777777" w:rsidR="00F50771" w:rsidRPr="00BE094D" w:rsidRDefault="00F50771" w:rsidP="00F50771">
      <w:pPr>
        <w:spacing w:line="360" w:lineRule="auto"/>
      </w:pPr>
    </w:p>
    <w:p w14:paraId="72033A11" w14:textId="77777777" w:rsidR="00F50771" w:rsidRPr="00BE094D" w:rsidRDefault="00F50771" w:rsidP="00F50771">
      <w:pPr>
        <w:tabs>
          <w:tab w:val="left" w:pos="690"/>
        </w:tabs>
        <w:spacing w:line="360" w:lineRule="auto"/>
      </w:pPr>
      <w:r w:rsidRPr="00BE094D">
        <w:tab/>
      </w:r>
    </w:p>
    <w:p w14:paraId="00D7905F" w14:textId="77777777" w:rsidR="00F50771" w:rsidRPr="00BE094D" w:rsidRDefault="00F50771" w:rsidP="00F50771">
      <w:pPr>
        <w:tabs>
          <w:tab w:val="left" w:pos="690"/>
        </w:tabs>
        <w:spacing w:line="360" w:lineRule="auto"/>
      </w:pPr>
    </w:p>
    <w:p w14:paraId="68CA3918" w14:textId="356605CA" w:rsidR="00F50771" w:rsidRPr="00BE094D" w:rsidRDefault="00F50771"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6B07B7" w:rsidRPr="00BE094D">
        <w:rPr>
          <w:b/>
          <w:sz w:val="28"/>
        </w:rPr>
        <w:t>MINEDUB</w:t>
      </w:r>
    </w:p>
    <w:p w14:paraId="30FD2A7B" w14:textId="77777777" w:rsidR="00F50771" w:rsidRPr="00BE094D" w:rsidRDefault="00F50771"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7B53910A" w14:textId="77777777" w:rsidR="00F50771" w:rsidRPr="00BE094D" w:rsidRDefault="00F50771"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4FF01D19" w14:textId="77777777" w:rsidR="00F50771" w:rsidRPr="00BE094D" w:rsidRDefault="00F50771"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3B8C7CA4" w14:textId="77777777" w:rsidR="003A1DB2" w:rsidRPr="00BE094D" w:rsidRDefault="003A1DB2" w:rsidP="00FF2215">
      <w:pPr>
        <w:pStyle w:val="DTAOpices"/>
      </w:pPr>
    </w:p>
    <w:p w14:paraId="4A1A5B49" w14:textId="77777777" w:rsidR="00F43941" w:rsidRPr="00BE094D" w:rsidRDefault="00F43941" w:rsidP="00FF2215">
      <w:pPr>
        <w:pStyle w:val="DTAOpices"/>
      </w:pPr>
      <w:r w:rsidRPr="00BE094D">
        <w:t>PIECE 5 : Cahier des Clauses Techniques Particulières (CCTP)</w:t>
      </w:r>
    </w:p>
    <w:p w14:paraId="702CE4BF" w14:textId="77777777" w:rsidR="00F43941" w:rsidRPr="00BE094D" w:rsidRDefault="00F43941" w:rsidP="00F43941">
      <w:pPr>
        <w:suppressAutoHyphens w:val="0"/>
        <w:autoSpaceDN/>
        <w:textAlignment w:val="auto"/>
        <w:rPr>
          <w:sz w:val="20"/>
        </w:rPr>
      </w:pPr>
      <w:r w:rsidRPr="00BE094D">
        <w:rPr>
          <w:sz w:val="20"/>
        </w:rPr>
        <w:br w:type="page"/>
      </w:r>
    </w:p>
    <w:p w14:paraId="6C037C48" w14:textId="77777777" w:rsidR="004515B8" w:rsidRPr="00475E9E" w:rsidRDefault="004515B8" w:rsidP="004515B8">
      <w:pPr>
        <w:rPr>
          <w:sz w:val="20"/>
        </w:rPr>
      </w:pPr>
    </w:p>
    <w:p w14:paraId="5CC3D4B5" w14:textId="77777777" w:rsidR="004515B8" w:rsidRPr="00475E9E" w:rsidRDefault="004515B8" w:rsidP="004515B8">
      <w:pPr>
        <w:widowControl w:val="0"/>
        <w:autoSpaceDE w:val="0"/>
        <w:adjustRightInd w:val="0"/>
        <w:spacing w:before="11"/>
        <w:ind w:right="-20"/>
        <w:jc w:val="center"/>
        <w:rPr>
          <w:b/>
          <w:w w:val="99"/>
        </w:rPr>
      </w:pPr>
      <w:r w:rsidRPr="00475E9E">
        <w:rPr>
          <w:b/>
          <w:w w:val="99"/>
        </w:rPr>
        <w:t>SOMMAIRE</w:t>
      </w:r>
    </w:p>
    <w:p w14:paraId="5FC41C03" w14:textId="77777777" w:rsidR="004515B8" w:rsidRPr="00475E9E" w:rsidRDefault="004515B8" w:rsidP="004515B8">
      <w:pPr>
        <w:outlineLvl w:val="0"/>
        <w:rPr>
          <w:w w:val="99"/>
        </w:rPr>
      </w:pPr>
      <w:r w:rsidRPr="00475E9E">
        <w:t>CHAPITRE I : GENERALITES</w:t>
      </w:r>
    </w:p>
    <w:p w14:paraId="01738D63" w14:textId="77777777" w:rsidR="004515B8" w:rsidRPr="00475E9E" w:rsidRDefault="004515B8" w:rsidP="004515B8">
      <w:pPr>
        <w:outlineLvl w:val="1"/>
      </w:pPr>
      <w:r w:rsidRPr="00475E9E">
        <w:t>ARTICLE 1 : INTRODUCTION</w:t>
      </w:r>
    </w:p>
    <w:p w14:paraId="4903D0D4" w14:textId="77777777" w:rsidR="004515B8" w:rsidRPr="00475E9E" w:rsidRDefault="004515B8" w:rsidP="004515B8">
      <w:pPr>
        <w:widowControl w:val="0"/>
        <w:autoSpaceDE w:val="0"/>
        <w:adjustRightInd w:val="0"/>
        <w:spacing w:before="11"/>
        <w:ind w:right="-20"/>
        <w:jc w:val="both"/>
        <w:rPr>
          <w:w w:val="99"/>
        </w:rPr>
      </w:pPr>
      <w:r w:rsidRPr="00475E9E">
        <w:rPr>
          <w:w w:val="99"/>
        </w:rPr>
        <w:t>ARTICLE 2 : CONSISTANCE DES TRAVAUX</w:t>
      </w:r>
    </w:p>
    <w:p w14:paraId="326F21E5" w14:textId="77777777" w:rsidR="004515B8" w:rsidRPr="00475E9E" w:rsidRDefault="004515B8" w:rsidP="004515B8">
      <w:pPr>
        <w:widowControl w:val="0"/>
        <w:autoSpaceDE w:val="0"/>
        <w:adjustRightInd w:val="0"/>
        <w:spacing w:before="11"/>
        <w:ind w:right="-20"/>
        <w:jc w:val="both"/>
        <w:rPr>
          <w:w w:val="99"/>
        </w:rPr>
      </w:pPr>
      <w:r w:rsidRPr="00475E9E">
        <w:rPr>
          <w:w w:val="99"/>
        </w:rPr>
        <w:t>ARTICLE 3 : DESCRIPTION DES TRAVAUX</w:t>
      </w:r>
    </w:p>
    <w:p w14:paraId="6C741B11" w14:textId="77777777" w:rsidR="004515B8" w:rsidRPr="00475E9E" w:rsidRDefault="004515B8" w:rsidP="004515B8">
      <w:pPr>
        <w:widowControl w:val="0"/>
        <w:autoSpaceDE w:val="0"/>
        <w:adjustRightInd w:val="0"/>
        <w:spacing w:before="11"/>
        <w:ind w:right="-20"/>
        <w:jc w:val="both"/>
        <w:rPr>
          <w:w w:val="99"/>
        </w:rPr>
      </w:pPr>
      <w:r w:rsidRPr="00475E9E">
        <w:rPr>
          <w:w w:val="99"/>
        </w:rPr>
        <w:t>ARTICLE 4 REFERENCE TECHNIQUE</w:t>
      </w:r>
    </w:p>
    <w:p w14:paraId="3D3F42F4" w14:textId="77777777" w:rsidR="004515B8" w:rsidRPr="00475E9E" w:rsidRDefault="004515B8" w:rsidP="004515B8">
      <w:pPr>
        <w:widowControl w:val="0"/>
        <w:autoSpaceDE w:val="0"/>
        <w:adjustRightInd w:val="0"/>
        <w:spacing w:before="11"/>
        <w:ind w:right="-20"/>
        <w:jc w:val="both"/>
        <w:rPr>
          <w:w w:val="99"/>
        </w:rPr>
      </w:pPr>
      <w:r w:rsidRPr="00475E9E">
        <w:rPr>
          <w:w w:val="99"/>
        </w:rPr>
        <w:t>ARTICLE 5 GENERALITES</w:t>
      </w:r>
    </w:p>
    <w:p w14:paraId="3EF85425" w14:textId="77777777" w:rsidR="004515B8" w:rsidRPr="00475E9E" w:rsidRDefault="004515B8" w:rsidP="004515B8">
      <w:pPr>
        <w:widowControl w:val="0"/>
        <w:numPr>
          <w:ilvl w:val="1"/>
          <w:numId w:val="70"/>
        </w:numPr>
        <w:autoSpaceDE w:val="0"/>
        <w:adjustRightInd w:val="0"/>
        <w:spacing w:before="11"/>
        <w:ind w:right="-20"/>
        <w:contextualSpacing/>
        <w:jc w:val="both"/>
        <w:rPr>
          <w:w w:val="99"/>
          <w:lang w:val="x-none" w:eastAsia="x-none"/>
        </w:rPr>
      </w:pPr>
      <w:r w:rsidRPr="00475E9E">
        <w:rPr>
          <w:w w:val="99"/>
          <w:lang w:val="x-none" w:eastAsia="x-none"/>
        </w:rPr>
        <w:t>LES ESSAIS</w:t>
      </w:r>
    </w:p>
    <w:p w14:paraId="57C0F08C" w14:textId="77777777" w:rsidR="004515B8" w:rsidRPr="00475E9E" w:rsidRDefault="004515B8" w:rsidP="004515B8">
      <w:pPr>
        <w:widowControl w:val="0"/>
        <w:numPr>
          <w:ilvl w:val="1"/>
          <w:numId w:val="70"/>
        </w:numPr>
        <w:autoSpaceDE w:val="0"/>
        <w:adjustRightInd w:val="0"/>
        <w:spacing w:before="11"/>
        <w:ind w:right="-20"/>
        <w:contextualSpacing/>
        <w:jc w:val="both"/>
        <w:rPr>
          <w:w w:val="99"/>
          <w:lang w:val="x-none" w:eastAsia="x-none"/>
        </w:rPr>
      </w:pPr>
      <w:r w:rsidRPr="00475E9E">
        <w:rPr>
          <w:w w:val="99"/>
          <w:lang w:val="x-none" w:eastAsia="x-none"/>
        </w:rPr>
        <w:t>ESSAIS D’ETUDES</w:t>
      </w:r>
    </w:p>
    <w:p w14:paraId="1FD91449" w14:textId="77777777" w:rsidR="004515B8" w:rsidRPr="00475E9E" w:rsidRDefault="004515B8" w:rsidP="004515B8">
      <w:pPr>
        <w:widowControl w:val="0"/>
        <w:autoSpaceDE w:val="0"/>
        <w:adjustRightInd w:val="0"/>
        <w:spacing w:before="11"/>
        <w:ind w:right="-20"/>
        <w:jc w:val="both"/>
        <w:rPr>
          <w:w w:val="99"/>
        </w:rPr>
      </w:pPr>
      <w:r w:rsidRPr="00475E9E">
        <w:rPr>
          <w:w w:val="99"/>
        </w:rPr>
        <w:t>5.3 ESSAIS DE RECEPTION DE MATERIAU SUR LE CHANTIER</w:t>
      </w:r>
    </w:p>
    <w:p w14:paraId="65EBFDCC" w14:textId="77777777" w:rsidR="004515B8" w:rsidRPr="00475E9E" w:rsidRDefault="004515B8" w:rsidP="004515B8">
      <w:pPr>
        <w:widowControl w:val="0"/>
        <w:numPr>
          <w:ilvl w:val="1"/>
          <w:numId w:val="70"/>
        </w:numPr>
        <w:autoSpaceDE w:val="0"/>
        <w:adjustRightInd w:val="0"/>
        <w:spacing w:before="11"/>
        <w:ind w:right="-20"/>
        <w:contextualSpacing/>
        <w:jc w:val="both"/>
        <w:rPr>
          <w:w w:val="99"/>
          <w:lang w:val="x-none" w:eastAsia="x-none"/>
        </w:rPr>
      </w:pPr>
      <w:r w:rsidRPr="00475E9E">
        <w:rPr>
          <w:w w:val="99"/>
          <w:lang w:val="x-none" w:eastAsia="x-none"/>
        </w:rPr>
        <w:t>ESSAIS DE CONTROLE DE MISE EN ŒUVRE</w:t>
      </w:r>
    </w:p>
    <w:p w14:paraId="29746DAD" w14:textId="77777777" w:rsidR="004515B8" w:rsidRPr="00475E9E" w:rsidRDefault="004515B8" w:rsidP="004515B8">
      <w:pPr>
        <w:widowControl w:val="0"/>
        <w:autoSpaceDE w:val="0"/>
        <w:adjustRightInd w:val="0"/>
        <w:spacing w:before="11"/>
        <w:ind w:right="-20"/>
        <w:jc w:val="both"/>
        <w:rPr>
          <w:w w:val="99"/>
        </w:rPr>
      </w:pPr>
      <w:r w:rsidRPr="00475E9E">
        <w:rPr>
          <w:w w:val="99"/>
        </w:rPr>
        <w:t>5.5 AMENEE DE L’EQUIPEMENT ET DU MATERIEL</w:t>
      </w:r>
    </w:p>
    <w:p w14:paraId="72A05545" w14:textId="77777777" w:rsidR="004515B8" w:rsidRPr="00475E9E" w:rsidRDefault="004515B8" w:rsidP="004515B8">
      <w:pPr>
        <w:widowControl w:val="0"/>
        <w:autoSpaceDE w:val="0"/>
        <w:adjustRightInd w:val="0"/>
        <w:spacing w:before="11"/>
        <w:ind w:right="-20"/>
        <w:jc w:val="both"/>
        <w:rPr>
          <w:w w:val="99"/>
        </w:rPr>
      </w:pPr>
      <w:r w:rsidRPr="00475E9E">
        <w:rPr>
          <w:w w:val="99"/>
        </w:rPr>
        <w:t>5.6 FOURNITURE DES MATERIAUX</w:t>
      </w:r>
    </w:p>
    <w:p w14:paraId="0BF42697" w14:textId="77777777" w:rsidR="004515B8" w:rsidRPr="00475E9E" w:rsidRDefault="004515B8" w:rsidP="004515B8">
      <w:pPr>
        <w:widowControl w:val="0"/>
        <w:autoSpaceDE w:val="0"/>
        <w:adjustRightInd w:val="0"/>
        <w:spacing w:before="11"/>
        <w:ind w:right="-20"/>
        <w:jc w:val="both"/>
        <w:rPr>
          <w:w w:val="99"/>
        </w:rPr>
      </w:pPr>
      <w:r w:rsidRPr="00475E9E">
        <w:rPr>
          <w:w w:val="99"/>
        </w:rPr>
        <w:t>5.7 EMPLACEMENT MIS A LA DISPOSITION DU COCONTRACTANT</w:t>
      </w:r>
    </w:p>
    <w:p w14:paraId="30791F56" w14:textId="77777777" w:rsidR="004515B8" w:rsidRPr="00475E9E" w:rsidRDefault="004515B8" w:rsidP="004515B8">
      <w:pPr>
        <w:widowControl w:val="0"/>
        <w:autoSpaceDE w:val="0"/>
        <w:adjustRightInd w:val="0"/>
        <w:spacing w:before="11"/>
        <w:ind w:right="-20"/>
        <w:jc w:val="both"/>
        <w:rPr>
          <w:w w:val="99"/>
        </w:rPr>
      </w:pPr>
      <w:r w:rsidRPr="00475E9E">
        <w:rPr>
          <w:w w:val="99"/>
        </w:rPr>
        <w:t>5.8 TRANSPORT DE MATERIEL LOURD</w:t>
      </w:r>
    </w:p>
    <w:p w14:paraId="31B3EDBA" w14:textId="77777777" w:rsidR="004515B8" w:rsidRPr="00475E9E" w:rsidRDefault="004515B8" w:rsidP="004515B8">
      <w:pPr>
        <w:widowControl w:val="0"/>
        <w:autoSpaceDE w:val="0"/>
        <w:adjustRightInd w:val="0"/>
        <w:spacing w:before="11"/>
        <w:ind w:right="-20"/>
        <w:jc w:val="both"/>
        <w:rPr>
          <w:w w:val="99"/>
        </w:rPr>
      </w:pPr>
      <w:r w:rsidRPr="00475E9E">
        <w:rPr>
          <w:w w:val="99"/>
        </w:rPr>
        <w:t>5.9 INTEMPERIES ET SUSPENSION DES TRAVAUX</w:t>
      </w:r>
    </w:p>
    <w:p w14:paraId="5EB3B6FC" w14:textId="77777777" w:rsidR="004515B8" w:rsidRPr="00475E9E" w:rsidRDefault="004515B8" w:rsidP="004515B8">
      <w:pPr>
        <w:widowControl w:val="0"/>
        <w:autoSpaceDE w:val="0"/>
        <w:adjustRightInd w:val="0"/>
        <w:spacing w:before="11"/>
        <w:ind w:right="-20"/>
        <w:jc w:val="both"/>
        <w:rPr>
          <w:w w:val="99"/>
        </w:rPr>
      </w:pPr>
      <w:r w:rsidRPr="00475E9E">
        <w:rPr>
          <w:w w:val="99"/>
        </w:rPr>
        <w:t>ARTICLE 6 : JOURNAL DE CHANTIER ET REUNION</w:t>
      </w:r>
    </w:p>
    <w:p w14:paraId="2F7FC727" w14:textId="77777777" w:rsidR="004515B8" w:rsidRPr="00475E9E" w:rsidRDefault="004515B8" w:rsidP="004515B8">
      <w:pPr>
        <w:widowControl w:val="0"/>
        <w:autoSpaceDE w:val="0"/>
        <w:adjustRightInd w:val="0"/>
        <w:spacing w:before="11"/>
        <w:ind w:right="-20"/>
        <w:jc w:val="both"/>
        <w:rPr>
          <w:w w:val="99"/>
        </w:rPr>
      </w:pPr>
      <w:r w:rsidRPr="00475E9E">
        <w:rPr>
          <w:w w:val="99"/>
        </w:rPr>
        <w:t>ARTICLE 7 : PROGRAMME DES TRAVAUX</w:t>
      </w:r>
    </w:p>
    <w:p w14:paraId="5407E255" w14:textId="77777777" w:rsidR="004515B8" w:rsidRPr="00475E9E" w:rsidRDefault="004515B8" w:rsidP="004515B8">
      <w:pPr>
        <w:widowControl w:val="0"/>
        <w:autoSpaceDE w:val="0"/>
        <w:adjustRightInd w:val="0"/>
        <w:spacing w:before="11"/>
        <w:ind w:right="-20"/>
        <w:jc w:val="both"/>
        <w:rPr>
          <w:w w:val="99"/>
        </w:rPr>
      </w:pPr>
      <w:r w:rsidRPr="00475E9E">
        <w:rPr>
          <w:w w:val="99"/>
        </w:rPr>
        <w:t>ARTICLE 8 : PLAN DE RECOLLEMENT</w:t>
      </w:r>
    </w:p>
    <w:p w14:paraId="4D82B570" w14:textId="77777777" w:rsidR="004515B8" w:rsidRPr="00475E9E" w:rsidRDefault="004515B8" w:rsidP="004515B8">
      <w:pPr>
        <w:widowControl w:val="0"/>
        <w:autoSpaceDE w:val="0"/>
        <w:adjustRightInd w:val="0"/>
        <w:spacing w:before="11"/>
        <w:ind w:right="-20"/>
        <w:rPr>
          <w:b/>
          <w:w w:val="99"/>
        </w:rPr>
      </w:pPr>
      <w:r w:rsidRPr="00475E9E">
        <w:rPr>
          <w:b/>
          <w:w w:val="99"/>
        </w:rPr>
        <w:t>CHAPITRE II : PROVENANCE, QUALITE ET PREPARATION DES MATERIAUX</w:t>
      </w:r>
    </w:p>
    <w:p w14:paraId="2A776C5F" w14:textId="77777777" w:rsidR="004515B8" w:rsidRPr="00475E9E" w:rsidRDefault="004515B8" w:rsidP="004515B8">
      <w:pPr>
        <w:widowControl w:val="0"/>
        <w:autoSpaceDE w:val="0"/>
        <w:adjustRightInd w:val="0"/>
        <w:spacing w:before="11"/>
        <w:ind w:right="-20"/>
        <w:jc w:val="both"/>
        <w:rPr>
          <w:w w:val="99"/>
        </w:rPr>
      </w:pPr>
      <w:r w:rsidRPr="00475E9E">
        <w:rPr>
          <w:w w:val="99"/>
        </w:rPr>
        <w:t>ARTICLE 9 : PROVENANCE DES MATERIAUX</w:t>
      </w:r>
    </w:p>
    <w:p w14:paraId="42853474" w14:textId="77777777" w:rsidR="004515B8" w:rsidRPr="00475E9E" w:rsidRDefault="004515B8" w:rsidP="004515B8">
      <w:pPr>
        <w:widowControl w:val="0"/>
        <w:autoSpaceDE w:val="0"/>
        <w:adjustRightInd w:val="0"/>
        <w:spacing w:before="11"/>
        <w:ind w:right="-20"/>
        <w:jc w:val="both"/>
        <w:rPr>
          <w:w w:val="99"/>
        </w:rPr>
      </w:pPr>
      <w:r w:rsidRPr="00475E9E">
        <w:rPr>
          <w:w w:val="99"/>
        </w:rPr>
        <w:t>ARTICLE 10 : LABORATOIRE ET CONTROLE DE QUALITE</w:t>
      </w:r>
    </w:p>
    <w:p w14:paraId="0B3A2BF9" w14:textId="77777777" w:rsidR="004515B8" w:rsidRPr="00475E9E" w:rsidRDefault="004515B8" w:rsidP="004515B8">
      <w:pPr>
        <w:widowControl w:val="0"/>
        <w:autoSpaceDE w:val="0"/>
        <w:adjustRightInd w:val="0"/>
        <w:spacing w:before="11"/>
        <w:ind w:right="-20"/>
        <w:jc w:val="both"/>
        <w:rPr>
          <w:w w:val="99"/>
        </w:rPr>
      </w:pPr>
      <w:r w:rsidRPr="00475E9E">
        <w:rPr>
          <w:w w:val="99"/>
        </w:rPr>
        <w:t>ARTICLE 11 : QUALITE DES MATERIAUX</w:t>
      </w:r>
    </w:p>
    <w:p w14:paraId="51B59D2A" w14:textId="77777777" w:rsidR="004515B8" w:rsidRPr="00475E9E" w:rsidRDefault="004515B8" w:rsidP="004515B8">
      <w:pPr>
        <w:widowControl w:val="0"/>
        <w:autoSpaceDE w:val="0"/>
        <w:adjustRightInd w:val="0"/>
        <w:spacing w:before="11"/>
        <w:ind w:right="-20"/>
        <w:rPr>
          <w:w w:val="99"/>
        </w:rPr>
      </w:pPr>
      <w:r w:rsidRPr="00475E9E">
        <w:rPr>
          <w:b/>
          <w:w w:val="99"/>
        </w:rPr>
        <w:t>CHAPITRE III : MODE D’EXECUTION DES TRAVAUX</w:t>
      </w:r>
    </w:p>
    <w:p w14:paraId="3F5B2674" w14:textId="77777777" w:rsidR="004515B8" w:rsidRPr="00475E9E" w:rsidRDefault="004515B8" w:rsidP="004515B8">
      <w:pPr>
        <w:widowControl w:val="0"/>
        <w:autoSpaceDE w:val="0"/>
        <w:adjustRightInd w:val="0"/>
        <w:ind w:right="-20"/>
        <w:jc w:val="both"/>
        <w:rPr>
          <w:w w:val="99"/>
        </w:rPr>
      </w:pPr>
      <w:r w:rsidRPr="00475E9E">
        <w:rPr>
          <w:w w:val="99"/>
        </w:rPr>
        <w:t>ARTICLE 12 : GENERALITES</w:t>
      </w:r>
    </w:p>
    <w:p w14:paraId="26DF13F2" w14:textId="77777777" w:rsidR="004515B8" w:rsidRPr="00475E9E" w:rsidRDefault="004515B8" w:rsidP="004515B8">
      <w:pPr>
        <w:widowControl w:val="0"/>
        <w:autoSpaceDE w:val="0"/>
        <w:adjustRightInd w:val="0"/>
        <w:ind w:right="-20"/>
        <w:jc w:val="both"/>
        <w:rPr>
          <w:w w:val="99"/>
        </w:rPr>
      </w:pPr>
      <w:r w:rsidRPr="00475E9E">
        <w:rPr>
          <w:w w:val="99"/>
        </w:rPr>
        <w:t>ARTICLE 13 : DEFINITION DES TRAVAUX A REALISER</w:t>
      </w:r>
    </w:p>
    <w:p w14:paraId="570D02A7" w14:textId="77777777" w:rsidR="004515B8" w:rsidRPr="00475E9E" w:rsidRDefault="004515B8" w:rsidP="004515B8">
      <w:pPr>
        <w:widowControl w:val="0"/>
        <w:autoSpaceDE w:val="0"/>
        <w:adjustRightInd w:val="0"/>
        <w:ind w:right="-20"/>
        <w:jc w:val="both"/>
        <w:rPr>
          <w:w w:val="99"/>
        </w:rPr>
      </w:pPr>
      <w:r w:rsidRPr="00475E9E">
        <w:rPr>
          <w:w w:val="99"/>
        </w:rPr>
        <w:t>ARTICLE 14 : DOCUMENTS D’EXECUTION</w:t>
      </w:r>
    </w:p>
    <w:p w14:paraId="292BB568" w14:textId="77777777" w:rsidR="004515B8" w:rsidRPr="00475E9E" w:rsidRDefault="004515B8" w:rsidP="004515B8">
      <w:pPr>
        <w:outlineLvl w:val="1"/>
      </w:pPr>
      <w:r w:rsidRPr="00475E9E">
        <w:t>ARTICLE 15 : MATERIAUX POUR BETON ET MORTIER</w:t>
      </w:r>
    </w:p>
    <w:p w14:paraId="0CDB3079" w14:textId="77777777" w:rsidR="004515B8" w:rsidRPr="00475E9E" w:rsidRDefault="004515B8" w:rsidP="004515B8">
      <w:pPr>
        <w:jc w:val="both"/>
      </w:pPr>
      <w:r w:rsidRPr="00475E9E">
        <w:t>ARTICLE 16 : DESCRIPTION DES TACHES</w:t>
      </w:r>
    </w:p>
    <w:p w14:paraId="4FDF55B1" w14:textId="77777777" w:rsidR="004515B8" w:rsidRPr="00475E9E" w:rsidRDefault="004515B8" w:rsidP="004515B8">
      <w:pPr>
        <w:widowControl w:val="0"/>
        <w:autoSpaceDE w:val="0"/>
        <w:adjustRightInd w:val="0"/>
        <w:spacing w:before="11"/>
        <w:ind w:right="-20"/>
        <w:rPr>
          <w:w w:val="99"/>
        </w:rPr>
      </w:pPr>
      <w:r w:rsidRPr="00475E9E">
        <w:rPr>
          <w:b/>
          <w:w w:val="99"/>
        </w:rPr>
        <w:t>CHAPITRE IV : MODE D’EVALUATION DES TRAVAUX</w:t>
      </w:r>
    </w:p>
    <w:p w14:paraId="45E748EF" w14:textId="77777777" w:rsidR="004515B8" w:rsidRPr="00475E9E" w:rsidRDefault="004515B8" w:rsidP="004515B8">
      <w:pPr>
        <w:outlineLvl w:val="1"/>
      </w:pPr>
      <w:r w:rsidRPr="00475E9E">
        <w:t>ARTICLE17 : CONDITIONS GENERALES D’EVALUATON</w:t>
      </w:r>
    </w:p>
    <w:p w14:paraId="54E5C64D" w14:textId="77777777" w:rsidR="004515B8" w:rsidRPr="00475E9E" w:rsidRDefault="004515B8" w:rsidP="004515B8">
      <w:pPr>
        <w:widowControl w:val="0"/>
        <w:autoSpaceDE w:val="0"/>
        <w:adjustRightInd w:val="0"/>
        <w:spacing w:before="11"/>
        <w:ind w:right="-20"/>
        <w:jc w:val="both"/>
      </w:pPr>
      <w:r w:rsidRPr="00475E9E">
        <w:t>ARTICLE 18 : CONSISTANCE DES PRIX</w:t>
      </w:r>
    </w:p>
    <w:p w14:paraId="0DF54AC6" w14:textId="77777777" w:rsidR="004515B8" w:rsidRPr="00475E9E" w:rsidRDefault="004515B8" w:rsidP="004515B8">
      <w:pPr>
        <w:widowControl w:val="0"/>
        <w:autoSpaceDE w:val="0"/>
        <w:adjustRightInd w:val="0"/>
        <w:spacing w:before="11"/>
        <w:ind w:right="-20"/>
        <w:jc w:val="both"/>
      </w:pPr>
      <w:r w:rsidRPr="00475E9E">
        <w:t>ARTICLE 20 : DEFINITION DES PRIX ET EVALUATION DES TRAVAUX</w:t>
      </w:r>
    </w:p>
    <w:p w14:paraId="16423665" w14:textId="77777777" w:rsidR="004515B8" w:rsidRPr="00475E9E" w:rsidRDefault="004515B8" w:rsidP="004515B8">
      <w:pPr>
        <w:widowControl w:val="0"/>
        <w:autoSpaceDE w:val="0"/>
        <w:adjustRightInd w:val="0"/>
        <w:spacing w:before="11"/>
        <w:ind w:right="-20"/>
        <w:rPr>
          <w:w w:val="99"/>
        </w:rPr>
      </w:pPr>
      <w:r w:rsidRPr="00475E9E">
        <w:rPr>
          <w:b/>
          <w:w w:val="99"/>
        </w:rPr>
        <w:t>CHAPITRE V : PROTECTION DE L’ENVIRONNEMENT</w:t>
      </w:r>
    </w:p>
    <w:p w14:paraId="052D7778" w14:textId="77777777" w:rsidR="004515B8" w:rsidRPr="00475E9E" w:rsidRDefault="004515B8" w:rsidP="004515B8">
      <w:pPr>
        <w:widowControl w:val="0"/>
        <w:autoSpaceDE w:val="0"/>
        <w:adjustRightInd w:val="0"/>
        <w:spacing w:before="11"/>
        <w:ind w:right="-20"/>
        <w:jc w:val="both"/>
      </w:pPr>
      <w:r w:rsidRPr="00475E9E">
        <w:t>ARTICLE 20 : INSTALATION DU CHANTIER</w:t>
      </w:r>
    </w:p>
    <w:p w14:paraId="3C4CE19A" w14:textId="77777777" w:rsidR="004515B8" w:rsidRPr="00475E9E" w:rsidRDefault="004515B8" w:rsidP="004515B8">
      <w:pPr>
        <w:widowControl w:val="0"/>
        <w:autoSpaceDE w:val="0"/>
        <w:adjustRightInd w:val="0"/>
        <w:spacing w:before="11"/>
        <w:ind w:right="-20"/>
        <w:jc w:val="both"/>
      </w:pPr>
      <w:r w:rsidRPr="00475E9E">
        <w:t>ARTICLE 21 : SANCTIONS ET PENALITES</w:t>
      </w:r>
    </w:p>
    <w:p w14:paraId="6C77B4D3" w14:textId="77777777" w:rsidR="004515B8" w:rsidRPr="00475E9E" w:rsidRDefault="004515B8" w:rsidP="004515B8">
      <w:pPr>
        <w:outlineLvl w:val="0"/>
      </w:pPr>
      <w:bookmarkStart w:id="368" w:name="_Toc191880678"/>
    </w:p>
    <w:p w14:paraId="4760E15D" w14:textId="77777777" w:rsidR="004515B8" w:rsidRPr="00475E9E" w:rsidRDefault="004515B8" w:rsidP="004515B8">
      <w:pPr>
        <w:outlineLvl w:val="0"/>
        <w:rPr>
          <w:b/>
          <w:u w:val="single"/>
        </w:rPr>
      </w:pPr>
    </w:p>
    <w:p w14:paraId="6AB27709" w14:textId="77777777" w:rsidR="004515B8" w:rsidRPr="00475E9E" w:rsidRDefault="004515B8" w:rsidP="004515B8">
      <w:pPr>
        <w:outlineLvl w:val="0"/>
        <w:rPr>
          <w:b/>
          <w:u w:val="single"/>
        </w:rPr>
      </w:pPr>
    </w:p>
    <w:p w14:paraId="5B8D94B2" w14:textId="77777777" w:rsidR="004515B8" w:rsidRPr="00475E9E" w:rsidRDefault="004515B8" w:rsidP="004515B8">
      <w:pPr>
        <w:outlineLvl w:val="0"/>
        <w:rPr>
          <w:b/>
          <w:u w:val="single"/>
        </w:rPr>
      </w:pPr>
    </w:p>
    <w:p w14:paraId="618E573D" w14:textId="77777777" w:rsidR="004515B8" w:rsidRPr="00475E9E" w:rsidRDefault="004515B8" w:rsidP="004515B8">
      <w:pPr>
        <w:outlineLvl w:val="0"/>
        <w:rPr>
          <w:b/>
          <w:u w:val="single"/>
        </w:rPr>
      </w:pPr>
    </w:p>
    <w:p w14:paraId="2CB5B28D" w14:textId="77777777" w:rsidR="004515B8" w:rsidRPr="00475E9E" w:rsidRDefault="004515B8" w:rsidP="004515B8">
      <w:pPr>
        <w:outlineLvl w:val="0"/>
        <w:rPr>
          <w:b/>
          <w:u w:val="single"/>
        </w:rPr>
      </w:pPr>
    </w:p>
    <w:p w14:paraId="518F9A92" w14:textId="77777777" w:rsidR="004515B8" w:rsidRPr="00475E9E" w:rsidRDefault="004515B8" w:rsidP="004515B8">
      <w:pPr>
        <w:outlineLvl w:val="0"/>
        <w:rPr>
          <w:b/>
          <w:u w:val="single"/>
        </w:rPr>
      </w:pPr>
    </w:p>
    <w:p w14:paraId="0D29BA98" w14:textId="77777777" w:rsidR="004515B8" w:rsidRPr="00475E9E" w:rsidRDefault="004515B8" w:rsidP="004515B8">
      <w:pPr>
        <w:outlineLvl w:val="0"/>
        <w:rPr>
          <w:b/>
          <w:u w:val="single"/>
        </w:rPr>
      </w:pPr>
    </w:p>
    <w:p w14:paraId="14E80DBF" w14:textId="77777777" w:rsidR="004515B8" w:rsidRDefault="004515B8" w:rsidP="004515B8">
      <w:pPr>
        <w:outlineLvl w:val="0"/>
        <w:rPr>
          <w:b/>
          <w:u w:val="single"/>
        </w:rPr>
      </w:pPr>
    </w:p>
    <w:p w14:paraId="1F74E244" w14:textId="77777777" w:rsidR="004714D2" w:rsidRDefault="004714D2" w:rsidP="004515B8">
      <w:pPr>
        <w:outlineLvl w:val="0"/>
        <w:rPr>
          <w:b/>
          <w:u w:val="single"/>
        </w:rPr>
      </w:pPr>
    </w:p>
    <w:p w14:paraId="621912C8" w14:textId="77777777" w:rsidR="004714D2" w:rsidRDefault="004714D2" w:rsidP="004515B8">
      <w:pPr>
        <w:outlineLvl w:val="0"/>
        <w:rPr>
          <w:b/>
          <w:u w:val="single"/>
        </w:rPr>
      </w:pPr>
    </w:p>
    <w:p w14:paraId="76F278D1" w14:textId="77777777" w:rsidR="004714D2" w:rsidRDefault="004714D2" w:rsidP="004515B8">
      <w:pPr>
        <w:outlineLvl w:val="0"/>
        <w:rPr>
          <w:b/>
          <w:u w:val="single"/>
        </w:rPr>
      </w:pPr>
    </w:p>
    <w:p w14:paraId="4F11D4EC" w14:textId="77777777" w:rsidR="004714D2" w:rsidRDefault="004714D2" w:rsidP="004515B8">
      <w:pPr>
        <w:outlineLvl w:val="0"/>
        <w:rPr>
          <w:b/>
          <w:u w:val="single"/>
        </w:rPr>
      </w:pPr>
    </w:p>
    <w:p w14:paraId="7A224A42" w14:textId="77777777" w:rsidR="004714D2" w:rsidRPr="00475E9E" w:rsidRDefault="004714D2" w:rsidP="004515B8">
      <w:pPr>
        <w:outlineLvl w:val="0"/>
        <w:rPr>
          <w:b/>
          <w:u w:val="single"/>
        </w:rPr>
      </w:pPr>
    </w:p>
    <w:p w14:paraId="25641887" w14:textId="77777777" w:rsidR="004515B8" w:rsidRPr="00475E9E" w:rsidRDefault="004515B8" w:rsidP="004515B8">
      <w:pPr>
        <w:jc w:val="both"/>
        <w:outlineLvl w:val="0"/>
        <w:rPr>
          <w:b/>
        </w:rPr>
      </w:pPr>
      <w:r w:rsidRPr="00475E9E">
        <w:rPr>
          <w:b/>
          <w:u w:val="single"/>
        </w:rPr>
        <w:lastRenderedPageBreak/>
        <w:t>CHAPITRE I</w:t>
      </w:r>
      <w:r w:rsidRPr="00475E9E">
        <w:rPr>
          <w:b/>
        </w:rPr>
        <w:t> : GENERALITES</w:t>
      </w:r>
      <w:bookmarkEnd w:id="368"/>
    </w:p>
    <w:p w14:paraId="0C0DB91B" w14:textId="77777777" w:rsidR="004515B8" w:rsidRPr="00475E9E" w:rsidRDefault="004515B8" w:rsidP="004515B8">
      <w:pPr>
        <w:jc w:val="both"/>
        <w:outlineLvl w:val="1"/>
        <w:rPr>
          <w:b/>
        </w:rPr>
      </w:pPr>
      <w:bookmarkStart w:id="369" w:name="_Toc191880679"/>
      <w:r w:rsidRPr="00475E9E">
        <w:rPr>
          <w:b/>
          <w:u w:val="single"/>
        </w:rPr>
        <w:t>Article 1</w:t>
      </w:r>
      <w:r w:rsidRPr="00475E9E">
        <w:rPr>
          <w:b/>
        </w:rPr>
        <w:t> : Introduction</w:t>
      </w:r>
      <w:bookmarkEnd w:id="369"/>
    </w:p>
    <w:p w14:paraId="0582EDEB" w14:textId="77777777" w:rsidR="004515B8" w:rsidRPr="00475E9E" w:rsidRDefault="004515B8" w:rsidP="004515B8">
      <w:pPr>
        <w:jc w:val="both"/>
      </w:pPr>
      <w:r w:rsidRPr="00475E9E">
        <w:tab/>
        <w:t>Le présent cahier des clauses techniques particulières (CCTP) a pour but de définir la qualité des matériaux, la consistance et le mode d’exécution des travaux à réaliser suivant les règles de l’art et conformément aux documents constitutifs du Marché. Il a été établi pour préciser et compléter les indications du devis estimatif et des pièces graphiques nonobstant les clauses du contrat.</w:t>
      </w:r>
    </w:p>
    <w:p w14:paraId="0AEE1130"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Les dénominations utilisées dans le présent CCTP sont conformes à la réglementation en vigueur. </w:t>
      </w:r>
    </w:p>
    <w:p w14:paraId="6A16167B" w14:textId="77777777" w:rsidR="004515B8" w:rsidRPr="00475E9E" w:rsidRDefault="004515B8" w:rsidP="004515B8">
      <w:pPr>
        <w:numPr>
          <w:ilvl w:val="0"/>
          <w:numId w:val="71"/>
        </w:numPr>
        <w:tabs>
          <w:tab w:val="num" w:pos="502"/>
        </w:tabs>
        <w:ind w:left="502"/>
      </w:pPr>
      <w:r w:rsidRPr="00475E9E">
        <w:t>Le Maitre d’Ouvrage : Le Maire de la Commune d’Ambam ; </w:t>
      </w:r>
    </w:p>
    <w:p w14:paraId="6C6967CA" w14:textId="77777777" w:rsidR="004515B8" w:rsidRPr="00475E9E" w:rsidRDefault="004515B8" w:rsidP="004515B8">
      <w:pPr>
        <w:numPr>
          <w:ilvl w:val="0"/>
          <w:numId w:val="71"/>
        </w:numPr>
        <w:tabs>
          <w:tab w:val="num" w:pos="502"/>
        </w:tabs>
        <w:ind w:left="502"/>
        <w:jc w:val="both"/>
      </w:pPr>
      <w:r w:rsidRPr="00475E9E">
        <w:t>L’Autorité Contractante : Le Maire de la Commune d’Ambam ;</w:t>
      </w:r>
    </w:p>
    <w:p w14:paraId="22BF9AEF" w14:textId="77777777" w:rsidR="004515B8" w:rsidRPr="00475E9E" w:rsidRDefault="004515B8" w:rsidP="004515B8">
      <w:pPr>
        <w:numPr>
          <w:ilvl w:val="0"/>
          <w:numId w:val="71"/>
        </w:numPr>
        <w:tabs>
          <w:tab w:val="num" w:pos="502"/>
        </w:tabs>
        <w:ind w:left="502"/>
      </w:pPr>
      <w:r w:rsidRPr="00475E9E">
        <w:t>Le Chef de Service du Marché : Le chef service technique  de la Mairie d’Ambam ; </w:t>
      </w:r>
    </w:p>
    <w:p w14:paraId="2BA781B1" w14:textId="77777777" w:rsidR="004515B8" w:rsidRPr="00475E9E" w:rsidRDefault="004515B8" w:rsidP="004515B8">
      <w:pPr>
        <w:numPr>
          <w:ilvl w:val="0"/>
          <w:numId w:val="71"/>
        </w:numPr>
        <w:tabs>
          <w:tab w:val="num" w:pos="502"/>
        </w:tabs>
        <w:ind w:left="502"/>
        <w:jc w:val="both"/>
      </w:pPr>
      <w:r w:rsidRPr="00475E9E">
        <w:t>Ingénieur du Marché : le Délégué Départemental du MINTP/ VNT</w:t>
      </w:r>
    </w:p>
    <w:p w14:paraId="542725FC" w14:textId="77777777" w:rsidR="004515B8" w:rsidRPr="00475E9E" w:rsidRDefault="004515B8" w:rsidP="004515B8">
      <w:pPr>
        <w:numPr>
          <w:ilvl w:val="0"/>
          <w:numId w:val="71"/>
        </w:numPr>
        <w:tabs>
          <w:tab w:val="num" w:pos="502"/>
        </w:tabs>
        <w:ind w:left="502"/>
        <w:jc w:val="both"/>
      </w:pPr>
      <w:r w:rsidRPr="00475E9E">
        <w:t>Contrôleur externe ; le Délégué Départemental du MINMAP/VNT</w:t>
      </w:r>
    </w:p>
    <w:p w14:paraId="7CE927B5" w14:textId="77777777" w:rsidR="004515B8" w:rsidRPr="00475E9E" w:rsidRDefault="004515B8" w:rsidP="004515B8">
      <w:pPr>
        <w:widowControl w:val="0"/>
        <w:autoSpaceDE w:val="0"/>
        <w:adjustRightInd w:val="0"/>
        <w:ind w:right="-20"/>
        <w:jc w:val="both"/>
        <w:rPr>
          <w:b/>
          <w:w w:val="99"/>
        </w:rPr>
      </w:pPr>
      <w:r w:rsidRPr="00475E9E">
        <w:rPr>
          <w:b/>
          <w:w w:val="99"/>
        </w:rPr>
        <w:t>ARTICLE 2 : CONSISTANCE DES TRAVAUX</w:t>
      </w:r>
    </w:p>
    <w:p w14:paraId="17A551ED" w14:textId="77777777" w:rsidR="004515B8" w:rsidRPr="00475E9E" w:rsidRDefault="004515B8" w:rsidP="004515B8">
      <w:pPr>
        <w:ind w:right="57"/>
        <w:jc w:val="both"/>
        <w:rPr>
          <w:w w:val="99"/>
        </w:rPr>
      </w:pPr>
      <w:r w:rsidRPr="00475E9E">
        <w:rPr>
          <w:w w:val="99"/>
        </w:rPr>
        <w:t>La consistance des travaux à réaliser est détaillée dans le présent CCTP, au bordereau des prix nomenclature des tâches et au détail estimatif.</w:t>
      </w:r>
    </w:p>
    <w:p w14:paraId="3C44BEA6" w14:textId="77777777" w:rsidR="004515B8" w:rsidRPr="00475E9E" w:rsidRDefault="004515B8" w:rsidP="004515B8">
      <w:pPr>
        <w:widowControl w:val="0"/>
        <w:autoSpaceDE w:val="0"/>
        <w:adjustRightInd w:val="0"/>
        <w:ind w:right="-20"/>
        <w:jc w:val="both"/>
        <w:rPr>
          <w:b/>
          <w:w w:val="99"/>
        </w:rPr>
      </w:pPr>
      <w:r w:rsidRPr="00475E9E">
        <w:rPr>
          <w:b/>
          <w:w w:val="99"/>
        </w:rPr>
        <w:t xml:space="preserve">ARTICLE 3 : DESCRIPTION DES TRAVAUX </w:t>
      </w:r>
    </w:p>
    <w:p w14:paraId="3452C012" w14:textId="77777777" w:rsidR="004515B8" w:rsidRPr="00475E9E" w:rsidRDefault="004515B8" w:rsidP="004515B8">
      <w:pPr>
        <w:widowControl w:val="0"/>
        <w:autoSpaceDE w:val="0"/>
        <w:adjustRightInd w:val="0"/>
        <w:spacing w:before="11"/>
        <w:ind w:right="-20"/>
        <w:jc w:val="both"/>
        <w:rPr>
          <w:bCs/>
        </w:rPr>
      </w:pPr>
      <w:r w:rsidRPr="00475E9E">
        <w:rPr>
          <w:w w:val="99"/>
        </w:rPr>
        <w:t>Ces travaux comprennent notamment l</w:t>
      </w:r>
      <w:r w:rsidRPr="00475E9E">
        <w:rPr>
          <w:bCs/>
        </w:rPr>
        <w:t>’installation du chantier, les travaux préparatoires, la maçonnerie, la fondation, l’électricité, l’élévation, la charpente, la couverture, le plafond, la menuiserie métallique, la peinture, l’assainissement.</w:t>
      </w:r>
    </w:p>
    <w:p w14:paraId="659F3D3E" w14:textId="77777777" w:rsidR="004515B8" w:rsidRPr="00475E9E" w:rsidRDefault="004515B8" w:rsidP="004515B8">
      <w:pPr>
        <w:widowControl w:val="0"/>
        <w:autoSpaceDE w:val="0"/>
        <w:adjustRightInd w:val="0"/>
        <w:spacing w:before="11"/>
        <w:ind w:right="-20"/>
        <w:jc w:val="both"/>
        <w:rPr>
          <w:b/>
          <w:w w:val="99"/>
        </w:rPr>
      </w:pPr>
      <w:r w:rsidRPr="00475E9E">
        <w:rPr>
          <w:b/>
          <w:w w:val="99"/>
        </w:rPr>
        <w:t xml:space="preserve">ARTICLE 4 : REFERENCE TECHNIQUE </w:t>
      </w:r>
    </w:p>
    <w:p w14:paraId="28FD5109"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Le présent cahier de clauses techniques particulières désigné par le terme CCTP fait partie des pièces contractuelles de la </w:t>
      </w:r>
      <w:r w:rsidRPr="00475E9E">
        <w:t>Lettre Commande</w:t>
      </w:r>
      <w:r w:rsidRPr="00475E9E">
        <w:rPr>
          <w:w w:val="99"/>
        </w:rPr>
        <w:t>.</w:t>
      </w:r>
    </w:p>
    <w:p w14:paraId="191A941F" w14:textId="77777777" w:rsidR="004515B8" w:rsidRPr="00475E9E" w:rsidRDefault="004515B8" w:rsidP="004515B8">
      <w:pPr>
        <w:widowControl w:val="0"/>
        <w:autoSpaceDE w:val="0"/>
        <w:adjustRightInd w:val="0"/>
        <w:spacing w:before="11"/>
        <w:ind w:right="-20"/>
        <w:jc w:val="both"/>
        <w:rPr>
          <w:w w:val="99"/>
        </w:rPr>
      </w:pPr>
      <w:r w:rsidRPr="00475E9E">
        <w:rPr>
          <w:w w:val="99"/>
        </w:rPr>
        <w:t>Il définit les normes et spécifications applicables ainsi que les méthodes d’exécution des travaux et de mise en œuvre des matériaux.</w:t>
      </w:r>
    </w:p>
    <w:p w14:paraId="2BB1388A"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est autorisé à utiliser toutes les normes</w:t>
      </w:r>
      <w:r>
        <w:rPr>
          <w:w w:val="99"/>
        </w:rPr>
        <w:t xml:space="preserve"> techniques en vigueur au Cameroun en matière de construction des bâtiments ainsi que celles couramment admises</w:t>
      </w:r>
      <w:r w:rsidRPr="00475E9E">
        <w:rPr>
          <w:w w:val="99"/>
        </w:rPr>
        <w:t xml:space="preserve"> </w:t>
      </w:r>
      <w:r>
        <w:rPr>
          <w:w w:val="99"/>
        </w:rPr>
        <w:t>et qui</w:t>
      </w:r>
      <w:r w:rsidRPr="00475E9E">
        <w:rPr>
          <w:w w:val="99"/>
        </w:rPr>
        <w:t xml:space="preserve"> conduisent à des résultats de qualité égale ou supérieure.</w:t>
      </w:r>
    </w:p>
    <w:p w14:paraId="48D2C05A"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Ces normes doivent être préalablement soumises à l’approbation de l’Ingénieur avec pièce à l’appui ; l’Ingénieur justifie sa décision pour accepter ou rejeter une norme. </w:t>
      </w:r>
    </w:p>
    <w:p w14:paraId="582A1BB4" w14:textId="77777777" w:rsidR="004515B8" w:rsidRPr="00475E9E" w:rsidRDefault="004515B8" w:rsidP="004515B8">
      <w:pPr>
        <w:widowControl w:val="0"/>
        <w:autoSpaceDE w:val="0"/>
        <w:adjustRightInd w:val="0"/>
        <w:spacing w:before="11"/>
        <w:ind w:right="-20"/>
        <w:jc w:val="both"/>
        <w:rPr>
          <w:b/>
          <w:w w:val="99"/>
        </w:rPr>
      </w:pPr>
      <w:r w:rsidRPr="00475E9E">
        <w:rPr>
          <w:b/>
          <w:w w:val="99"/>
        </w:rPr>
        <w:t>ARTICLE 5 : GENERALITES</w:t>
      </w:r>
    </w:p>
    <w:p w14:paraId="6275AE84" w14:textId="77777777" w:rsidR="004515B8" w:rsidRPr="00475E9E" w:rsidRDefault="004515B8" w:rsidP="004515B8">
      <w:pPr>
        <w:widowControl w:val="0"/>
        <w:autoSpaceDE w:val="0"/>
        <w:adjustRightInd w:val="0"/>
        <w:spacing w:before="11"/>
        <w:ind w:left="390" w:right="-20"/>
        <w:jc w:val="both"/>
        <w:rPr>
          <w:b/>
          <w:w w:val="99"/>
          <w:lang w:val="x-none" w:eastAsia="x-none"/>
        </w:rPr>
      </w:pPr>
      <w:r w:rsidRPr="00475E9E">
        <w:rPr>
          <w:b/>
          <w:w w:val="99"/>
          <w:lang w:val="x-none" w:eastAsia="x-none"/>
        </w:rPr>
        <w:t xml:space="preserve">1. LES ESSAIS </w:t>
      </w:r>
    </w:p>
    <w:p w14:paraId="57B4EDE5"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14:paraId="53175244"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Les matériaux, produits et composants de construction doivent être conformes aux stipulations de la </w:t>
      </w:r>
      <w:r w:rsidRPr="00475E9E">
        <w:t>Lettre Commande</w:t>
      </w:r>
      <w:r w:rsidRPr="00475E9E">
        <w:rPr>
          <w:w w:val="99"/>
        </w:rPr>
        <w:t xml:space="preserve"> et prescription des normes AFNOR homologuées, les normes applicables étant celles en vigueur le premier jour du mois qui précède la date limite de remise des offres.  </w:t>
      </w:r>
    </w:p>
    <w:p w14:paraId="40BBE002"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14:paraId="028D7663" w14:textId="77777777" w:rsidR="004515B8" w:rsidRPr="00475E9E" w:rsidRDefault="004515B8" w:rsidP="004515B8">
      <w:pPr>
        <w:widowControl w:val="0"/>
        <w:autoSpaceDE w:val="0"/>
        <w:adjustRightInd w:val="0"/>
        <w:spacing w:before="11"/>
        <w:ind w:right="-20"/>
        <w:jc w:val="both"/>
        <w:rPr>
          <w:b/>
          <w:w w:val="99"/>
        </w:rPr>
      </w:pPr>
      <w:r w:rsidRPr="00475E9E">
        <w:rPr>
          <w:b/>
          <w:w w:val="99"/>
        </w:rPr>
        <w:t xml:space="preserve">5.2 ESSAIS D’ETUDES </w:t>
      </w:r>
    </w:p>
    <w:p w14:paraId="08035649"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14:paraId="0311E958"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doit effectuer tous les essais de formulation et de convenance sur les matériaux composites utilisés sur le chantier.</w:t>
      </w:r>
    </w:p>
    <w:p w14:paraId="61318FA0" w14:textId="77777777" w:rsidR="004515B8" w:rsidRPr="00475E9E" w:rsidRDefault="004515B8" w:rsidP="004515B8">
      <w:pPr>
        <w:widowControl w:val="0"/>
        <w:autoSpaceDE w:val="0"/>
        <w:adjustRightInd w:val="0"/>
        <w:spacing w:before="11"/>
        <w:ind w:right="-20"/>
        <w:jc w:val="both"/>
        <w:rPr>
          <w:w w:val="99"/>
        </w:rPr>
      </w:pPr>
      <w:r w:rsidRPr="00475E9E">
        <w:rPr>
          <w:w w:val="99"/>
        </w:rPr>
        <w:t>A partir des pièces et documents joints au Dossier d’Appel d’Offres, le cocontractant effectue les vérifications qu’il juge nécessaires, afin de pouvoir signaler et rectifier les anomalies, erreurs ou omissions éventuelles.</w:t>
      </w:r>
    </w:p>
    <w:p w14:paraId="455FE6B0"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Tous ces essais et vérifications sont à la charge du cocontractant qui remet ses conclusions à l’Ingénieur. </w:t>
      </w:r>
    </w:p>
    <w:p w14:paraId="0B21D7AA" w14:textId="77777777" w:rsidR="004515B8" w:rsidRPr="00475E9E" w:rsidRDefault="004515B8" w:rsidP="004515B8">
      <w:pPr>
        <w:widowControl w:val="0"/>
        <w:autoSpaceDE w:val="0"/>
        <w:adjustRightInd w:val="0"/>
        <w:spacing w:before="11"/>
        <w:ind w:right="-20"/>
        <w:jc w:val="both"/>
        <w:rPr>
          <w:w w:val="99"/>
        </w:rPr>
      </w:pPr>
      <w:r w:rsidRPr="00475E9E">
        <w:rPr>
          <w:w w:val="99"/>
        </w:rPr>
        <w:lastRenderedPageBreak/>
        <w:t>Après avoir effectué toutes les vérifications nécessaires, l’Ingénieur pourra donner par écrit son agrément ou prescrire une nouvelle recherche ou des essais complémentaires.</w:t>
      </w:r>
    </w:p>
    <w:p w14:paraId="2C5B538D" w14:textId="77777777" w:rsidR="004515B8" w:rsidRPr="00475E9E" w:rsidRDefault="004515B8" w:rsidP="004515B8">
      <w:pPr>
        <w:widowControl w:val="0"/>
        <w:autoSpaceDE w:val="0"/>
        <w:adjustRightInd w:val="0"/>
        <w:spacing w:before="11"/>
        <w:ind w:right="-20"/>
        <w:jc w:val="both"/>
        <w:rPr>
          <w:b/>
          <w:w w:val="99"/>
        </w:rPr>
      </w:pPr>
      <w:r w:rsidRPr="00475E9E">
        <w:rPr>
          <w:b/>
          <w:w w:val="99"/>
        </w:rPr>
        <w:t>5.3 ESSAIS DE RECEPTION DE MATERIAU SUR LE CHANTIER</w:t>
      </w:r>
    </w:p>
    <w:p w14:paraId="46A103F1"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w:t>
      </w:r>
      <w:r>
        <w:rPr>
          <w:w w:val="99"/>
        </w:rPr>
        <w:t>er</w:t>
      </w:r>
      <w:r w:rsidRPr="00475E9E">
        <w:rPr>
          <w:w w:val="99"/>
        </w:rPr>
        <w:t xml:space="preserve"> toutes les vérifications jugées nécessaires avec son propre matériel ou en faisant appel à un laboratoire spécialisé et agréé</w:t>
      </w:r>
      <w:r>
        <w:rPr>
          <w:w w:val="99"/>
        </w:rPr>
        <w:t xml:space="preserve"> aux frais du cocontractant</w:t>
      </w:r>
      <w:r w:rsidRPr="00475E9E">
        <w:rPr>
          <w:w w:val="99"/>
        </w:rPr>
        <w:t>.</w:t>
      </w:r>
    </w:p>
    <w:p w14:paraId="2A21057A" w14:textId="77777777" w:rsidR="004515B8" w:rsidRPr="00475E9E" w:rsidRDefault="004515B8" w:rsidP="004515B8">
      <w:pPr>
        <w:widowControl w:val="0"/>
        <w:autoSpaceDE w:val="0"/>
        <w:adjustRightInd w:val="0"/>
        <w:spacing w:before="11"/>
        <w:ind w:right="-20"/>
        <w:jc w:val="both"/>
        <w:rPr>
          <w:w w:val="99"/>
        </w:rPr>
      </w:pPr>
      <w:r w:rsidRPr="00475E9E">
        <w:rPr>
          <w:w w:val="99"/>
        </w:rPr>
        <w:t>La liste non exhaustive des essais de réception des matériaux est la suivante :</w:t>
      </w:r>
    </w:p>
    <w:p w14:paraId="4FDBD364" w14:textId="77777777" w:rsidR="004515B8" w:rsidRPr="00475E9E" w:rsidRDefault="004515B8" w:rsidP="004515B8">
      <w:pPr>
        <w:widowControl w:val="0"/>
        <w:numPr>
          <w:ilvl w:val="0"/>
          <w:numId w:val="72"/>
        </w:numPr>
        <w:autoSpaceDE w:val="0"/>
        <w:adjustRightInd w:val="0"/>
        <w:spacing w:before="11"/>
        <w:ind w:right="-20"/>
        <w:jc w:val="both"/>
        <w:rPr>
          <w:w w:val="99"/>
        </w:rPr>
      </w:pPr>
      <w:r w:rsidRPr="00475E9E">
        <w:rPr>
          <w:w w:val="99"/>
        </w:rPr>
        <w:t>Analyse granulométrique ;</w:t>
      </w:r>
    </w:p>
    <w:p w14:paraId="3F497467" w14:textId="77777777" w:rsidR="004515B8" w:rsidRPr="00475E9E" w:rsidRDefault="004515B8" w:rsidP="004515B8">
      <w:pPr>
        <w:widowControl w:val="0"/>
        <w:numPr>
          <w:ilvl w:val="0"/>
          <w:numId w:val="72"/>
        </w:numPr>
        <w:autoSpaceDE w:val="0"/>
        <w:adjustRightInd w:val="0"/>
        <w:spacing w:before="11"/>
        <w:ind w:right="-20"/>
        <w:jc w:val="both"/>
        <w:rPr>
          <w:w w:val="99"/>
        </w:rPr>
      </w:pPr>
      <w:r w:rsidRPr="00475E9E">
        <w:rPr>
          <w:w w:val="99"/>
        </w:rPr>
        <w:t>Propreté des granulats ;</w:t>
      </w:r>
    </w:p>
    <w:p w14:paraId="00035B6E" w14:textId="77777777" w:rsidR="004515B8" w:rsidRPr="00475E9E" w:rsidRDefault="004515B8" w:rsidP="004515B8">
      <w:pPr>
        <w:widowControl w:val="0"/>
        <w:numPr>
          <w:ilvl w:val="0"/>
          <w:numId w:val="72"/>
        </w:numPr>
        <w:autoSpaceDE w:val="0"/>
        <w:adjustRightInd w:val="0"/>
        <w:spacing w:before="11"/>
        <w:ind w:right="-20"/>
        <w:jc w:val="both"/>
        <w:rPr>
          <w:w w:val="99"/>
        </w:rPr>
      </w:pPr>
      <w:r w:rsidRPr="00475E9E">
        <w:rPr>
          <w:w w:val="99"/>
        </w:rPr>
        <w:t>Équivalent de sable ;</w:t>
      </w:r>
    </w:p>
    <w:p w14:paraId="1BD72D6E" w14:textId="77777777" w:rsidR="004515B8" w:rsidRPr="00475E9E" w:rsidRDefault="004515B8" w:rsidP="004515B8">
      <w:pPr>
        <w:widowControl w:val="0"/>
        <w:autoSpaceDE w:val="0"/>
        <w:adjustRightInd w:val="0"/>
        <w:spacing w:before="11"/>
        <w:ind w:right="-20"/>
        <w:jc w:val="both"/>
        <w:rPr>
          <w:b/>
          <w:w w:val="99"/>
        </w:rPr>
      </w:pPr>
      <w:r w:rsidRPr="00475E9E">
        <w:rPr>
          <w:b/>
          <w:w w:val="99"/>
        </w:rPr>
        <w:t>5.4 ESSAIS DE CONTROLE DE MISE EN ŒUVRE</w:t>
      </w:r>
    </w:p>
    <w:p w14:paraId="28F69DB8"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14:paraId="180D6B75"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14:paraId="55E02DE6"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Le Cocontractant sera tenu d’effectuer toutes reprises ordonnées par l’Ingénieur. </w:t>
      </w:r>
    </w:p>
    <w:p w14:paraId="144DB034" w14:textId="77777777" w:rsidR="004515B8" w:rsidRPr="00475E9E" w:rsidRDefault="004515B8" w:rsidP="004515B8">
      <w:pPr>
        <w:widowControl w:val="0"/>
        <w:autoSpaceDE w:val="0"/>
        <w:adjustRightInd w:val="0"/>
        <w:spacing w:before="11"/>
        <w:ind w:right="-20"/>
        <w:jc w:val="both"/>
        <w:rPr>
          <w:b/>
          <w:w w:val="99"/>
        </w:rPr>
      </w:pPr>
      <w:r w:rsidRPr="00475E9E">
        <w:rPr>
          <w:b/>
          <w:w w:val="99"/>
        </w:rPr>
        <w:t xml:space="preserve">5.5 AMENEE DE L’EQUIPEMENT ET DU MATERIEL </w:t>
      </w:r>
    </w:p>
    <w:p w14:paraId="036D7C62"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14:paraId="1A4965A4" w14:textId="77777777" w:rsidR="004515B8" w:rsidRPr="00475E9E" w:rsidRDefault="004515B8" w:rsidP="004515B8">
      <w:pPr>
        <w:widowControl w:val="0"/>
        <w:autoSpaceDE w:val="0"/>
        <w:adjustRightInd w:val="0"/>
        <w:spacing w:before="11"/>
        <w:ind w:right="-20"/>
        <w:jc w:val="both"/>
        <w:rPr>
          <w:w w:val="99"/>
        </w:rPr>
      </w:pPr>
      <w:r w:rsidRPr="00475E9E">
        <w:rPr>
          <w:w w:val="99"/>
        </w:rPr>
        <w:t>L’Ingénieur vérifiera la conformité du matériel amené sur le chantier à l’offre titulaire.</w:t>
      </w:r>
    </w:p>
    <w:p w14:paraId="0CCCF43C" w14:textId="77777777" w:rsidR="004515B8" w:rsidRPr="00475E9E" w:rsidRDefault="004515B8" w:rsidP="004515B8">
      <w:pPr>
        <w:widowControl w:val="0"/>
        <w:autoSpaceDE w:val="0"/>
        <w:adjustRightInd w:val="0"/>
        <w:spacing w:before="11"/>
        <w:ind w:right="-20"/>
        <w:jc w:val="both"/>
        <w:rPr>
          <w:b/>
          <w:w w:val="99"/>
        </w:rPr>
      </w:pPr>
      <w:r w:rsidRPr="00475E9E">
        <w:rPr>
          <w:b/>
          <w:w w:val="99"/>
        </w:rPr>
        <w:t>5.6 FOURNITURE DES MATERIAUX</w:t>
      </w:r>
    </w:p>
    <w:p w14:paraId="2DC2695B" w14:textId="77777777" w:rsidR="004515B8" w:rsidRPr="00475E9E" w:rsidRDefault="004515B8" w:rsidP="004515B8">
      <w:pPr>
        <w:widowControl w:val="0"/>
        <w:autoSpaceDE w:val="0"/>
        <w:adjustRightInd w:val="0"/>
        <w:spacing w:before="11"/>
        <w:ind w:right="-20"/>
        <w:jc w:val="both"/>
        <w:rPr>
          <w:b/>
          <w:w w:val="99"/>
        </w:rPr>
      </w:pPr>
      <w:r w:rsidRPr="00475E9E">
        <w:rPr>
          <w:b/>
          <w:w w:val="99"/>
        </w:rPr>
        <w:t>Matériaux locaux</w:t>
      </w:r>
    </w:p>
    <w:p w14:paraId="16508D72"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choisi et visite toute source locale de matériaux et prend les dispositions nécessaires pour leur achat et leur transport sur le site des travaux.</w:t>
      </w:r>
    </w:p>
    <w:p w14:paraId="2B4F0989" w14:textId="77777777" w:rsidR="004515B8" w:rsidRPr="00475E9E" w:rsidRDefault="004515B8" w:rsidP="004515B8">
      <w:pPr>
        <w:widowControl w:val="0"/>
        <w:autoSpaceDE w:val="0"/>
        <w:adjustRightInd w:val="0"/>
        <w:spacing w:before="11"/>
        <w:ind w:right="-20"/>
        <w:jc w:val="both"/>
        <w:rPr>
          <w:b/>
          <w:w w:val="99"/>
        </w:rPr>
      </w:pPr>
      <w:r w:rsidRPr="00475E9E">
        <w:rPr>
          <w:b/>
          <w:w w:val="99"/>
        </w:rPr>
        <w:t xml:space="preserve">Matériaux importés </w:t>
      </w:r>
    </w:p>
    <w:p w14:paraId="122D8C50"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dédouanement.</w:t>
      </w:r>
    </w:p>
    <w:p w14:paraId="786C8DBC" w14:textId="77777777" w:rsidR="004515B8" w:rsidRPr="00475E9E" w:rsidRDefault="004515B8" w:rsidP="004515B8">
      <w:pPr>
        <w:widowControl w:val="0"/>
        <w:autoSpaceDE w:val="0"/>
        <w:adjustRightInd w:val="0"/>
        <w:spacing w:before="11"/>
        <w:ind w:right="-20"/>
        <w:jc w:val="both"/>
        <w:rPr>
          <w:b/>
          <w:w w:val="99"/>
        </w:rPr>
      </w:pPr>
      <w:r w:rsidRPr="00475E9E">
        <w:rPr>
          <w:b/>
          <w:w w:val="99"/>
        </w:rPr>
        <w:t>5.7 EMPLACEMENT MIS A LA DISPOSITION DU COCONTRACTANT</w:t>
      </w:r>
    </w:p>
    <w:p w14:paraId="778659BB" w14:textId="77777777" w:rsidR="004515B8" w:rsidRPr="00475E9E" w:rsidRDefault="004515B8" w:rsidP="004515B8">
      <w:pPr>
        <w:widowControl w:val="0"/>
        <w:autoSpaceDE w:val="0"/>
        <w:adjustRightInd w:val="0"/>
        <w:spacing w:before="11"/>
        <w:ind w:right="-20"/>
        <w:jc w:val="both"/>
        <w:rPr>
          <w:w w:val="99"/>
        </w:rPr>
      </w:pPr>
      <w:r w:rsidRPr="00475E9E">
        <w:rPr>
          <w:w w:val="99"/>
        </w:rPr>
        <w:t>Si sur la base des plans et pièces techniques du Dossier d’Appel d’Offres (DAO), les emplacements mis à la disposition par l’Administration sont insuffisants ou mal situés eu égard à sa propre organisation sur le chantier, le Cocontractant est tenu de s’informer de la disponibilité d’autres emplacements. Dans l’hypothèse où de l’avis du Cocontractant, les emplacements ainsi</w:t>
      </w:r>
      <w:r>
        <w:rPr>
          <w:w w:val="99"/>
        </w:rPr>
        <w:t xml:space="preserve"> indiqués</w:t>
      </w:r>
      <w:r w:rsidRPr="00475E9E">
        <w:rPr>
          <w:w w:val="99"/>
        </w:rPr>
        <w:t xml:space="preserve">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14:paraId="782D659F"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Quel que soit le choix du Cocontractant quant à l’implantation de ces emplacements pour installation de chantier, aire de stockage ou carrières, il demeure entièrement responsable de l’achèvement des travaux dans les délais prévus. </w:t>
      </w:r>
    </w:p>
    <w:p w14:paraId="00A08D5C" w14:textId="77777777" w:rsidR="004515B8" w:rsidRPr="00475E9E" w:rsidRDefault="004515B8" w:rsidP="004515B8">
      <w:pPr>
        <w:widowControl w:val="0"/>
        <w:autoSpaceDE w:val="0"/>
        <w:adjustRightInd w:val="0"/>
        <w:spacing w:before="11"/>
        <w:ind w:right="-20"/>
        <w:jc w:val="both"/>
        <w:rPr>
          <w:b/>
          <w:w w:val="99"/>
        </w:rPr>
      </w:pPr>
      <w:r w:rsidRPr="00475E9E">
        <w:rPr>
          <w:b/>
          <w:w w:val="99"/>
        </w:rPr>
        <w:t xml:space="preserve">5.8 TRANSPORT DE MATERIEL LOURD </w:t>
      </w:r>
    </w:p>
    <w:p w14:paraId="2A5BBAFF" w14:textId="77777777" w:rsidR="004515B8" w:rsidRPr="00475E9E" w:rsidRDefault="004515B8" w:rsidP="004515B8">
      <w:pPr>
        <w:widowControl w:val="0"/>
        <w:autoSpaceDE w:val="0"/>
        <w:adjustRightInd w:val="0"/>
        <w:spacing w:before="11"/>
        <w:ind w:right="-20"/>
        <w:jc w:val="both"/>
        <w:rPr>
          <w:w w:val="99"/>
        </w:rPr>
      </w:pPr>
      <w:r w:rsidRPr="00475E9E">
        <w:rPr>
          <w:w w:val="99"/>
        </w:rPr>
        <w:lastRenderedPageBreak/>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14:paraId="1C218170" w14:textId="77777777" w:rsidR="004515B8" w:rsidRPr="00475E9E" w:rsidRDefault="004515B8" w:rsidP="004515B8">
      <w:pPr>
        <w:widowControl w:val="0"/>
        <w:autoSpaceDE w:val="0"/>
        <w:adjustRightInd w:val="0"/>
        <w:spacing w:before="11"/>
        <w:ind w:right="-20"/>
        <w:jc w:val="both"/>
        <w:rPr>
          <w:b/>
          <w:w w:val="99"/>
        </w:rPr>
      </w:pPr>
      <w:r w:rsidRPr="00475E9E">
        <w:rPr>
          <w:b/>
          <w:w w:val="99"/>
        </w:rPr>
        <w:t>5.9 INTEMPERIES ET SUSPENSION DES TRAVAUX</w:t>
      </w:r>
    </w:p>
    <w:p w14:paraId="4C6F5887" w14:textId="77777777" w:rsidR="004515B8" w:rsidRPr="00475E9E" w:rsidRDefault="004515B8" w:rsidP="004515B8">
      <w:pPr>
        <w:widowControl w:val="0"/>
        <w:autoSpaceDE w:val="0"/>
        <w:adjustRightInd w:val="0"/>
        <w:spacing w:before="11"/>
        <w:ind w:right="-20"/>
        <w:jc w:val="both"/>
        <w:rPr>
          <w:w w:val="99"/>
        </w:rPr>
      </w:pPr>
      <w:r w:rsidRPr="00475E9E">
        <w:rPr>
          <w:w w:val="99"/>
        </w:rPr>
        <w:t>Il appartient au Cocontractant de fournir chaque semaine les relevés pluviométriques écoulés.</w:t>
      </w:r>
    </w:p>
    <w:p w14:paraId="66A40307" w14:textId="77777777" w:rsidR="004515B8" w:rsidRPr="00475E9E" w:rsidRDefault="004515B8" w:rsidP="004515B8">
      <w:pPr>
        <w:widowControl w:val="0"/>
        <w:autoSpaceDE w:val="0"/>
        <w:adjustRightInd w:val="0"/>
        <w:spacing w:before="11"/>
        <w:ind w:right="-20"/>
        <w:jc w:val="both"/>
        <w:rPr>
          <w:w w:val="99"/>
        </w:rPr>
      </w:pPr>
      <w:r w:rsidRPr="00475E9E">
        <w:rPr>
          <w:w w:val="99"/>
        </w:rPr>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14:paraId="3D150CBE" w14:textId="77777777" w:rsidR="004515B8" w:rsidRPr="00475E9E" w:rsidRDefault="004515B8" w:rsidP="004515B8">
      <w:pPr>
        <w:widowControl w:val="0"/>
        <w:autoSpaceDE w:val="0"/>
        <w:adjustRightInd w:val="0"/>
        <w:spacing w:before="11"/>
        <w:ind w:right="-20"/>
        <w:jc w:val="both"/>
        <w:rPr>
          <w:w w:val="99"/>
        </w:rPr>
      </w:pPr>
      <w:r w:rsidRPr="00475E9E">
        <w:rPr>
          <w:w w:val="99"/>
        </w:rPr>
        <w:t>L’Ingénieur pourra prescrire par Ordre de Service la suspension des travaux réalisés sous intempéries sans que le Cocontractant puisse élever une réclamation de ce fait.</w:t>
      </w:r>
    </w:p>
    <w:p w14:paraId="6B96AFC2" w14:textId="77777777" w:rsidR="004515B8" w:rsidRPr="00475E9E" w:rsidRDefault="004515B8" w:rsidP="004515B8">
      <w:pPr>
        <w:widowControl w:val="0"/>
        <w:autoSpaceDE w:val="0"/>
        <w:adjustRightInd w:val="0"/>
        <w:spacing w:before="11"/>
        <w:ind w:right="-20"/>
        <w:jc w:val="both"/>
        <w:rPr>
          <w:w w:val="99"/>
        </w:rPr>
      </w:pPr>
      <w:r w:rsidRPr="00475E9E">
        <w:rPr>
          <w:w w:val="99"/>
        </w:rPr>
        <w:t>Dans ce cas, le délai contractuel sera prolongé d’autant de jour calendaire qu’il s’en sera écoulé entre la date de suspension et la date de reprise des travaux, à condition que cela soit prévu dans l’Ordre de Service.</w:t>
      </w:r>
    </w:p>
    <w:p w14:paraId="0EE1A469" w14:textId="77777777" w:rsidR="004515B8" w:rsidRPr="00475E9E" w:rsidRDefault="004515B8" w:rsidP="004515B8">
      <w:pPr>
        <w:widowControl w:val="0"/>
        <w:autoSpaceDE w:val="0"/>
        <w:adjustRightInd w:val="0"/>
        <w:spacing w:before="11"/>
        <w:ind w:right="-20"/>
        <w:jc w:val="both"/>
        <w:rPr>
          <w:b/>
          <w:w w:val="99"/>
        </w:rPr>
      </w:pPr>
      <w:r w:rsidRPr="00475E9E">
        <w:rPr>
          <w:b/>
          <w:w w:val="99"/>
        </w:rPr>
        <w:t>ARTICLE 6 : JOURNAL DE CHANTIER ET REUNION</w:t>
      </w:r>
    </w:p>
    <w:p w14:paraId="016CF83C" w14:textId="77777777" w:rsidR="004515B8" w:rsidRPr="00475E9E" w:rsidRDefault="004515B8" w:rsidP="004515B8">
      <w:pPr>
        <w:widowControl w:val="0"/>
        <w:autoSpaceDE w:val="0"/>
        <w:adjustRightInd w:val="0"/>
        <w:spacing w:before="11"/>
        <w:ind w:right="-20"/>
        <w:jc w:val="both"/>
        <w:rPr>
          <w:w w:val="99"/>
        </w:rPr>
      </w:pPr>
      <w:r w:rsidRPr="00475E9E">
        <w:rPr>
          <w:w w:val="99"/>
        </w:rPr>
        <w:t>Le journal de chantier sera rédigé et signé chaque jour par le</w:t>
      </w:r>
      <w:r>
        <w:rPr>
          <w:w w:val="99"/>
        </w:rPr>
        <w:t xml:space="preserve"> </w:t>
      </w:r>
      <w:r w:rsidRPr="00475E9E">
        <w:rPr>
          <w:w w:val="99"/>
        </w:rPr>
        <w:t xml:space="preserve">Cocontractant </w:t>
      </w:r>
      <w:r>
        <w:rPr>
          <w:w w:val="99"/>
        </w:rPr>
        <w:t xml:space="preserve">ou son représentant </w:t>
      </w:r>
      <w:r w:rsidRPr="00475E9E">
        <w:rPr>
          <w:w w:val="99"/>
        </w:rPr>
        <w:t>sur le chantier et par</w:t>
      </w:r>
      <w:r>
        <w:rPr>
          <w:w w:val="99"/>
        </w:rPr>
        <w:t xml:space="preserve"> </w:t>
      </w:r>
      <w:r w:rsidRPr="00475E9E">
        <w:rPr>
          <w:w w:val="99"/>
        </w:rPr>
        <w:t>l’Ingénieur</w:t>
      </w:r>
      <w:r>
        <w:rPr>
          <w:w w:val="99"/>
        </w:rPr>
        <w:t xml:space="preserve"> ou son représentant</w:t>
      </w:r>
      <w:r w:rsidRPr="00475E9E">
        <w:rPr>
          <w:w w:val="99"/>
        </w:rPr>
        <w:t>. Il sera établi conjointement suivant un modèle défini et devra contenir au minimum les informations journalières suivantes :</w:t>
      </w:r>
    </w:p>
    <w:p w14:paraId="4C7BD017"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Les conditions atmosphériques ;</w:t>
      </w:r>
    </w:p>
    <w:p w14:paraId="44EAE856"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Les travaux exécutés dans la journée, le personnel et le matériel employé ;</w:t>
      </w:r>
    </w:p>
    <w:p w14:paraId="02DFF25A"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L’avancement des Travaux ;</w:t>
      </w:r>
    </w:p>
    <w:p w14:paraId="646128A1"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Les prescriptions imposées ;</w:t>
      </w:r>
    </w:p>
    <w:p w14:paraId="7E60A2B2"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Les quantités détaillées des Travaux ;</w:t>
      </w:r>
    </w:p>
    <w:p w14:paraId="5C4E8152"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Les opérations administratives relatives à l’exécution et au règlement de la lettre commande ;</w:t>
      </w:r>
    </w:p>
    <w:p w14:paraId="4AC40DF7"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Des réceptions et agrément ;</w:t>
      </w:r>
    </w:p>
    <w:p w14:paraId="5E589B23"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Les incidents, accidents et événements qui pourraient avoir une incidence ultérieure sur la tenue des ouvrages ou le déroulement du chantier ;</w:t>
      </w:r>
    </w:p>
    <w:p w14:paraId="084488D3"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Les non – conformités ;</w:t>
      </w:r>
    </w:p>
    <w:p w14:paraId="4841CAD6"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Les visites officielles.</w:t>
      </w:r>
    </w:p>
    <w:p w14:paraId="1F0F58D3" w14:textId="77777777" w:rsidR="004515B8" w:rsidRPr="00475E9E" w:rsidRDefault="004515B8" w:rsidP="004515B8">
      <w:pPr>
        <w:widowControl w:val="0"/>
        <w:autoSpaceDE w:val="0"/>
        <w:adjustRightInd w:val="0"/>
        <w:spacing w:before="11"/>
        <w:ind w:right="-20"/>
        <w:jc w:val="both"/>
        <w:rPr>
          <w:w w:val="99"/>
        </w:rPr>
      </w:pPr>
      <w:r w:rsidRPr="00475E9E">
        <w:rPr>
          <w:w w:val="99"/>
        </w:rPr>
        <w:t>Une réunion hebdomadaire à laquelle participeront obligatoirement le Cocontractant et l’Ingénieur</w:t>
      </w:r>
      <w:r>
        <w:rPr>
          <w:w w:val="99"/>
        </w:rPr>
        <w:t xml:space="preserve">, sous la conduite de ce dernier </w:t>
      </w:r>
      <w:r w:rsidRPr="00475E9E">
        <w:rPr>
          <w:w w:val="99"/>
        </w:rPr>
        <w:t xml:space="preserve">permettra de discuter des points relatifs à l’exécution de la </w:t>
      </w:r>
      <w:r w:rsidRPr="00475E9E">
        <w:t>Lettre Commande</w:t>
      </w:r>
      <w:r w:rsidRPr="00475E9E">
        <w:rPr>
          <w:w w:val="99"/>
        </w:rPr>
        <w:t>, d’évaluer l’avancement des travaux</w:t>
      </w:r>
      <w:r>
        <w:rPr>
          <w:w w:val="99"/>
        </w:rPr>
        <w:t xml:space="preserve"> et de faire des prévisions pour la semaine suivante</w:t>
      </w:r>
      <w:r w:rsidRPr="00475E9E">
        <w:rPr>
          <w:w w:val="99"/>
        </w:rPr>
        <w:t>, et de préciser tout élément n’ayant pas reçu une définition suffisamment claire dans les termes du contrat ou avant le début des Travaux.</w:t>
      </w:r>
    </w:p>
    <w:p w14:paraId="2ACF4B67" w14:textId="77777777" w:rsidR="004515B8" w:rsidRPr="00475E9E" w:rsidRDefault="004515B8" w:rsidP="004515B8">
      <w:pPr>
        <w:widowControl w:val="0"/>
        <w:autoSpaceDE w:val="0"/>
        <w:adjustRightInd w:val="0"/>
        <w:spacing w:before="11"/>
        <w:ind w:right="-20"/>
        <w:jc w:val="both"/>
        <w:rPr>
          <w:w w:val="99"/>
        </w:rPr>
      </w:pPr>
      <w:r w:rsidRPr="00475E9E">
        <w:rPr>
          <w:w w:val="99"/>
        </w:rPr>
        <w:t>L’Ingénieur pourra modifier la périodicité des réunions sans que celle-ci puisse être supérieure à 15 jours.</w:t>
      </w:r>
    </w:p>
    <w:p w14:paraId="6D8C8376" w14:textId="77777777" w:rsidR="004515B8" w:rsidRPr="00475E9E" w:rsidRDefault="004515B8" w:rsidP="004515B8">
      <w:pPr>
        <w:widowControl w:val="0"/>
        <w:autoSpaceDE w:val="0"/>
        <w:adjustRightInd w:val="0"/>
        <w:spacing w:before="11"/>
        <w:ind w:right="-20"/>
        <w:jc w:val="both"/>
        <w:rPr>
          <w:w w:val="99"/>
        </w:rPr>
      </w:pPr>
      <w:r w:rsidRPr="00475E9E">
        <w:rPr>
          <w:w w:val="99"/>
        </w:rPr>
        <w:t>Les réunions hebdomadaires permettent à l’Ingénieur d’avoir une idée précise de l’évolution du chantier et de définir a priori les actions à entreprendre pour respecter les conditions de la lettre commande.</w:t>
      </w:r>
    </w:p>
    <w:p w14:paraId="429C25ED" w14:textId="77777777" w:rsidR="004515B8" w:rsidRPr="00475E9E" w:rsidRDefault="004515B8" w:rsidP="004515B8">
      <w:pPr>
        <w:widowControl w:val="0"/>
        <w:autoSpaceDE w:val="0"/>
        <w:adjustRightInd w:val="0"/>
        <w:spacing w:before="11"/>
        <w:ind w:right="-20"/>
        <w:jc w:val="both"/>
        <w:rPr>
          <w:w w:val="99"/>
        </w:rPr>
      </w:pPr>
      <w:r w:rsidRPr="00475E9E">
        <w:rPr>
          <w:w w:val="99"/>
        </w:rPr>
        <w:t>Ces réunions font l’objet d’un procès-verbal rédigé par l’Ingénieur et signé par le Cocontractant et celui-ci également.</w:t>
      </w:r>
    </w:p>
    <w:p w14:paraId="7B67C9D7" w14:textId="77777777" w:rsidR="004515B8" w:rsidRPr="00475E9E" w:rsidRDefault="004515B8" w:rsidP="004515B8">
      <w:pPr>
        <w:widowControl w:val="0"/>
        <w:autoSpaceDE w:val="0"/>
        <w:adjustRightInd w:val="0"/>
        <w:spacing w:before="11"/>
        <w:ind w:right="-20"/>
        <w:jc w:val="both"/>
        <w:rPr>
          <w:b/>
          <w:w w:val="99"/>
        </w:rPr>
      </w:pPr>
      <w:r w:rsidRPr="00475E9E">
        <w:rPr>
          <w:b/>
          <w:w w:val="99"/>
        </w:rPr>
        <w:t>ARTICLE 7 : PROGRAMME DES TRAVAUX</w:t>
      </w:r>
    </w:p>
    <w:p w14:paraId="57B727A7" w14:textId="77777777" w:rsidR="004515B8" w:rsidRPr="00475E9E" w:rsidRDefault="004515B8" w:rsidP="004515B8">
      <w:pPr>
        <w:widowControl w:val="0"/>
        <w:autoSpaceDE w:val="0"/>
        <w:adjustRightInd w:val="0"/>
        <w:spacing w:before="11"/>
        <w:ind w:right="-20"/>
        <w:jc w:val="both"/>
        <w:rPr>
          <w:w w:val="99"/>
        </w:rPr>
      </w:pPr>
      <w:r w:rsidRPr="00475E9E">
        <w:rPr>
          <w:w w:val="99"/>
        </w:rPr>
        <w:t>Le programme des Travaux doit préciser :</w:t>
      </w:r>
    </w:p>
    <w:p w14:paraId="287916E6"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Les descriptions des dispositions et méthodes envisagées pour l’exécution des Travaux ;</w:t>
      </w:r>
    </w:p>
    <w:p w14:paraId="4870383E"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Les matériels utilisés ;</w:t>
      </w:r>
    </w:p>
    <w:p w14:paraId="142A6F54"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 personnel d’encadrement, de direction de chantier ;</w:t>
      </w:r>
    </w:p>
    <w:p w14:paraId="3AFDA3F6"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 planning d’exécution ;</w:t>
      </w:r>
    </w:p>
    <w:p w14:paraId="2F87E1EB"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Les plans d’exécution ;</w:t>
      </w:r>
    </w:p>
    <w:p w14:paraId="0AF2CE24"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Toute information qui pourrait être utile à l’Ingénieur pour organiser le contrôle.</w:t>
      </w:r>
    </w:p>
    <w:p w14:paraId="1FDADF6C" w14:textId="77777777" w:rsidR="004515B8" w:rsidRPr="00475E9E" w:rsidRDefault="004515B8" w:rsidP="004515B8">
      <w:pPr>
        <w:widowControl w:val="0"/>
        <w:autoSpaceDE w:val="0"/>
        <w:adjustRightInd w:val="0"/>
        <w:spacing w:before="11"/>
        <w:ind w:right="-20"/>
        <w:jc w:val="both"/>
        <w:rPr>
          <w:w w:val="99"/>
        </w:rPr>
      </w:pPr>
      <w:r w:rsidRPr="00475E9E">
        <w:rPr>
          <w:w w:val="99"/>
        </w:rPr>
        <w:t>Ce programme sera révisé au cours de l’exécution du chantier en tant que de besoin.</w:t>
      </w:r>
    </w:p>
    <w:p w14:paraId="2AB9E962" w14:textId="77777777" w:rsidR="004515B8" w:rsidRPr="00475E9E" w:rsidRDefault="004515B8" w:rsidP="004515B8">
      <w:pPr>
        <w:widowControl w:val="0"/>
        <w:autoSpaceDE w:val="0"/>
        <w:adjustRightInd w:val="0"/>
        <w:spacing w:before="11"/>
        <w:ind w:right="-20"/>
        <w:jc w:val="both"/>
        <w:rPr>
          <w:b/>
          <w:w w:val="99"/>
        </w:rPr>
      </w:pPr>
      <w:r w:rsidRPr="00475E9E">
        <w:rPr>
          <w:b/>
          <w:w w:val="99"/>
        </w:rPr>
        <w:t>ARTICLE 8 : PLAN DE RECOLLEMENT</w:t>
      </w:r>
    </w:p>
    <w:p w14:paraId="393B2274"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Le Cocontractant fournira à l’Ingénieur, en trois (3) exemplaires les plans de recollement des </w:t>
      </w:r>
      <w:r w:rsidRPr="00475E9E">
        <w:rPr>
          <w:w w:val="99"/>
        </w:rPr>
        <w:lastRenderedPageBreak/>
        <w:t>Travaux réalisés au plus tard le jour de la réception provisoire des Travaux y compris les réceptions partielles.</w:t>
      </w:r>
    </w:p>
    <w:p w14:paraId="2CA58B6B" w14:textId="77777777" w:rsidR="004515B8" w:rsidRPr="00475E9E" w:rsidRDefault="004515B8" w:rsidP="004515B8">
      <w:pPr>
        <w:widowControl w:val="0"/>
        <w:autoSpaceDE w:val="0"/>
        <w:adjustRightInd w:val="0"/>
        <w:spacing w:before="11"/>
        <w:ind w:right="-20"/>
        <w:jc w:val="both"/>
        <w:rPr>
          <w:w w:val="99"/>
        </w:rPr>
      </w:pPr>
      <w:r w:rsidRPr="00475E9E">
        <w:rPr>
          <w:w w:val="99"/>
        </w:rPr>
        <w:t>Ces plans</w:t>
      </w:r>
      <w:r>
        <w:rPr>
          <w:w w:val="99"/>
        </w:rPr>
        <w:t xml:space="preserve"> doivent mentionner </w:t>
      </w:r>
      <w:r w:rsidRPr="00475E9E">
        <w:rPr>
          <w:w w:val="99"/>
        </w:rPr>
        <w:t>la localisation, la nature, les quantités, les dates d’exécution de toutes les tâches réalisées.</w:t>
      </w:r>
    </w:p>
    <w:p w14:paraId="65E24217" w14:textId="77777777" w:rsidR="004515B8" w:rsidRPr="00475E9E" w:rsidRDefault="004515B8" w:rsidP="004515B8">
      <w:pPr>
        <w:widowControl w:val="0"/>
        <w:autoSpaceDE w:val="0"/>
        <w:adjustRightInd w:val="0"/>
        <w:spacing w:before="11"/>
        <w:ind w:right="-20"/>
        <w:jc w:val="both"/>
        <w:rPr>
          <w:b/>
          <w:w w:val="99"/>
        </w:rPr>
      </w:pPr>
      <w:r w:rsidRPr="00475E9E">
        <w:rPr>
          <w:b/>
          <w:w w:val="99"/>
        </w:rPr>
        <w:t>CHAPITRE II : PROVENANCE, QUALITE ET PREPARATION DES MATERIAUX</w:t>
      </w:r>
    </w:p>
    <w:p w14:paraId="340E4B5E" w14:textId="77777777" w:rsidR="004515B8" w:rsidRPr="00475E9E" w:rsidRDefault="004515B8" w:rsidP="004515B8">
      <w:pPr>
        <w:widowControl w:val="0"/>
        <w:autoSpaceDE w:val="0"/>
        <w:adjustRightInd w:val="0"/>
        <w:spacing w:before="11"/>
        <w:ind w:right="-20"/>
        <w:jc w:val="both"/>
        <w:rPr>
          <w:b/>
          <w:w w:val="99"/>
        </w:rPr>
      </w:pPr>
      <w:r w:rsidRPr="00475E9E">
        <w:rPr>
          <w:b/>
          <w:w w:val="99"/>
        </w:rPr>
        <w:t>ARTICLE 9 : PROVENANCE DES MATERIAUX</w:t>
      </w:r>
    </w:p>
    <w:p w14:paraId="236E14EA"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devra choisir des emplacements d’emprunts et les soumettre à l’agrément de l’ingénieur dont le refus vaudra obligation au Cocontractant de rechercher de nouveaux sites d’emprunts sans que celui-ci puisse prétendre à une quelconque indemnité.</w:t>
      </w:r>
    </w:p>
    <w:p w14:paraId="51251E96"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ne pourra commencer à exploiter la carrière identifiée qu’après le contrôle de qualité effectué par l’Ingénieur et l’autorisation écrite donnée par ce dernier.</w:t>
      </w:r>
    </w:p>
    <w:p w14:paraId="18134892" w14:textId="77777777" w:rsidR="004515B8" w:rsidRPr="00475E9E" w:rsidRDefault="004515B8" w:rsidP="004515B8">
      <w:pPr>
        <w:widowControl w:val="0"/>
        <w:autoSpaceDE w:val="0"/>
        <w:adjustRightInd w:val="0"/>
        <w:spacing w:before="11"/>
        <w:ind w:right="-20"/>
        <w:jc w:val="both"/>
        <w:rPr>
          <w:w w:val="99"/>
        </w:rPr>
      </w:pPr>
      <w:r w:rsidRPr="00475E9E">
        <w:rPr>
          <w:w w:val="99"/>
        </w:rPr>
        <w:t>L’Ingénieur pourra retirer l’autorisation à tout moment dès que la chambre d’extraction ne donnera plus de matériaux de bonne qualité, le Cocontractant ne pouvant prétendre à aucune indemnité.</w:t>
      </w:r>
    </w:p>
    <w:p w14:paraId="36D3C7FB" w14:textId="77777777" w:rsidR="004515B8" w:rsidRPr="00475E9E" w:rsidRDefault="004515B8" w:rsidP="004515B8">
      <w:pPr>
        <w:widowControl w:val="0"/>
        <w:autoSpaceDE w:val="0"/>
        <w:adjustRightInd w:val="0"/>
        <w:spacing w:before="11"/>
        <w:ind w:right="-20"/>
        <w:jc w:val="both"/>
        <w:rPr>
          <w:w w:val="99"/>
        </w:rPr>
      </w:pPr>
      <w:r w:rsidRPr="00475E9E">
        <w:rPr>
          <w:w w:val="99"/>
        </w:rPr>
        <w:t>Les anciens sites d’emprunts ne pourront être exploités que si le Cocontractant a fourni les preuves qu’il y subsiste encore des matériaux ayant les caractéristiques requises.</w:t>
      </w:r>
    </w:p>
    <w:p w14:paraId="75ABB1D6" w14:textId="77777777" w:rsidR="004515B8" w:rsidRPr="00475E9E" w:rsidRDefault="004515B8" w:rsidP="004515B8">
      <w:pPr>
        <w:widowControl w:val="0"/>
        <w:autoSpaceDE w:val="0"/>
        <w:adjustRightInd w:val="0"/>
        <w:spacing w:before="11"/>
        <w:ind w:right="-20"/>
        <w:jc w:val="both"/>
        <w:rPr>
          <w:b/>
          <w:w w:val="99"/>
        </w:rPr>
      </w:pPr>
      <w:r w:rsidRPr="00475E9E">
        <w:rPr>
          <w:b/>
          <w:w w:val="99"/>
        </w:rPr>
        <w:t>ARTICLE 10 : LABORATOIRE ET CONTROLE DE QUALITE</w:t>
      </w:r>
    </w:p>
    <w:p w14:paraId="56D24DC9" w14:textId="77777777" w:rsidR="004515B8" w:rsidRPr="00475E9E" w:rsidRDefault="004515B8" w:rsidP="004515B8">
      <w:pPr>
        <w:widowControl w:val="0"/>
        <w:autoSpaceDE w:val="0"/>
        <w:adjustRightInd w:val="0"/>
        <w:spacing w:before="11"/>
        <w:ind w:right="-20"/>
        <w:jc w:val="both"/>
        <w:rPr>
          <w:w w:val="99"/>
        </w:rPr>
      </w:pPr>
      <w:r w:rsidRPr="00475E9E">
        <w:rPr>
          <w:w w:val="99"/>
        </w:rPr>
        <w:t>L’Ingénieur procédera à tous les essais nécessaires soit avec son propre matériel, soit avec le matériel de laboratoire de l’Entreprise, soit en faisant appel à un Laboratoire agréé</w:t>
      </w:r>
      <w:r>
        <w:rPr>
          <w:w w:val="99"/>
        </w:rPr>
        <w:t xml:space="preserve"> aux frais de l’entreprise</w:t>
      </w:r>
      <w:r w:rsidRPr="00475E9E">
        <w:rPr>
          <w:w w:val="99"/>
        </w:rPr>
        <w:t>.</w:t>
      </w:r>
    </w:p>
    <w:p w14:paraId="5CFEF95A" w14:textId="77777777" w:rsidR="004515B8" w:rsidRPr="00475E9E" w:rsidRDefault="004515B8" w:rsidP="004515B8">
      <w:pPr>
        <w:widowControl w:val="0"/>
        <w:autoSpaceDE w:val="0"/>
        <w:adjustRightInd w:val="0"/>
        <w:spacing w:before="11"/>
        <w:ind w:right="-20"/>
        <w:jc w:val="both"/>
        <w:rPr>
          <w:w w:val="99"/>
        </w:rPr>
      </w:pPr>
      <w:r w:rsidRPr="00475E9E">
        <w:rPr>
          <w:w w:val="99"/>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14:paraId="3CB0C9A9" w14:textId="77777777" w:rsidR="004515B8" w:rsidRPr="00475E9E" w:rsidRDefault="004515B8" w:rsidP="004515B8">
      <w:pPr>
        <w:widowControl w:val="0"/>
        <w:autoSpaceDE w:val="0"/>
        <w:adjustRightInd w:val="0"/>
        <w:spacing w:before="11"/>
        <w:ind w:right="-20"/>
        <w:jc w:val="both"/>
        <w:rPr>
          <w:w w:val="99"/>
        </w:rPr>
      </w:pPr>
      <w:r w:rsidRPr="00475E9E">
        <w:rPr>
          <w:w w:val="99"/>
        </w:rPr>
        <w:t>L’Autorité Contractante et l’Ingénieur se réservent le droit d’effectuer en tout point et à toute époque qu’ils jugeront utile, le contrôle de la qualité des matériaux utilisés, de leur provenance, de leur mode de stockage et des conditions de transport.</w:t>
      </w:r>
    </w:p>
    <w:p w14:paraId="65353BAC"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est tenu de faciliter l’exécution de ces contrôles.</w:t>
      </w:r>
    </w:p>
    <w:p w14:paraId="463F292C" w14:textId="77777777" w:rsidR="004515B8" w:rsidRPr="00475E9E" w:rsidRDefault="004515B8" w:rsidP="004515B8">
      <w:pPr>
        <w:widowControl w:val="0"/>
        <w:autoSpaceDE w:val="0"/>
        <w:adjustRightInd w:val="0"/>
        <w:spacing w:before="11"/>
        <w:ind w:right="-20"/>
        <w:jc w:val="both"/>
        <w:rPr>
          <w:w w:val="99"/>
        </w:rPr>
      </w:pPr>
      <w:r w:rsidRPr="00475E9E">
        <w:rPr>
          <w:w w:val="99"/>
        </w:rPr>
        <w:t>Dans le cas où le résultat ne serait pas satisfaisant, l’Autorité Contractante peut faire appel à un contrôle extérieur :</w:t>
      </w:r>
    </w:p>
    <w:p w14:paraId="001B6836"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Si les résultats sont conformes aux spécifications du CCTP, les frais sont à la charge de l’Autorité Contractante ;</w:t>
      </w:r>
    </w:p>
    <w:p w14:paraId="36799052"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Si les résultats ne sont pas conformes aux spécifications du CCTP, les frais sont à la charge du Cocontractant.</w:t>
      </w:r>
    </w:p>
    <w:p w14:paraId="70A2762D" w14:textId="77777777" w:rsidR="004515B8" w:rsidRPr="00475E9E" w:rsidRDefault="004515B8" w:rsidP="004515B8">
      <w:pPr>
        <w:widowControl w:val="0"/>
        <w:autoSpaceDE w:val="0"/>
        <w:adjustRightInd w:val="0"/>
        <w:spacing w:before="11"/>
        <w:ind w:right="-20"/>
        <w:jc w:val="both"/>
        <w:rPr>
          <w:w w:val="99"/>
        </w:rPr>
      </w:pPr>
      <w:r w:rsidRPr="00475E9E">
        <w:rPr>
          <w:w w:val="99"/>
        </w:rPr>
        <w:t>Dans le cas où certains résultats seraient contestés par l’une ou l’autre partie, il est procédé à des essais contradictoires. Ceux-ci sont réalisés dans un laboratoire agrée.</w:t>
      </w:r>
    </w:p>
    <w:p w14:paraId="239C8327" w14:textId="77777777" w:rsidR="004515B8" w:rsidRPr="00475E9E" w:rsidRDefault="004515B8" w:rsidP="004515B8">
      <w:pPr>
        <w:widowControl w:val="0"/>
        <w:autoSpaceDE w:val="0"/>
        <w:adjustRightInd w:val="0"/>
        <w:spacing w:before="11"/>
        <w:ind w:right="-20"/>
        <w:jc w:val="both"/>
        <w:rPr>
          <w:b/>
          <w:w w:val="99"/>
        </w:rPr>
      </w:pPr>
      <w:r w:rsidRPr="00475E9E">
        <w:rPr>
          <w:b/>
          <w:w w:val="99"/>
        </w:rPr>
        <w:t>ARTICLE 11 : QUALITE DES MATERIAUX</w:t>
      </w:r>
    </w:p>
    <w:p w14:paraId="46602ABC" w14:textId="77777777" w:rsidR="004515B8" w:rsidRPr="00475E9E" w:rsidRDefault="004515B8" w:rsidP="004515B8">
      <w:pPr>
        <w:widowControl w:val="0"/>
        <w:autoSpaceDE w:val="0"/>
        <w:adjustRightInd w:val="0"/>
        <w:spacing w:before="11"/>
        <w:ind w:right="-20"/>
        <w:jc w:val="both"/>
        <w:rPr>
          <w:b/>
          <w:w w:val="99"/>
        </w:rPr>
      </w:pPr>
      <w:r w:rsidRPr="00475E9E">
        <w:rPr>
          <w:b/>
          <w:w w:val="99"/>
        </w:rPr>
        <w:t>Matériaux pour mortier, béton et béton armé :</w:t>
      </w:r>
    </w:p>
    <w:p w14:paraId="725457A5" w14:textId="77777777" w:rsidR="004515B8" w:rsidRPr="00475E9E" w:rsidRDefault="004515B8" w:rsidP="004515B8">
      <w:pPr>
        <w:widowControl w:val="0"/>
        <w:autoSpaceDE w:val="0"/>
        <w:adjustRightInd w:val="0"/>
        <w:spacing w:before="11"/>
        <w:ind w:right="-20"/>
        <w:jc w:val="both"/>
        <w:rPr>
          <w:w w:val="99"/>
        </w:rPr>
      </w:pPr>
      <w:r w:rsidRPr="00475E9E">
        <w:rPr>
          <w:b/>
          <w:w w:val="99"/>
        </w:rPr>
        <w:t>Sable :</w:t>
      </w:r>
      <w:r w:rsidRPr="00475E9E">
        <w:rPr>
          <w:w w:val="99"/>
        </w:rPr>
        <w:t xml:space="preserve"> Le sable proviendra soit des rivières, soit des broyages. L’équivalent de sable sera supérieur à 80 % et le pourcentage d’éléments très fins éliminés par décantation devra être inférieur à 4 %.</w:t>
      </w:r>
    </w:p>
    <w:p w14:paraId="28B33D9E" w14:textId="77777777" w:rsidR="004515B8" w:rsidRPr="00475E9E" w:rsidRDefault="004515B8" w:rsidP="004515B8">
      <w:pPr>
        <w:widowControl w:val="0"/>
        <w:autoSpaceDE w:val="0"/>
        <w:adjustRightInd w:val="0"/>
        <w:spacing w:before="11"/>
        <w:ind w:right="-20"/>
        <w:jc w:val="both"/>
        <w:rPr>
          <w:b/>
          <w:w w:val="99"/>
        </w:rPr>
      </w:pPr>
      <w:r w:rsidRPr="00475E9E">
        <w:rPr>
          <w:b/>
          <w:w w:val="99"/>
        </w:rPr>
        <w:t>Sable pour mortier :</w:t>
      </w:r>
    </w:p>
    <w:p w14:paraId="7F4FA6CB"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La proportion d’éléments retenus sur le tamis de 35 (tamis d = </w:t>
      </w:r>
      <w:smartTag w:uri="urn:schemas-microsoft-com:office:smarttags" w:element="metricconverter">
        <w:smartTagPr>
          <w:attr w:name="ProductID" w:val="2,5 mm"/>
        </w:smartTagPr>
        <w:r w:rsidRPr="00475E9E">
          <w:rPr>
            <w:w w:val="99"/>
          </w:rPr>
          <w:t>2,5 mm</w:t>
        </w:r>
      </w:smartTag>
      <w:r w:rsidRPr="00475E9E">
        <w:rPr>
          <w:w w:val="99"/>
        </w:rPr>
        <w:t>) doit être supérieure à 10 %.</w:t>
      </w:r>
    </w:p>
    <w:p w14:paraId="2DBEB621" w14:textId="77777777" w:rsidR="004515B8" w:rsidRPr="00475E9E" w:rsidRDefault="004515B8" w:rsidP="004515B8">
      <w:pPr>
        <w:widowControl w:val="0"/>
        <w:autoSpaceDE w:val="0"/>
        <w:adjustRightInd w:val="0"/>
        <w:spacing w:before="11"/>
        <w:ind w:right="-20"/>
        <w:jc w:val="both"/>
        <w:rPr>
          <w:b/>
          <w:w w:val="99"/>
        </w:rPr>
      </w:pPr>
      <w:r w:rsidRPr="00475E9E">
        <w:rPr>
          <w:b/>
          <w:w w:val="99"/>
        </w:rPr>
        <w:t>Sable pour béton :</w:t>
      </w:r>
    </w:p>
    <w:p w14:paraId="085DD78C" w14:textId="77777777" w:rsidR="004515B8" w:rsidRPr="00475E9E" w:rsidRDefault="004515B8" w:rsidP="004515B8">
      <w:pPr>
        <w:widowControl w:val="0"/>
        <w:autoSpaceDE w:val="0"/>
        <w:adjustRightInd w:val="0"/>
        <w:spacing w:before="11"/>
        <w:ind w:right="-20"/>
        <w:jc w:val="both"/>
        <w:rPr>
          <w:w w:val="99"/>
        </w:rPr>
      </w:pPr>
      <w:r w:rsidRPr="00475E9E">
        <w:rPr>
          <w:w w:val="99"/>
        </w:rPr>
        <w:t>La granularité doit s’insérer dans le fuseau ci-après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2189"/>
      </w:tblGrid>
      <w:tr w:rsidR="004515B8" w:rsidRPr="00475E9E" w14:paraId="71473ABD" w14:textId="77777777" w:rsidTr="004D4740">
        <w:trPr>
          <w:jc w:val="center"/>
        </w:trPr>
        <w:tc>
          <w:tcPr>
            <w:tcW w:w="3070" w:type="dxa"/>
          </w:tcPr>
          <w:p w14:paraId="1322DB3F" w14:textId="77777777" w:rsidR="004515B8" w:rsidRPr="00475E9E" w:rsidRDefault="004515B8" w:rsidP="004D4740">
            <w:pPr>
              <w:widowControl w:val="0"/>
              <w:autoSpaceDE w:val="0"/>
              <w:adjustRightInd w:val="0"/>
              <w:spacing w:before="11"/>
              <w:ind w:right="-20"/>
              <w:jc w:val="both"/>
              <w:rPr>
                <w:w w:val="99"/>
              </w:rPr>
            </w:pPr>
            <w:r w:rsidRPr="00475E9E">
              <w:rPr>
                <w:w w:val="99"/>
              </w:rPr>
              <w:t>MODULE AFNOR</w:t>
            </w:r>
          </w:p>
        </w:tc>
        <w:tc>
          <w:tcPr>
            <w:tcW w:w="3071" w:type="dxa"/>
          </w:tcPr>
          <w:p w14:paraId="3B41BB01" w14:textId="77777777" w:rsidR="004515B8" w:rsidRPr="00475E9E" w:rsidRDefault="004515B8" w:rsidP="004D4740">
            <w:pPr>
              <w:widowControl w:val="0"/>
              <w:autoSpaceDE w:val="0"/>
              <w:adjustRightInd w:val="0"/>
              <w:spacing w:before="11"/>
              <w:ind w:right="-20"/>
              <w:jc w:val="both"/>
              <w:rPr>
                <w:w w:val="99"/>
              </w:rPr>
            </w:pPr>
            <w:r w:rsidRPr="00475E9E">
              <w:rPr>
                <w:w w:val="99"/>
              </w:rPr>
              <w:t>MAILLE DES TAMIS (mm)</w:t>
            </w:r>
          </w:p>
        </w:tc>
        <w:tc>
          <w:tcPr>
            <w:tcW w:w="2189" w:type="dxa"/>
          </w:tcPr>
          <w:p w14:paraId="63AFFB44" w14:textId="77777777" w:rsidR="004515B8" w:rsidRPr="00475E9E" w:rsidRDefault="004515B8" w:rsidP="004D4740">
            <w:pPr>
              <w:widowControl w:val="0"/>
              <w:autoSpaceDE w:val="0"/>
              <w:adjustRightInd w:val="0"/>
              <w:spacing w:before="11"/>
              <w:ind w:right="-20"/>
              <w:jc w:val="both"/>
              <w:rPr>
                <w:w w:val="99"/>
              </w:rPr>
            </w:pPr>
            <w:r w:rsidRPr="00475E9E">
              <w:rPr>
                <w:w w:val="99"/>
              </w:rPr>
              <w:t>TAMISAT (%)</w:t>
            </w:r>
          </w:p>
        </w:tc>
      </w:tr>
      <w:tr w:rsidR="004515B8" w:rsidRPr="00475E9E" w14:paraId="091B7FDE" w14:textId="77777777" w:rsidTr="004D4740">
        <w:trPr>
          <w:jc w:val="center"/>
        </w:trPr>
        <w:tc>
          <w:tcPr>
            <w:tcW w:w="3070" w:type="dxa"/>
          </w:tcPr>
          <w:p w14:paraId="54A55919" w14:textId="77777777" w:rsidR="004515B8" w:rsidRPr="00475E9E" w:rsidRDefault="004515B8" w:rsidP="004D4740">
            <w:pPr>
              <w:widowControl w:val="0"/>
              <w:autoSpaceDE w:val="0"/>
              <w:adjustRightInd w:val="0"/>
              <w:spacing w:before="11"/>
              <w:ind w:right="-20"/>
              <w:jc w:val="both"/>
              <w:rPr>
                <w:w w:val="99"/>
              </w:rPr>
            </w:pPr>
            <w:r w:rsidRPr="00475E9E">
              <w:rPr>
                <w:w w:val="99"/>
              </w:rPr>
              <w:t>38</w:t>
            </w:r>
          </w:p>
        </w:tc>
        <w:tc>
          <w:tcPr>
            <w:tcW w:w="3071" w:type="dxa"/>
          </w:tcPr>
          <w:p w14:paraId="6657F869" w14:textId="77777777" w:rsidR="004515B8" w:rsidRPr="00475E9E" w:rsidRDefault="004515B8" w:rsidP="004D4740">
            <w:pPr>
              <w:widowControl w:val="0"/>
              <w:autoSpaceDE w:val="0"/>
              <w:adjustRightInd w:val="0"/>
              <w:spacing w:before="11"/>
              <w:ind w:right="-20"/>
              <w:jc w:val="both"/>
              <w:rPr>
                <w:w w:val="99"/>
              </w:rPr>
            </w:pPr>
            <w:r w:rsidRPr="00475E9E">
              <w:rPr>
                <w:w w:val="99"/>
              </w:rPr>
              <w:t>5</w:t>
            </w:r>
          </w:p>
        </w:tc>
        <w:tc>
          <w:tcPr>
            <w:tcW w:w="2189" w:type="dxa"/>
          </w:tcPr>
          <w:p w14:paraId="57E1B64D" w14:textId="77777777" w:rsidR="004515B8" w:rsidRPr="00475E9E" w:rsidRDefault="004515B8" w:rsidP="004D4740">
            <w:pPr>
              <w:widowControl w:val="0"/>
              <w:autoSpaceDE w:val="0"/>
              <w:adjustRightInd w:val="0"/>
              <w:spacing w:before="11"/>
              <w:ind w:right="-20"/>
              <w:jc w:val="both"/>
              <w:rPr>
                <w:w w:val="99"/>
              </w:rPr>
            </w:pPr>
            <w:r w:rsidRPr="00475E9E">
              <w:rPr>
                <w:w w:val="99"/>
              </w:rPr>
              <w:t>95-100</w:t>
            </w:r>
          </w:p>
        </w:tc>
      </w:tr>
      <w:tr w:rsidR="004515B8" w:rsidRPr="00475E9E" w14:paraId="16B0F9CB" w14:textId="77777777" w:rsidTr="004D4740">
        <w:trPr>
          <w:jc w:val="center"/>
        </w:trPr>
        <w:tc>
          <w:tcPr>
            <w:tcW w:w="3070" w:type="dxa"/>
          </w:tcPr>
          <w:p w14:paraId="7F051D98" w14:textId="77777777" w:rsidR="004515B8" w:rsidRPr="00475E9E" w:rsidRDefault="004515B8" w:rsidP="004D4740">
            <w:pPr>
              <w:widowControl w:val="0"/>
              <w:autoSpaceDE w:val="0"/>
              <w:adjustRightInd w:val="0"/>
              <w:spacing w:before="11"/>
              <w:ind w:right="-20"/>
              <w:jc w:val="both"/>
              <w:rPr>
                <w:w w:val="99"/>
              </w:rPr>
            </w:pPr>
            <w:r w:rsidRPr="00475E9E">
              <w:rPr>
                <w:w w:val="99"/>
              </w:rPr>
              <w:t>35</w:t>
            </w:r>
          </w:p>
        </w:tc>
        <w:tc>
          <w:tcPr>
            <w:tcW w:w="3071" w:type="dxa"/>
          </w:tcPr>
          <w:p w14:paraId="024D4808" w14:textId="77777777" w:rsidR="004515B8" w:rsidRPr="00475E9E" w:rsidRDefault="004515B8" w:rsidP="004D4740">
            <w:pPr>
              <w:widowControl w:val="0"/>
              <w:autoSpaceDE w:val="0"/>
              <w:adjustRightInd w:val="0"/>
              <w:spacing w:before="11"/>
              <w:ind w:right="-20"/>
              <w:jc w:val="both"/>
              <w:rPr>
                <w:w w:val="99"/>
              </w:rPr>
            </w:pPr>
            <w:r w:rsidRPr="00475E9E">
              <w:rPr>
                <w:w w:val="99"/>
              </w:rPr>
              <w:t>2,5</w:t>
            </w:r>
          </w:p>
        </w:tc>
        <w:tc>
          <w:tcPr>
            <w:tcW w:w="2189" w:type="dxa"/>
          </w:tcPr>
          <w:p w14:paraId="69D11F77" w14:textId="77777777" w:rsidR="004515B8" w:rsidRPr="00475E9E" w:rsidRDefault="004515B8" w:rsidP="004D4740">
            <w:pPr>
              <w:widowControl w:val="0"/>
              <w:autoSpaceDE w:val="0"/>
              <w:adjustRightInd w:val="0"/>
              <w:spacing w:before="11"/>
              <w:ind w:right="-20"/>
              <w:jc w:val="both"/>
              <w:rPr>
                <w:w w:val="99"/>
              </w:rPr>
            </w:pPr>
            <w:r w:rsidRPr="00475E9E">
              <w:rPr>
                <w:w w:val="99"/>
              </w:rPr>
              <w:t>70-90</w:t>
            </w:r>
          </w:p>
        </w:tc>
      </w:tr>
      <w:tr w:rsidR="004515B8" w:rsidRPr="00475E9E" w14:paraId="72AA02A5" w14:textId="77777777" w:rsidTr="004D4740">
        <w:trPr>
          <w:jc w:val="center"/>
        </w:trPr>
        <w:tc>
          <w:tcPr>
            <w:tcW w:w="3070" w:type="dxa"/>
          </w:tcPr>
          <w:p w14:paraId="1E6B97E5" w14:textId="77777777" w:rsidR="004515B8" w:rsidRPr="00475E9E" w:rsidRDefault="004515B8" w:rsidP="004D4740">
            <w:pPr>
              <w:widowControl w:val="0"/>
              <w:autoSpaceDE w:val="0"/>
              <w:adjustRightInd w:val="0"/>
              <w:spacing w:before="11"/>
              <w:ind w:right="-20"/>
              <w:jc w:val="both"/>
              <w:rPr>
                <w:w w:val="99"/>
              </w:rPr>
            </w:pPr>
            <w:r w:rsidRPr="00475E9E">
              <w:rPr>
                <w:w w:val="99"/>
              </w:rPr>
              <w:t>32</w:t>
            </w:r>
          </w:p>
        </w:tc>
        <w:tc>
          <w:tcPr>
            <w:tcW w:w="3071" w:type="dxa"/>
          </w:tcPr>
          <w:p w14:paraId="20AEFA0B" w14:textId="77777777" w:rsidR="004515B8" w:rsidRPr="00475E9E" w:rsidRDefault="004515B8" w:rsidP="004D4740">
            <w:pPr>
              <w:widowControl w:val="0"/>
              <w:autoSpaceDE w:val="0"/>
              <w:adjustRightInd w:val="0"/>
              <w:spacing w:before="11"/>
              <w:ind w:right="-20"/>
              <w:jc w:val="both"/>
              <w:rPr>
                <w:w w:val="99"/>
              </w:rPr>
            </w:pPr>
            <w:r w:rsidRPr="00475E9E">
              <w:rPr>
                <w:w w:val="99"/>
              </w:rPr>
              <w:t>1,5</w:t>
            </w:r>
          </w:p>
        </w:tc>
        <w:tc>
          <w:tcPr>
            <w:tcW w:w="2189" w:type="dxa"/>
          </w:tcPr>
          <w:p w14:paraId="73BB4744" w14:textId="77777777" w:rsidR="004515B8" w:rsidRPr="00475E9E" w:rsidRDefault="004515B8" w:rsidP="004D4740">
            <w:pPr>
              <w:widowControl w:val="0"/>
              <w:autoSpaceDE w:val="0"/>
              <w:adjustRightInd w:val="0"/>
              <w:spacing w:before="11"/>
              <w:ind w:right="-20"/>
              <w:jc w:val="both"/>
              <w:rPr>
                <w:w w:val="99"/>
              </w:rPr>
            </w:pPr>
            <w:r w:rsidRPr="00475E9E">
              <w:rPr>
                <w:w w:val="99"/>
              </w:rPr>
              <w:t>45-80</w:t>
            </w:r>
          </w:p>
        </w:tc>
      </w:tr>
      <w:tr w:rsidR="004515B8" w:rsidRPr="00475E9E" w14:paraId="1896A048" w14:textId="77777777" w:rsidTr="004D4740">
        <w:trPr>
          <w:jc w:val="center"/>
        </w:trPr>
        <w:tc>
          <w:tcPr>
            <w:tcW w:w="3070" w:type="dxa"/>
          </w:tcPr>
          <w:p w14:paraId="7F347963" w14:textId="77777777" w:rsidR="004515B8" w:rsidRPr="00475E9E" w:rsidRDefault="004515B8" w:rsidP="004D4740">
            <w:pPr>
              <w:widowControl w:val="0"/>
              <w:autoSpaceDE w:val="0"/>
              <w:adjustRightInd w:val="0"/>
              <w:spacing w:before="11"/>
              <w:ind w:right="-20"/>
              <w:jc w:val="both"/>
              <w:rPr>
                <w:w w:val="99"/>
              </w:rPr>
            </w:pPr>
            <w:r w:rsidRPr="00475E9E">
              <w:rPr>
                <w:w w:val="99"/>
              </w:rPr>
              <w:t>29</w:t>
            </w:r>
          </w:p>
        </w:tc>
        <w:tc>
          <w:tcPr>
            <w:tcW w:w="3071" w:type="dxa"/>
          </w:tcPr>
          <w:p w14:paraId="1B21B823" w14:textId="77777777" w:rsidR="004515B8" w:rsidRPr="00475E9E" w:rsidRDefault="004515B8" w:rsidP="004D4740">
            <w:pPr>
              <w:widowControl w:val="0"/>
              <w:autoSpaceDE w:val="0"/>
              <w:adjustRightInd w:val="0"/>
              <w:spacing w:before="11"/>
              <w:ind w:right="-20"/>
              <w:jc w:val="both"/>
              <w:rPr>
                <w:w w:val="99"/>
              </w:rPr>
            </w:pPr>
            <w:r w:rsidRPr="00475E9E">
              <w:rPr>
                <w:w w:val="99"/>
              </w:rPr>
              <w:t>0,63</w:t>
            </w:r>
          </w:p>
        </w:tc>
        <w:tc>
          <w:tcPr>
            <w:tcW w:w="2189" w:type="dxa"/>
          </w:tcPr>
          <w:p w14:paraId="77A1E337" w14:textId="77777777" w:rsidR="004515B8" w:rsidRPr="00475E9E" w:rsidRDefault="004515B8" w:rsidP="004D4740">
            <w:pPr>
              <w:widowControl w:val="0"/>
              <w:autoSpaceDE w:val="0"/>
              <w:adjustRightInd w:val="0"/>
              <w:spacing w:before="11"/>
              <w:ind w:right="-20"/>
              <w:jc w:val="both"/>
              <w:rPr>
                <w:w w:val="99"/>
              </w:rPr>
            </w:pPr>
            <w:r w:rsidRPr="00475E9E">
              <w:rPr>
                <w:w w:val="99"/>
              </w:rPr>
              <w:t>28-35</w:t>
            </w:r>
          </w:p>
        </w:tc>
      </w:tr>
      <w:tr w:rsidR="004515B8" w:rsidRPr="00475E9E" w14:paraId="42596B1F" w14:textId="77777777" w:rsidTr="004D4740">
        <w:trPr>
          <w:jc w:val="center"/>
        </w:trPr>
        <w:tc>
          <w:tcPr>
            <w:tcW w:w="3070" w:type="dxa"/>
          </w:tcPr>
          <w:p w14:paraId="658FA1D3" w14:textId="77777777" w:rsidR="004515B8" w:rsidRPr="00475E9E" w:rsidRDefault="004515B8" w:rsidP="004D4740">
            <w:pPr>
              <w:widowControl w:val="0"/>
              <w:autoSpaceDE w:val="0"/>
              <w:adjustRightInd w:val="0"/>
              <w:spacing w:before="11"/>
              <w:ind w:right="-20"/>
              <w:jc w:val="both"/>
              <w:rPr>
                <w:w w:val="99"/>
              </w:rPr>
            </w:pPr>
            <w:r w:rsidRPr="00475E9E">
              <w:rPr>
                <w:w w:val="99"/>
              </w:rPr>
              <w:t>26</w:t>
            </w:r>
          </w:p>
        </w:tc>
        <w:tc>
          <w:tcPr>
            <w:tcW w:w="3071" w:type="dxa"/>
          </w:tcPr>
          <w:p w14:paraId="52401A48" w14:textId="77777777" w:rsidR="004515B8" w:rsidRPr="00475E9E" w:rsidRDefault="004515B8" w:rsidP="004D4740">
            <w:pPr>
              <w:widowControl w:val="0"/>
              <w:autoSpaceDE w:val="0"/>
              <w:adjustRightInd w:val="0"/>
              <w:spacing w:before="11"/>
              <w:ind w:right="-20"/>
              <w:jc w:val="both"/>
              <w:rPr>
                <w:w w:val="99"/>
              </w:rPr>
            </w:pPr>
            <w:r w:rsidRPr="00475E9E">
              <w:rPr>
                <w:w w:val="99"/>
              </w:rPr>
              <w:t>0,315</w:t>
            </w:r>
          </w:p>
        </w:tc>
        <w:tc>
          <w:tcPr>
            <w:tcW w:w="2189" w:type="dxa"/>
          </w:tcPr>
          <w:p w14:paraId="003D14F3" w14:textId="77777777" w:rsidR="004515B8" w:rsidRPr="00475E9E" w:rsidRDefault="004515B8" w:rsidP="004D4740">
            <w:pPr>
              <w:widowControl w:val="0"/>
              <w:autoSpaceDE w:val="0"/>
              <w:adjustRightInd w:val="0"/>
              <w:spacing w:before="11"/>
              <w:ind w:right="-20"/>
              <w:jc w:val="both"/>
              <w:rPr>
                <w:w w:val="99"/>
              </w:rPr>
            </w:pPr>
            <w:r w:rsidRPr="00475E9E">
              <w:rPr>
                <w:w w:val="99"/>
              </w:rPr>
              <w:t>10-30</w:t>
            </w:r>
          </w:p>
        </w:tc>
      </w:tr>
      <w:tr w:rsidR="004515B8" w:rsidRPr="00475E9E" w14:paraId="63A01836" w14:textId="77777777" w:rsidTr="004D4740">
        <w:trPr>
          <w:jc w:val="center"/>
        </w:trPr>
        <w:tc>
          <w:tcPr>
            <w:tcW w:w="3070" w:type="dxa"/>
          </w:tcPr>
          <w:p w14:paraId="7B6F4A9E" w14:textId="77777777" w:rsidR="004515B8" w:rsidRPr="00475E9E" w:rsidRDefault="004515B8" w:rsidP="004D4740">
            <w:pPr>
              <w:widowControl w:val="0"/>
              <w:autoSpaceDE w:val="0"/>
              <w:adjustRightInd w:val="0"/>
              <w:spacing w:before="11"/>
              <w:ind w:right="-20"/>
              <w:jc w:val="both"/>
              <w:rPr>
                <w:w w:val="99"/>
              </w:rPr>
            </w:pPr>
            <w:r w:rsidRPr="00475E9E">
              <w:rPr>
                <w:w w:val="99"/>
              </w:rPr>
              <w:t>23</w:t>
            </w:r>
          </w:p>
        </w:tc>
        <w:tc>
          <w:tcPr>
            <w:tcW w:w="3071" w:type="dxa"/>
          </w:tcPr>
          <w:p w14:paraId="778E8D20" w14:textId="77777777" w:rsidR="004515B8" w:rsidRPr="00475E9E" w:rsidRDefault="004515B8" w:rsidP="004D4740">
            <w:pPr>
              <w:widowControl w:val="0"/>
              <w:autoSpaceDE w:val="0"/>
              <w:adjustRightInd w:val="0"/>
              <w:spacing w:before="11"/>
              <w:ind w:right="-20"/>
              <w:jc w:val="both"/>
              <w:rPr>
                <w:w w:val="99"/>
              </w:rPr>
            </w:pPr>
            <w:r w:rsidRPr="00475E9E">
              <w:rPr>
                <w:w w:val="99"/>
              </w:rPr>
              <w:t>0,16</w:t>
            </w:r>
          </w:p>
        </w:tc>
        <w:tc>
          <w:tcPr>
            <w:tcW w:w="2189" w:type="dxa"/>
          </w:tcPr>
          <w:p w14:paraId="32C8FD09" w14:textId="77777777" w:rsidR="004515B8" w:rsidRPr="00475E9E" w:rsidRDefault="004515B8" w:rsidP="004D4740">
            <w:pPr>
              <w:widowControl w:val="0"/>
              <w:autoSpaceDE w:val="0"/>
              <w:adjustRightInd w:val="0"/>
              <w:spacing w:before="11"/>
              <w:ind w:right="-20"/>
              <w:jc w:val="both"/>
              <w:rPr>
                <w:w w:val="99"/>
              </w:rPr>
            </w:pPr>
            <w:r w:rsidRPr="00475E9E">
              <w:rPr>
                <w:w w:val="99"/>
              </w:rPr>
              <w:t>2-10</w:t>
            </w:r>
          </w:p>
        </w:tc>
      </w:tr>
    </w:tbl>
    <w:p w14:paraId="0FCDB692"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L’Ingénieur pourra demander que les sables soient lavés avant leur emploi, si cela s’avère nécessaire. </w:t>
      </w:r>
      <w:r w:rsidRPr="00475E9E">
        <w:rPr>
          <w:w w:val="99"/>
        </w:rPr>
        <w:lastRenderedPageBreak/>
        <w:t>La granularité est contrôlée par le module de finesse (2,2 et 2,8) dont la valeur ne doit pas s’écarter de plus de 0,20, en valeur absolue du module de finesse du granulat de l’étude.</w:t>
      </w:r>
    </w:p>
    <w:p w14:paraId="61E1C88B" w14:textId="77777777" w:rsidR="004515B8" w:rsidRPr="00475E9E" w:rsidRDefault="004515B8" w:rsidP="004515B8">
      <w:pPr>
        <w:widowControl w:val="0"/>
        <w:autoSpaceDE w:val="0"/>
        <w:adjustRightInd w:val="0"/>
        <w:spacing w:before="11"/>
        <w:ind w:right="-20"/>
        <w:jc w:val="both"/>
        <w:rPr>
          <w:w w:val="99"/>
        </w:rPr>
      </w:pPr>
      <w:r w:rsidRPr="00475E9E">
        <w:rPr>
          <w:w w:val="99"/>
        </w:rPr>
        <w:t>Il sera prévu d’effectuer une mesure d’équivalent de sable et une granulométrie à chaque livraison.</w:t>
      </w:r>
    </w:p>
    <w:p w14:paraId="2DD75D9B" w14:textId="77777777" w:rsidR="004515B8" w:rsidRPr="00475E9E" w:rsidRDefault="004515B8" w:rsidP="004515B8">
      <w:pPr>
        <w:widowControl w:val="0"/>
        <w:autoSpaceDE w:val="0"/>
        <w:adjustRightInd w:val="0"/>
        <w:spacing w:before="11"/>
        <w:ind w:right="-20"/>
        <w:jc w:val="both"/>
        <w:rPr>
          <w:b/>
          <w:w w:val="99"/>
        </w:rPr>
      </w:pPr>
      <w:r w:rsidRPr="00475E9E">
        <w:rPr>
          <w:b/>
          <w:w w:val="99"/>
        </w:rPr>
        <w:t>Granulats :</w:t>
      </w:r>
    </w:p>
    <w:p w14:paraId="3A2EC65F" w14:textId="77777777" w:rsidR="004515B8" w:rsidRPr="00475E9E" w:rsidRDefault="004515B8" w:rsidP="004515B8">
      <w:pPr>
        <w:widowControl w:val="0"/>
        <w:autoSpaceDE w:val="0"/>
        <w:adjustRightInd w:val="0"/>
        <w:spacing w:before="11"/>
        <w:ind w:right="-20"/>
        <w:jc w:val="both"/>
        <w:rPr>
          <w:w w:val="99"/>
        </w:rPr>
      </w:pPr>
      <w:r w:rsidRPr="00475E9E">
        <w:rPr>
          <w:w w:val="99"/>
        </w:rPr>
        <w:t>Ils proviennent des gîtes ou carrières retenus par le Cocontractant et agréés par l’Ingénieur. Les granulats devront être propres (pourcentage d’éléments éliminés par décantation inférieur à 2 %) et de granulométrie adaptée à leur utilisation.</w:t>
      </w:r>
    </w:p>
    <w:p w14:paraId="2F7CF3CB" w14:textId="77777777" w:rsidR="004515B8" w:rsidRPr="00475E9E" w:rsidRDefault="004515B8" w:rsidP="004515B8">
      <w:pPr>
        <w:widowControl w:val="0"/>
        <w:autoSpaceDE w:val="0"/>
        <w:adjustRightInd w:val="0"/>
        <w:spacing w:before="11"/>
        <w:ind w:right="-20"/>
        <w:jc w:val="both"/>
        <w:rPr>
          <w:w w:val="99"/>
        </w:rPr>
      </w:pPr>
      <w:r w:rsidRPr="00475E9E">
        <w:rPr>
          <w:w w:val="99"/>
        </w:rPr>
        <w:t>La proportion maximale en poids des granulats destinés aux bétons de qualité passant au lavage au tamis de 0,5 doit être inférieure à 1,5 %.</w:t>
      </w:r>
    </w:p>
    <w:p w14:paraId="67A17EF2" w14:textId="77777777" w:rsidR="004515B8" w:rsidRPr="00475E9E" w:rsidRDefault="004515B8" w:rsidP="004515B8">
      <w:pPr>
        <w:widowControl w:val="0"/>
        <w:autoSpaceDE w:val="0"/>
        <w:adjustRightInd w:val="0"/>
        <w:spacing w:before="11"/>
        <w:ind w:right="-20"/>
        <w:jc w:val="both"/>
        <w:rPr>
          <w:w w:val="99"/>
        </w:rPr>
      </w:pPr>
      <w:r w:rsidRPr="00475E9E">
        <w:rPr>
          <w:w w:val="99"/>
        </w:rPr>
        <w:t>Chaque composition granulométrique est proposée par le Cocontractant à l’agrément de l’Ingénieur, en même temps que la composition des bétons.</w:t>
      </w:r>
    </w:p>
    <w:p w14:paraId="398FFFB4" w14:textId="77777777" w:rsidR="004515B8" w:rsidRPr="00475E9E" w:rsidRDefault="004515B8" w:rsidP="004515B8">
      <w:pPr>
        <w:widowControl w:val="0"/>
        <w:autoSpaceDE w:val="0"/>
        <w:adjustRightInd w:val="0"/>
        <w:spacing w:before="11"/>
        <w:ind w:right="-20"/>
        <w:jc w:val="both"/>
        <w:rPr>
          <w:b/>
          <w:w w:val="99"/>
        </w:rPr>
      </w:pPr>
      <w:r w:rsidRPr="00475E9E">
        <w:rPr>
          <w:b/>
          <w:w w:val="99"/>
        </w:rPr>
        <w:t>La granularité des agrégats est fixée à :</w:t>
      </w:r>
    </w:p>
    <w:p w14:paraId="6451648B"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Pour les bétons armés B350 : 5/25 mm résultant du mélange de deux classes 5/15 et 15/25 ;</w:t>
      </w:r>
    </w:p>
    <w:p w14:paraId="218B25A1"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Pour les bétons B300, B250 et B150 : 5/40 mm résultant du mélange de trois classes 5/15 et15/25 et 25/40.</w:t>
      </w:r>
    </w:p>
    <w:p w14:paraId="722F5200"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14:paraId="1C69B2E7" w14:textId="77777777" w:rsidR="004515B8" w:rsidRPr="00475E9E" w:rsidRDefault="004515B8" w:rsidP="004515B8">
      <w:pPr>
        <w:widowControl w:val="0"/>
        <w:autoSpaceDE w:val="0"/>
        <w:adjustRightInd w:val="0"/>
        <w:spacing w:before="11"/>
        <w:ind w:right="-20"/>
        <w:jc w:val="both"/>
        <w:rPr>
          <w:b/>
          <w:w w:val="99"/>
        </w:rPr>
      </w:pPr>
      <w:r w:rsidRPr="00475E9E">
        <w:rPr>
          <w:b/>
          <w:w w:val="99"/>
        </w:rPr>
        <w:t>Essais à effectuer :</w:t>
      </w:r>
    </w:p>
    <w:p w14:paraId="1E0106C9" w14:textId="77777777" w:rsidR="004515B8" w:rsidRPr="00475E9E" w:rsidRDefault="004515B8" w:rsidP="004515B8">
      <w:pPr>
        <w:widowControl w:val="0"/>
        <w:autoSpaceDE w:val="0"/>
        <w:adjustRightInd w:val="0"/>
        <w:spacing w:before="11"/>
        <w:ind w:right="-20"/>
        <w:jc w:val="both"/>
        <w:rPr>
          <w:w w:val="99"/>
        </w:rPr>
      </w:pPr>
      <w:r w:rsidRPr="00475E9E">
        <w:rPr>
          <w:w w:val="99"/>
        </w:rPr>
        <w:t>Les prélèvements sont effectués en présence de l’Ingénieur ou de son représentant. Les dépenses de prélèvements d’échantillons et d’essais sont à la charge du Cocontractant, tous les essais de réception sont exécutés dans le laboratoire agréé.</w:t>
      </w:r>
    </w:p>
    <w:p w14:paraId="286E0FB5" w14:textId="77777777" w:rsidR="004515B8" w:rsidRPr="00475E9E" w:rsidRDefault="004515B8" w:rsidP="004515B8">
      <w:pPr>
        <w:widowControl w:val="0"/>
        <w:numPr>
          <w:ilvl w:val="0"/>
          <w:numId w:val="74"/>
        </w:numPr>
        <w:autoSpaceDE w:val="0"/>
        <w:adjustRightInd w:val="0"/>
        <w:spacing w:before="11"/>
        <w:ind w:right="-20"/>
        <w:jc w:val="both"/>
        <w:rPr>
          <w:w w:val="99"/>
        </w:rPr>
      </w:pPr>
      <w:r w:rsidRPr="00475E9E">
        <w:rPr>
          <w:w w:val="99"/>
        </w:rPr>
        <w:t>Préalablement à l’étude des bétons, et pour chaque carrière utilisée, le Cocontractant doit effectuer au moins des essais suivants sur les granulats :</w:t>
      </w:r>
    </w:p>
    <w:p w14:paraId="215D5F8F"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Deux essais d’analyse granulométrique par tamisage ;</w:t>
      </w:r>
    </w:p>
    <w:p w14:paraId="1627AB65"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Un essai de propreté superficielle ;</w:t>
      </w:r>
    </w:p>
    <w:p w14:paraId="0AE70F3F"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Un essai de coefficient d’aplatissement.</w:t>
      </w:r>
    </w:p>
    <w:p w14:paraId="5D409749" w14:textId="77777777" w:rsidR="004515B8" w:rsidRPr="00475E9E" w:rsidRDefault="004515B8" w:rsidP="004515B8">
      <w:pPr>
        <w:widowControl w:val="0"/>
        <w:autoSpaceDE w:val="0"/>
        <w:adjustRightInd w:val="0"/>
        <w:spacing w:before="11"/>
        <w:ind w:right="-20"/>
        <w:jc w:val="both"/>
        <w:rPr>
          <w:w w:val="99"/>
        </w:rPr>
      </w:pPr>
      <w:r w:rsidRPr="00475E9E">
        <w:rPr>
          <w:w w:val="99"/>
        </w:rPr>
        <w:t>Après réception des résultats de ces essais. L’Ingénieur a un délai de huit(08) jours pour donner son agrément ou formuler ses observations. Passé ce délai, l’accord est censé être acquis.</w:t>
      </w:r>
    </w:p>
    <w:p w14:paraId="11F8BC97" w14:textId="77777777" w:rsidR="004515B8" w:rsidRPr="00475E9E" w:rsidRDefault="004515B8" w:rsidP="004515B8">
      <w:pPr>
        <w:widowControl w:val="0"/>
        <w:autoSpaceDE w:val="0"/>
        <w:adjustRightInd w:val="0"/>
        <w:spacing w:before="11"/>
        <w:ind w:right="-20"/>
        <w:jc w:val="both"/>
        <w:rPr>
          <w:w w:val="99"/>
        </w:rPr>
      </w:pPr>
      <w:r w:rsidRPr="00475E9E">
        <w:rPr>
          <w:w w:val="99"/>
        </w:rPr>
        <w:t>En cas de granularité, de propreté ou de forme non-conformes, les études de béton (ainsi que les bétonnages) ne peuvent pas démarrer avant que le Cocontractant ait fait la preuve qu’il peut produire des granulats conformes.</w:t>
      </w:r>
    </w:p>
    <w:p w14:paraId="0E67A402" w14:textId="77777777" w:rsidR="004515B8" w:rsidRPr="00475E9E" w:rsidRDefault="004515B8" w:rsidP="004515B8">
      <w:pPr>
        <w:widowControl w:val="0"/>
        <w:numPr>
          <w:ilvl w:val="0"/>
          <w:numId w:val="74"/>
        </w:numPr>
        <w:autoSpaceDE w:val="0"/>
        <w:adjustRightInd w:val="0"/>
        <w:spacing w:before="11"/>
        <w:ind w:right="-20"/>
        <w:jc w:val="both"/>
        <w:rPr>
          <w:w w:val="99"/>
        </w:rPr>
      </w:pPr>
      <w:r w:rsidRPr="00475E9E">
        <w:rPr>
          <w:w w:val="99"/>
        </w:rPr>
        <w:t>Durant la production ultérieure, il est prévu :</w:t>
      </w:r>
    </w:p>
    <w:p w14:paraId="390B8837"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 xml:space="preserve">Un essai de propreté des granulats par lot de </w:t>
      </w:r>
      <w:smartTag w:uri="urn:schemas-microsoft-com:office:smarttags" w:element="metricconverter">
        <w:smartTagPr>
          <w:attr w:name="ProductID" w:val="100 m3"/>
        </w:smartTagPr>
        <w:r w:rsidRPr="00475E9E">
          <w:rPr>
            <w:w w:val="99"/>
          </w:rPr>
          <w:t>100 m</w:t>
        </w:r>
        <w:r w:rsidRPr="00475E9E">
          <w:rPr>
            <w:w w:val="99"/>
            <w:vertAlign w:val="superscript"/>
          </w:rPr>
          <w:t>3</w:t>
        </w:r>
      </w:smartTag>
      <w:r w:rsidRPr="00475E9E">
        <w:rPr>
          <w:w w:val="99"/>
        </w:rPr>
        <w:t xml:space="preserve"> de granulats ;</w:t>
      </w:r>
    </w:p>
    <w:p w14:paraId="0A757542"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 xml:space="preserve">Un essai d’analyse granulométrique par lot de </w:t>
      </w:r>
      <w:smartTag w:uri="urn:schemas-microsoft-com:office:smarttags" w:element="metricconverter">
        <w:smartTagPr>
          <w:attr w:name="ProductID" w:val="200 m3"/>
        </w:smartTagPr>
        <w:r w:rsidRPr="00475E9E">
          <w:rPr>
            <w:w w:val="99"/>
          </w:rPr>
          <w:t>200 m</w:t>
        </w:r>
        <w:r w:rsidRPr="00475E9E">
          <w:rPr>
            <w:w w:val="99"/>
            <w:vertAlign w:val="superscript"/>
          </w:rPr>
          <w:t>3</w:t>
        </w:r>
      </w:smartTag>
      <w:r w:rsidRPr="00475E9E">
        <w:rPr>
          <w:w w:val="99"/>
        </w:rPr>
        <w:t xml:space="preserve"> de granulats ;</w:t>
      </w:r>
    </w:p>
    <w:p w14:paraId="57201F32"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Au moins un essai de propreté des granulats et un essai d’analyse granulométrique par livraison.</w:t>
      </w:r>
    </w:p>
    <w:p w14:paraId="0659A02D" w14:textId="77777777" w:rsidR="004515B8" w:rsidRPr="00475E9E" w:rsidRDefault="004515B8" w:rsidP="004515B8">
      <w:pPr>
        <w:widowControl w:val="0"/>
        <w:autoSpaceDE w:val="0"/>
        <w:adjustRightInd w:val="0"/>
        <w:spacing w:before="11"/>
        <w:ind w:right="-20"/>
        <w:jc w:val="both"/>
        <w:rPr>
          <w:w w:val="99"/>
        </w:rPr>
      </w:pPr>
      <w:r w:rsidRPr="00475E9E">
        <w:rPr>
          <w:w w:val="99"/>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14:paraId="37629E1D" w14:textId="77777777" w:rsidR="004515B8" w:rsidRPr="00475E9E" w:rsidRDefault="004515B8" w:rsidP="004515B8">
      <w:pPr>
        <w:widowControl w:val="0"/>
        <w:autoSpaceDE w:val="0"/>
        <w:adjustRightInd w:val="0"/>
        <w:spacing w:before="11"/>
        <w:ind w:right="-20"/>
        <w:jc w:val="both"/>
        <w:rPr>
          <w:w w:val="99"/>
        </w:rPr>
      </w:pPr>
      <w:r w:rsidRPr="00475E9E">
        <w:rPr>
          <w:w w:val="99"/>
        </w:rPr>
        <w:t>En cas de résultat non satisfaisant d’un essai, l’Ingénieur fait procéder, au frais du Cocontractant à deux contre – essais. Si le résultat de l’un des contre-essais n’est pas satisfaisant, le lot correspondant est rejeté, dans les cas contraires, il est accepté.</w:t>
      </w:r>
    </w:p>
    <w:p w14:paraId="5D58881D" w14:textId="77777777" w:rsidR="004515B8" w:rsidRPr="00475E9E" w:rsidRDefault="004515B8" w:rsidP="004515B8">
      <w:pPr>
        <w:widowControl w:val="0"/>
        <w:autoSpaceDE w:val="0"/>
        <w:adjustRightInd w:val="0"/>
        <w:spacing w:before="11"/>
        <w:ind w:right="-20"/>
        <w:jc w:val="both"/>
        <w:rPr>
          <w:b/>
          <w:w w:val="99"/>
        </w:rPr>
      </w:pPr>
      <w:r w:rsidRPr="00475E9E">
        <w:rPr>
          <w:b/>
          <w:w w:val="99"/>
        </w:rPr>
        <w:t>Eau de gâchage :</w:t>
      </w:r>
    </w:p>
    <w:p w14:paraId="286AA89D"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doit se procurer à ses frais l’eau de gâchage pour la confection des bétons. Elle peut, en général, provenir de point d’eau à proximité des travaux ou de rivière, pourvu que sa cavité réponde aux conditions stipulées ci-dessous. A défaut, l’eau provient d’autres sources (forages, puits etc.…).</w:t>
      </w:r>
    </w:p>
    <w:p w14:paraId="1ED34DFA" w14:textId="77777777" w:rsidR="004515B8" w:rsidRPr="00475E9E" w:rsidRDefault="004515B8" w:rsidP="004515B8">
      <w:pPr>
        <w:widowControl w:val="0"/>
        <w:autoSpaceDE w:val="0"/>
        <w:adjustRightInd w:val="0"/>
        <w:spacing w:before="11"/>
        <w:ind w:right="-20"/>
        <w:jc w:val="both"/>
        <w:rPr>
          <w:w w:val="99"/>
        </w:rPr>
      </w:pPr>
      <w:r w:rsidRPr="00475E9E">
        <w:rPr>
          <w:w w:val="99"/>
        </w:rPr>
        <w:t>L’eau de gâchage doit être propre, non salée, pratiquement exempte de matières en suspension et de sels minéraux dissous, notamment de sulfates et chlorures. L’emploi d’eaux de marrais ou de tourbières est interdit.</w:t>
      </w:r>
    </w:p>
    <w:p w14:paraId="2B63397A" w14:textId="77777777" w:rsidR="004515B8" w:rsidRPr="00475E9E" w:rsidRDefault="004515B8" w:rsidP="004515B8">
      <w:pPr>
        <w:widowControl w:val="0"/>
        <w:autoSpaceDE w:val="0"/>
        <w:adjustRightInd w:val="0"/>
        <w:spacing w:before="11"/>
        <w:ind w:right="-20"/>
        <w:jc w:val="both"/>
        <w:rPr>
          <w:w w:val="99"/>
        </w:rPr>
      </w:pPr>
      <w:r w:rsidRPr="00475E9E">
        <w:rPr>
          <w:w w:val="99"/>
        </w:rPr>
        <w:lastRenderedPageBreak/>
        <w:t>Elle doit répondre aux spécifications de la norme NF P 18-303.</w:t>
      </w:r>
    </w:p>
    <w:p w14:paraId="18A0C601" w14:textId="77777777" w:rsidR="004515B8" w:rsidRPr="00475E9E" w:rsidRDefault="004515B8" w:rsidP="004515B8">
      <w:pPr>
        <w:widowControl w:val="0"/>
        <w:autoSpaceDE w:val="0"/>
        <w:adjustRightInd w:val="0"/>
        <w:spacing w:before="11"/>
        <w:ind w:right="-20"/>
        <w:jc w:val="both"/>
        <w:rPr>
          <w:b/>
          <w:w w:val="99"/>
        </w:rPr>
      </w:pPr>
      <w:r w:rsidRPr="00475E9E">
        <w:rPr>
          <w:b/>
          <w:w w:val="99"/>
        </w:rPr>
        <w:t>Produit de cure :</w:t>
      </w:r>
    </w:p>
    <w:p w14:paraId="6AD8CF2E"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Produit de cure pour béton est soumis à l’agrément de l’ingénieur par le Cocontractant, au moment de l’étude de composition des bétons. Il est appliqué au béton témoins de l’épreuve de convenance. Le résultat de celle-ci conditionne la décision d’agrément. </w:t>
      </w:r>
    </w:p>
    <w:p w14:paraId="1A91081B" w14:textId="77777777" w:rsidR="004515B8" w:rsidRPr="00475E9E" w:rsidRDefault="004515B8" w:rsidP="004515B8">
      <w:pPr>
        <w:widowControl w:val="0"/>
        <w:autoSpaceDE w:val="0"/>
        <w:adjustRightInd w:val="0"/>
        <w:spacing w:before="11"/>
        <w:ind w:right="-20"/>
        <w:jc w:val="both"/>
        <w:rPr>
          <w:b/>
          <w:w w:val="99"/>
        </w:rPr>
      </w:pPr>
      <w:r w:rsidRPr="00475E9E">
        <w:rPr>
          <w:b/>
          <w:w w:val="99"/>
        </w:rPr>
        <w:t>Ciment :</w:t>
      </w:r>
    </w:p>
    <w:p w14:paraId="48F0B8F8" w14:textId="77777777" w:rsidR="004515B8" w:rsidRPr="00475E9E" w:rsidRDefault="004515B8" w:rsidP="004515B8">
      <w:pPr>
        <w:widowControl w:val="0"/>
        <w:autoSpaceDE w:val="0"/>
        <w:adjustRightInd w:val="0"/>
        <w:spacing w:before="11"/>
        <w:ind w:right="-20"/>
        <w:jc w:val="both"/>
        <w:rPr>
          <w:w w:val="99"/>
        </w:rPr>
      </w:pPr>
      <w:r w:rsidRPr="00475E9E">
        <w:rPr>
          <w:w w:val="99"/>
        </w:rPr>
        <w:t>Ils seront de la classe CPJ 325 de CIMENCAM ou autre cimenterie agréée</w:t>
      </w:r>
      <w:r>
        <w:rPr>
          <w:w w:val="99"/>
        </w:rPr>
        <w:t>, de qualité au moins équivalente</w:t>
      </w:r>
      <w:r w:rsidRPr="00475E9E">
        <w:rPr>
          <w:w w:val="99"/>
        </w:rPr>
        <w:t>.</w:t>
      </w:r>
    </w:p>
    <w:p w14:paraId="55F4CEAB" w14:textId="77777777" w:rsidR="004515B8" w:rsidRPr="00475E9E" w:rsidRDefault="004515B8" w:rsidP="004515B8">
      <w:pPr>
        <w:widowControl w:val="0"/>
        <w:autoSpaceDE w:val="0"/>
        <w:adjustRightInd w:val="0"/>
        <w:spacing w:before="11"/>
        <w:ind w:right="-20"/>
        <w:jc w:val="both"/>
        <w:rPr>
          <w:b/>
          <w:w w:val="99"/>
        </w:rPr>
      </w:pPr>
      <w:r w:rsidRPr="00475E9E">
        <w:rPr>
          <w:b/>
          <w:w w:val="99"/>
        </w:rPr>
        <w:t>Acier :</w:t>
      </w:r>
    </w:p>
    <w:p w14:paraId="2BA96863" w14:textId="77777777" w:rsidR="004515B8" w:rsidRPr="00475E9E" w:rsidRDefault="004515B8" w:rsidP="004515B8">
      <w:pPr>
        <w:widowControl w:val="0"/>
        <w:autoSpaceDE w:val="0"/>
        <w:adjustRightInd w:val="0"/>
        <w:spacing w:before="11"/>
        <w:ind w:right="-20"/>
        <w:jc w:val="both"/>
        <w:rPr>
          <w:w w:val="99"/>
        </w:rPr>
      </w:pPr>
      <w:r w:rsidRPr="00475E9E">
        <w:rPr>
          <w:w w:val="99"/>
        </w:rPr>
        <w:t>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14:paraId="1D1677E2"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475E9E">
          <w:rPr>
            <w:w w:val="99"/>
          </w:rPr>
          <w:t>0,30 m</w:t>
        </w:r>
      </w:smartTag>
      <w:r w:rsidRPr="00475E9E">
        <w:rPr>
          <w:w w:val="99"/>
        </w:rPr>
        <w:t xml:space="preserve"> au-dessus du sol, à l’abri de la pluie, cet abri pouvant être constitué par une bâche.</w:t>
      </w:r>
    </w:p>
    <w:p w14:paraId="0201CB62" w14:textId="77777777" w:rsidR="004515B8" w:rsidRPr="00475E9E" w:rsidRDefault="004515B8" w:rsidP="004515B8">
      <w:pPr>
        <w:widowControl w:val="0"/>
        <w:autoSpaceDE w:val="0"/>
        <w:adjustRightInd w:val="0"/>
        <w:spacing w:before="11"/>
        <w:ind w:right="-20"/>
        <w:jc w:val="both"/>
        <w:rPr>
          <w:w w:val="99"/>
        </w:rPr>
      </w:pPr>
      <w:r w:rsidRPr="00475E9E">
        <w:rPr>
          <w:w w:val="99"/>
        </w:rPr>
        <w:t>Les différents lots d’acier devront être nettement séparés.</w:t>
      </w:r>
    </w:p>
    <w:p w14:paraId="19E41D82" w14:textId="77777777" w:rsidR="004515B8" w:rsidRPr="00475E9E" w:rsidRDefault="004515B8" w:rsidP="004515B8">
      <w:pPr>
        <w:widowControl w:val="0"/>
        <w:autoSpaceDE w:val="0"/>
        <w:adjustRightInd w:val="0"/>
        <w:spacing w:before="11"/>
        <w:ind w:right="-20"/>
        <w:jc w:val="both"/>
        <w:rPr>
          <w:w w:val="99"/>
        </w:rPr>
      </w:pPr>
      <w:r w:rsidRPr="00475E9E">
        <w:rPr>
          <w:w w:val="99"/>
        </w:rPr>
        <w:t>Armatures rondes lisses :</w:t>
      </w:r>
    </w:p>
    <w:p w14:paraId="5F4CD2D4" w14:textId="77777777" w:rsidR="004515B8" w:rsidRPr="00475E9E" w:rsidRDefault="004515B8" w:rsidP="004515B8">
      <w:pPr>
        <w:widowControl w:val="0"/>
        <w:autoSpaceDE w:val="0"/>
        <w:adjustRightInd w:val="0"/>
        <w:spacing w:before="11"/>
        <w:ind w:right="-20"/>
        <w:jc w:val="both"/>
        <w:rPr>
          <w:b/>
          <w:w w:val="99"/>
        </w:rPr>
      </w:pPr>
      <w:r w:rsidRPr="00475E9E">
        <w:rPr>
          <w:b/>
          <w:w w:val="99"/>
        </w:rPr>
        <w:t>Nuance des aciers :</w:t>
      </w:r>
    </w:p>
    <w:p w14:paraId="2140EE40" w14:textId="77777777" w:rsidR="004515B8" w:rsidRPr="00475E9E" w:rsidRDefault="004515B8" w:rsidP="004515B8">
      <w:pPr>
        <w:widowControl w:val="0"/>
        <w:autoSpaceDE w:val="0"/>
        <w:adjustRightInd w:val="0"/>
        <w:spacing w:before="11"/>
        <w:ind w:right="-20"/>
        <w:jc w:val="both"/>
        <w:rPr>
          <w:w w:val="99"/>
        </w:rPr>
      </w:pPr>
      <w:r w:rsidRPr="00475E9E">
        <w:rPr>
          <w:w w:val="99"/>
        </w:rPr>
        <w:t>Les aciers doux sont de la nuance Fe E24, conforme aux spécifications du chapitre II du titre I du fascicule IV du CCTG français et à la norme NF A 35-015.</w:t>
      </w:r>
    </w:p>
    <w:p w14:paraId="5300E1EB" w14:textId="77777777" w:rsidR="004515B8" w:rsidRPr="00475E9E" w:rsidRDefault="004515B8" w:rsidP="004515B8">
      <w:pPr>
        <w:widowControl w:val="0"/>
        <w:autoSpaceDE w:val="0"/>
        <w:adjustRightInd w:val="0"/>
        <w:spacing w:before="11"/>
        <w:ind w:right="-20"/>
        <w:jc w:val="both"/>
        <w:rPr>
          <w:w w:val="99"/>
        </w:rPr>
      </w:pPr>
      <w:r w:rsidRPr="00475E9E">
        <w:rPr>
          <w:w w:val="99"/>
        </w:rPr>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14:paraId="63E7D7F3" w14:textId="77777777" w:rsidR="004515B8" w:rsidRPr="00475E9E" w:rsidRDefault="004515B8" w:rsidP="004515B8">
      <w:pPr>
        <w:widowControl w:val="0"/>
        <w:autoSpaceDE w:val="0"/>
        <w:adjustRightInd w:val="0"/>
        <w:spacing w:before="11"/>
        <w:ind w:right="-20"/>
        <w:jc w:val="both"/>
        <w:rPr>
          <w:b/>
          <w:w w:val="99"/>
        </w:rPr>
      </w:pPr>
      <w:r w:rsidRPr="00475E9E">
        <w:rPr>
          <w:b/>
          <w:w w:val="99"/>
        </w:rPr>
        <w:t>Domaine d’emploi :</w:t>
      </w:r>
    </w:p>
    <w:p w14:paraId="50546E7A" w14:textId="77777777" w:rsidR="004515B8" w:rsidRPr="00475E9E" w:rsidRDefault="004515B8" w:rsidP="004515B8">
      <w:pPr>
        <w:widowControl w:val="0"/>
        <w:autoSpaceDE w:val="0"/>
        <w:adjustRightInd w:val="0"/>
        <w:spacing w:before="11"/>
        <w:ind w:right="-20"/>
        <w:jc w:val="both"/>
        <w:rPr>
          <w:w w:val="99"/>
        </w:rPr>
      </w:pPr>
      <w:r w:rsidRPr="00475E9E">
        <w:rPr>
          <w:w w:val="99"/>
        </w:rPr>
        <w:t>Les aciers doux sont utilisés :</w:t>
      </w:r>
    </w:p>
    <w:p w14:paraId="521F190F"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Comme armatures de frettage ;</w:t>
      </w:r>
    </w:p>
    <w:p w14:paraId="0E112D05"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Comme barres de montage ;</w:t>
      </w:r>
    </w:p>
    <w:p w14:paraId="43F8C0C1"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 xml:space="preserve">Comme armature en attente de diamètres inférieur ou égal à </w:t>
      </w:r>
      <w:smartTag w:uri="urn:schemas-microsoft-com:office:smarttags" w:element="metricconverter">
        <w:smartTagPr>
          <w:attr w:name="ProductID" w:val="10 mm"/>
        </w:smartTagPr>
        <w:r w:rsidRPr="00475E9E">
          <w:rPr>
            <w:w w:val="99"/>
          </w:rPr>
          <w:t>10 mm</w:t>
        </w:r>
      </w:smartTag>
      <w:r w:rsidRPr="00475E9E">
        <w:rPr>
          <w:w w:val="99"/>
        </w:rPr>
        <w:t xml:space="preserve"> si elles sont exposées à un pliage suivi d’un dépliage ;</w:t>
      </w:r>
    </w:p>
    <w:p w14:paraId="39077ED6"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Pour toutes les armatures secondaires ne contribuant pas à la résistance mécanique des sections d’ouvrage.</w:t>
      </w:r>
    </w:p>
    <w:p w14:paraId="6F999F99" w14:textId="77777777" w:rsidR="004515B8" w:rsidRPr="00475E9E" w:rsidRDefault="004515B8" w:rsidP="004515B8">
      <w:pPr>
        <w:widowControl w:val="0"/>
        <w:autoSpaceDE w:val="0"/>
        <w:adjustRightInd w:val="0"/>
        <w:spacing w:before="11"/>
        <w:ind w:right="-20"/>
        <w:jc w:val="both"/>
        <w:rPr>
          <w:b/>
          <w:w w:val="99"/>
        </w:rPr>
      </w:pPr>
      <w:r w:rsidRPr="00475E9E">
        <w:rPr>
          <w:b/>
          <w:w w:val="99"/>
        </w:rPr>
        <w:t>Armatures à haute adhérence :</w:t>
      </w:r>
    </w:p>
    <w:p w14:paraId="738C91D6" w14:textId="77777777" w:rsidR="004515B8" w:rsidRPr="00475E9E" w:rsidRDefault="004515B8" w:rsidP="004515B8">
      <w:pPr>
        <w:widowControl w:val="0"/>
        <w:autoSpaceDE w:val="0"/>
        <w:adjustRightInd w:val="0"/>
        <w:spacing w:before="11"/>
        <w:ind w:right="-20"/>
        <w:jc w:val="both"/>
        <w:rPr>
          <w:w w:val="99"/>
        </w:rPr>
      </w:pPr>
      <w:r w:rsidRPr="00475E9E">
        <w:rPr>
          <w:w w:val="99"/>
        </w:rPr>
        <w:t>Les conditions d’emploi de ces armatures doivent satisfaire aux recommandations incluses dans leur fiche d’identification instaurée par le CCTG Français, fascicule IV, titre I.</w:t>
      </w:r>
    </w:p>
    <w:p w14:paraId="72C3B640" w14:textId="77777777" w:rsidR="004515B8" w:rsidRPr="00475E9E" w:rsidRDefault="004515B8" w:rsidP="004515B8">
      <w:pPr>
        <w:widowControl w:val="0"/>
        <w:autoSpaceDE w:val="0"/>
        <w:adjustRightInd w:val="0"/>
        <w:spacing w:before="11"/>
        <w:ind w:right="-20"/>
        <w:jc w:val="both"/>
        <w:rPr>
          <w:b/>
          <w:w w:val="99"/>
        </w:rPr>
      </w:pPr>
      <w:r w:rsidRPr="00475E9E">
        <w:rPr>
          <w:b/>
          <w:w w:val="99"/>
        </w:rPr>
        <w:t>Préparation :</w:t>
      </w:r>
    </w:p>
    <w:p w14:paraId="5933AAA9"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475E9E">
          <w:rPr>
            <w:w w:val="99"/>
          </w:rPr>
          <w:t>6 m</w:t>
        </w:r>
      </w:smartTag>
      <w:r w:rsidRPr="00475E9E">
        <w:rPr>
          <w:w w:val="99"/>
        </w:rPr>
        <w:t>. Elles doivent être parfaitement propres, sans aucune trace de rouille non adhérente, de peinture, de graisse, de ciment ou de terre.</w:t>
      </w:r>
    </w:p>
    <w:p w14:paraId="2E270783" w14:textId="77777777" w:rsidR="004515B8" w:rsidRPr="00475E9E" w:rsidRDefault="004515B8" w:rsidP="004515B8">
      <w:pPr>
        <w:widowControl w:val="0"/>
        <w:autoSpaceDE w:val="0"/>
        <w:adjustRightInd w:val="0"/>
        <w:spacing w:before="11"/>
        <w:ind w:right="-20"/>
        <w:jc w:val="both"/>
        <w:rPr>
          <w:w w:val="99"/>
        </w:rPr>
      </w:pPr>
      <w:r w:rsidRPr="00475E9E">
        <w:rPr>
          <w:w w:val="99"/>
        </w:rPr>
        <w:t>Les armatures sont façonnées sur gabarit et mises en place conformément aux calculs et dessins d’exécution agréés par l’ingénieur, en observant les prescriptions :</w:t>
      </w:r>
    </w:p>
    <w:p w14:paraId="2A57F892"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De l’article 33 du fascicule 65 du CCTG Français ;</w:t>
      </w:r>
    </w:p>
    <w:p w14:paraId="0BE7B390"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Du titre I, section I du fascicule 62 du CCTG Français.</w:t>
      </w:r>
    </w:p>
    <w:p w14:paraId="52E04978" w14:textId="77777777" w:rsidR="004515B8" w:rsidRPr="00475E9E" w:rsidRDefault="004515B8" w:rsidP="004515B8">
      <w:pPr>
        <w:widowControl w:val="0"/>
        <w:autoSpaceDE w:val="0"/>
        <w:adjustRightInd w:val="0"/>
        <w:spacing w:before="11"/>
        <w:ind w:right="-20"/>
        <w:jc w:val="both"/>
        <w:rPr>
          <w:w w:val="99"/>
        </w:rPr>
      </w:pPr>
      <w:r w:rsidRPr="00475E9E">
        <w:rPr>
          <w:w w:val="99"/>
        </w:rPr>
        <w:t>Elles sont coupées et cintrées à froid.</w:t>
      </w:r>
    </w:p>
    <w:p w14:paraId="016F563E"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L’enrobage de toute armature est en principe au moins égale à </w:t>
      </w:r>
      <w:smartTag w:uri="urn:schemas-microsoft-com:office:smarttags" w:element="metricconverter">
        <w:smartTagPr>
          <w:attr w:name="ProductID" w:val="2,5 cm"/>
        </w:smartTagPr>
        <w:r w:rsidRPr="00475E9E">
          <w:rPr>
            <w:w w:val="99"/>
          </w:rPr>
          <w:t>2,5 cm</w:t>
        </w:r>
      </w:smartTag>
      <w:r w:rsidRPr="00475E9E">
        <w:rPr>
          <w:w w:val="99"/>
        </w:rPr>
        <w:t xml:space="preserve"> pour les parements coffrés ; il peut être modifié par l’Ingénieur en cas de besoin.</w:t>
      </w:r>
    </w:p>
    <w:p w14:paraId="274C2D3D" w14:textId="77777777" w:rsidR="004515B8" w:rsidRPr="00475E9E" w:rsidRDefault="004515B8" w:rsidP="004515B8">
      <w:pPr>
        <w:widowControl w:val="0"/>
        <w:autoSpaceDE w:val="0"/>
        <w:adjustRightInd w:val="0"/>
        <w:spacing w:before="11"/>
        <w:ind w:right="-20"/>
        <w:jc w:val="both"/>
        <w:rPr>
          <w:b/>
          <w:w w:val="99"/>
        </w:rPr>
      </w:pPr>
      <w:r w:rsidRPr="00475E9E">
        <w:rPr>
          <w:b/>
          <w:w w:val="99"/>
        </w:rPr>
        <w:t>Nuance des aciers :</w:t>
      </w:r>
    </w:p>
    <w:p w14:paraId="30705727"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Les armatures à haute adhérence pour béton armé sont en acier Tor ou équivalent, de la classe Fe E </w:t>
      </w:r>
      <w:r w:rsidRPr="00475E9E">
        <w:rPr>
          <w:w w:val="99"/>
        </w:rPr>
        <w:lastRenderedPageBreak/>
        <w:t>40A défini au chapitre III du titre I du fascicule IV du CCTG français, et conforme à la norme NF A 35-016.</w:t>
      </w:r>
    </w:p>
    <w:p w14:paraId="60CC37EA"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peut cependant proposer l’emploi d’acier Fe E 45 ou 50 pour les seuls aciers ne nécessitant pas un façonnage poussé.</w:t>
      </w:r>
    </w:p>
    <w:p w14:paraId="1589EBCE" w14:textId="77777777" w:rsidR="004515B8" w:rsidRPr="00475E9E" w:rsidRDefault="004515B8" w:rsidP="004515B8">
      <w:pPr>
        <w:widowControl w:val="0"/>
        <w:autoSpaceDE w:val="0"/>
        <w:adjustRightInd w:val="0"/>
        <w:spacing w:before="11"/>
        <w:ind w:right="-20"/>
        <w:jc w:val="both"/>
        <w:rPr>
          <w:w w:val="99"/>
        </w:rPr>
      </w:pPr>
      <w:r w:rsidRPr="00475E9E">
        <w:rPr>
          <w:w w:val="99"/>
        </w:rPr>
        <w:t>Seuls les aciers Fe E 40A peuvent être utilisés pour constituer les armatures coudées, les cadres, épingles et étriers non prévus en ronds lisses.</w:t>
      </w:r>
    </w:p>
    <w:p w14:paraId="67280D42" w14:textId="77777777" w:rsidR="004515B8" w:rsidRPr="00475E9E" w:rsidRDefault="004515B8" w:rsidP="004515B8">
      <w:pPr>
        <w:widowControl w:val="0"/>
        <w:autoSpaceDE w:val="0"/>
        <w:adjustRightInd w:val="0"/>
        <w:spacing w:before="11"/>
        <w:ind w:right="-20"/>
        <w:jc w:val="both"/>
        <w:rPr>
          <w:b/>
          <w:w w:val="99"/>
        </w:rPr>
      </w:pPr>
      <w:r w:rsidRPr="00475E9E">
        <w:rPr>
          <w:b/>
          <w:w w:val="99"/>
        </w:rPr>
        <w:t>CHAPITRE III MODE D’EXECUTION DES TRAVAUX</w:t>
      </w:r>
    </w:p>
    <w:p w14:paraId="06918B80" w14:textId="77777777" w:rsidR="004515B8" w:rsidRPr="00475E9E" w:rsidRDefault="004515B8" w:rsidP="004515B8">
      <w:pPr>
        <w:widowControl w:val="0"/>
        <w:autoSpaceDE w:val="0"/>
        <w:adjustRightInd w:val="0"/>
        <w:spacing w:before="11"/>
        <w:ind w:right="-20"/>
        <w:jc w:val="both"/>
        <w:rPr>
          <w:b/>
          <w:w w:val="99"/>
        </w:rPr>
      </w:pPr>
      <w:r w:rsidRPr="00475E9E">
        <w:rPr>
          <w:b/>
          <w:w w:val="99"/>
        </w:rPr>
        <w:t>ARTICLE 12 : GENERALITES</w:t>
      </w:r>
    </w:p>
    <w:p w14:paraId="18A15DE8" w14:textId="77777777" w:rsidR="004515B8" w:rsidRPr="00475E9E" w:rsidRDefault="004515B8" w:rsidP="004515B8">
      <w:pPr>
        <w:widowControl w:val="0"/>
        <w:autoSpaceDE w:val="0"/>
        <w:adjustRightInd w:val="0"/>
        <w:spacing w:before="11"/>
        <w:ind w:right="-20"/>
        <w:jc w:val="both"/>
        <w:rPr>
          <w:b/>
          <w:w w:val="99"/>
        </w:rPr>
      </w:pPr>
      <w:r w:rsidRPr="00475E9E">
        <w:rPr>
          <w:b/>
          <w:w w:val="99"/>
        </w:rPr>
        <w:t>12-1 Sécurité</w:t>
      </w:r>
    </w:p>
    <w:p w14:paraId="019C4DCC"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14:paraId="64614DA5" w14:textId="77777777" w:rsidR="004515B8" w:rsidRPr="00475E9E" w:rsidRDefault="004515B8" w:rsidP="004515B8">
      <w:pPr>
        <w:widowControl w:val="0"/>
        <w:autoSpaceDE w:val="0"/>
        <w:adjustRightInd w:val="0"/>
        <w:spacing w:before="11"/>
        <w:ind w:right="-20"/>
        <w:jc w:val="both"/>
        <w:rPr>
          <w:b/>
          <w:w w:val="99"/>
        </w:rPr>
      </w:pPr>
      <w:r w:rsidRPr="00475E9E">
        <w:rPr>
          <w:b/>
          <w:w w:val="99"/>
        </w:rPr>
        <w:t xml:space="preserve">12- 2 Programme d’exécution– Planning des travaux </w:t>
      </w:r>
    </w:p>
    <w:p w14:paraId="03EC982D"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14:paraId="26969E23" w14:textId="77777777" w:rsidR="004515B8" w:rsidRPr="00475E9E" w:rsidRDefault="004515B8" w:rsidP="004515B8">
      <w:pPr>
        <w:widowControl w:val="0"/>
        <w:autoSpaceDE w:val="0"/>
        <w:adjustRightInd w:val="0"/>
        <w:spacing w:before="11"/>
        <w:ind w:right="-20"/>
        <w:jc w:val="both"/>
        <w:rPr>
          <w:b/>
          <w:w w:val="99"/>
        </w:rPr>
      </w:pPr>
      <w:r w:rsidRPr="00475E9E">
        <w:rPr>
          <w:b/>
          <w:w w:val="99"/>
        </w:rPr>
        <w:t>12-3 Organisation et police de chantier</w:t>
      </w:r>
    </w:p>
    <w:p w14:paraId="7B3D697F" w14:textId="77777777" w:rsidR="004515B8" w:rsidRPr="00475E9E" w:rsidRDefault="004515B8" w:rsidP="004515B8">
      <w:pPr>
        <w:widowControl w:val="0"/>
        <w:autoSpaceDE w:val="0"/>
        <w:adjustRightInd w:val="0"/>
        <w:spacing w:before="11"/>
        <w:ind w:right="-20"/>
        <w:jc w:val="both"/>
        <w:rPr>
          <w:w w:val="99"/>
        </w:rPr>
      </w:pPr>
      <w:r w:rsidRPr="00475E9E">
        <w:rPr>
          <w:w w:val="99"/>
        </w:rPr>
        <w:t>L’organisation, le gardiennage, la police et la signalisation du chantier sont à la charge et aux frais du Cocontractant.</w:t>
      </w:r>
    </w:p>
    <w:p w14:paraId="7E052398" w14:textId="77777777" w:rsidR="004515B8" w:rsidRPr="00475E9E" w:rsidRDefault="004515B8" w:rsidP="004515B8">
      <w:pPr>
        <w:widowControl w:val="0"/>
        <w:autoSpaceDE w:val="0"/>
        <w:adjustRightInd w:val="0"/>
        <w:spacing w:before="11"/>
        <w:ind w:right="-20"/>
        <w:jc w:val="both"/>
        <w:rPr>
          <w:w w:val="99"/>
        </w:rPr>
      </w:pPr>
      <w:r w:rsidRPr="00475E9E">
        <w:rPr>
          <w:w w:val="99"/>
        </w:rPr>
        <w:t>La signalisation du chantier doit être conforme aux règles de l’art. Elle doit être verticale, visible et lisible pour signaler la réduction des vitesses à l’entrée et aux environs de celui-ci.</w:t>
      </w:r>
    </w:p>
    <w:p w14:paraId="2633852B"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14:paraId="21887B58" w14:textId="77777777" w:rsidR="004515B8" w:rsidRPr="00475E9E" w:rsidRDefault="004515B8" w:rsidP="004515B8">
      <w:pPr>
        <w:widowControl w:val="0"/>
        <w:autoSpaceDE w:val="0"/>
        <w:adjustRightInd w:val="0"/>
        <w:spacing w:before="11"/>
        <w:ind w:right="-20"/>
        <w:jc w:val="both"/>
        <w:rPr>
          <w:b/>
          <w:w w:val="99"/>
        </w:rPr>
      </w:pPr>
      <w:r w:rsidRPr="00475E9E">
        <w:rPr>
          <w:b/>
          <w:w w:val="99"/>
        </w:rPr>
        <w:t>12-4 Remise des documents</w:t>
      </w:r>
    </w:p>
    <w:p w14:paraId="0BF0A5B4" w14:textId="77777777" w:rsidR="004515B8" w:rsidRPr="00475E9E" w:rsidRDefault="004515B8" w:rsidP="004515B8">
      <w:pPr>
        <w:widowControl w:val="0"/>
        <w:autoSpaceDE w:val="0"/>
        <w:adjustRightInd w:val="0"/>
        <w:spacing w:before="11"/>
        <w:ind w:right="-20"/>
        <w:jc w:val="both"/>
        <w:rPr>
          <w:w w:val="99"/>
        </w:rPr>
      </w:pPr>
      <w:r w:rsidRPr="00475E9E">
        <w:rPr>
          <w:w w:val="99"/>
        </w:rPr>
        <w:t>Dès la signature de la lettre commande, le Cocontractant doit soumettre à l’ingénieur le programme des essais de provenance, qualité et contrôle des matériaux et de leur mise en œuvre, ainsi que le curriculum vitae du technicien en charge de celui-ci.</w:t>
      </w:r>
    </w:p>
    <w:p w14:paraId="2A11AFDA" w14:textId="77777777" w:rsidR="004515B8" w:rsidRPr="00475E9E" w:rsidRDefault="004515B8" w:rsidP="004515B8">
      <w:pPr>
        <w:widowControl w:val="0"/>
        <w:autoSpaceDE w:val="0"/>
        <w:adjustRightInd w:val="0"/>
        <w:spacing w:before="11"/>
        <w:ind w:right="-20"/>
        <w:jc w:val="both"/>
        <w:rPr>
          <w:w w:val="99"/>
        </w:rPr>
      </w:pPr>
      <w:r w:rsidRPr="00475E9E">
        <w:rPr>
          <w:w w:val="99"/>
        </w:rPr>
        <w:t>Dans les dix (10) jours suivant la date de réception de cette de la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14:paraId="03940049" w14:textId="77777777" w:rsidR="004515B8" w:rsidRPr="00475E9E" w:rsidRDefault="004515B8" w:rsidP="004515B8">
      <w:pPr>
        <w:widowControl w:val="0"/>
        <w:autoSpaceDE w:val="0"/>
        <w:adjustRightInd w:val="0"/>
        <w:spacing w:before="11"/>
        <w:ind w:right="-20"/>
        <w:jc w:val="both"/>
        <w:rPr>
          <w:w w:val="99"/>
        </w:rPr>
      </w:pPr>
      <w:r w:rsidRPr="00475E9E">
        <w:rPr>
          <w:w w:val="99"/>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14:paraId="5FDBABF0" w14:textId="77777777" w:rsidR="004515B8" w:rsidRPr="00475E9E" w:rsidRDefault="004515B8" w:rsidP="004515B8">
      <w:pPr>
        <w:widowControl w:val="0"/>
        <w:autoSpaceDE w:val="0"/>
        <w:adjustRightInd w:val="0"/>
        <w:spacing w:before="11"/>
        <w:ind w:right="-20"/>
        <w:jc w:val="both"/>
        <w:rPr>
          <w:b/>
          <w:w w:val="99"/>
        </w:rPr>
      </w:pPr>
      <w:r w:rsidRPr="00475E9E">
        <w:rPr>
          <w:b/>
          <w:w w:val="99"/>
        </w:rPr>
        <w:t>12-5 Renseignement à fournir par l’Administration</w:t>
      </w:r>
    </w:p>
    <w:p w14:paraId="095FF19B" w14:textId="77777777" w:rsidR="004515B8" w:rsidRPr="00475E9E" w:rsidRDefault="004515B8" w:rsidP="004515B8">
      <w:pPr>
        <w:widowControl w:val="0"/>
        <w:autoSpaceDE w:val="0"/>
        <w:adjustRightInd w:val="0"/>
        <w:ind w:right="-20"/>
        <w:jc w:val="both"/>
        <w:rPr>
          <w:w w:val="99"/>
        </w:rPr>
      </w:pPr>
      <w:r w:rsidRPr="00475E9E">
        <w:rPr>
          <w:w w:val="99"/>
        </w:rPr>
        <w:t>Les renseignements fournis par l’Administration ne le sont qu’à titre indicatif. Il appartient au Cocontractant d’effectuer toutes les vérifications nécessaires, notamment en ce qui concerne la nature des terrains et les difficultés particulières susceptibles d’être rencontrées.</w:t>
      </w:r>
    </w:p>
    <w:p w14:paraId="40C46B80" w14:textId="77777777" w:rsidR="004515B8" w:rsidRPr="00475E9E" w:rsidRDefault="004515B8" w:rsidP="004515B8">
      <w:pPr>
        <w:widowControl w:val="0"/>
        <w:autoSpaceDE w:val="0"/>
        <w:adjustRightInd w:val="0"/>
        <w:ind w:right="-20"/>
        <w:jc w:val="both"/>
        <w:rPr>
          <w:w w:val="99"/>
        </w:rPr>
      </w:pPr>
      <w:r w:rsidRPr="00475E9E">
        <w:rPr>
          <w:w w:val="99"/>
        </w:rPr>
        <w:t>En aucun cas, le Cocontractant ne peut se prévaloir de l’insuffisance de renseignements fournis par l’Administration pour réclamer une revalorisation de son contrat.</w:t>
      </w:r>
    </w:p>
    <w:p w14:paraId="4A5CDD13" w14:textId="77777777" w:rsidR="004515B8" w:rsidRPr="00475E9E" w:rsidRDefault="004515B8" w:rsidP="004515B8">
      <w:pPr>
        <w:widowControl w:val="0"/>
        <w:autoSpaceDE w:val="0"/>
        <w:adjustRightInd w:val="0"/>
        <w:spacing w:before="11"/>
        <w:ind w:right="-20"/>
        <w:jc w:val="both"/>
        <w:rPr>
          <w:b/>
          <w:w w:val="99"/>
        </w:rPr>
      </w:pPr>
      <w:r w:rsidRPr="00475E9E">
        <w:rPr>
          <w:b/>
          <w:w w:val="99"/>
        </w:rPr>
        <w:t>12-6 Emplacement mis à la disposition du Cocontractant</w:t>
      </w:r>
    </w:p>
    <w:p w14:paraId="6799F7FE" w14:textId="77777777" w:rsidR="004515B8" w:rsidRPr="00475E9E" w:rsidRDefault="004515B8" w:rsidP="004515B8">
      <w:pPr>
        <w:widowControl w:val="0"/>
        <w:autoSpaceDE w:val="0"/>
        <w:adjustRightInd w:val="0"/>
        <w:ind w:right="-20"/>
        <w:jc w:val="both"/>
        <w:rPr>
          <w:w w:val="99"/>
        </w:rPr>
      </w:pPr>
      <w:r w:rsidRPr="00475E9E">
        <w:rPr>
          <w:w w:val="99"/>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14:paraId="18CBC02A" w14:textId="77777777" w:rsidR="004515B8" w:rsidRPr="00475E9E" w:rsidRDefault="004515B8" w:rsidP="004515B8">
      <w:pPr>
        <w:widowControl w:val="0"/>
        <w:autoSpaceDE w:val="0"/>
        <w:adjustRightInd w:val="0"/>
        <w:spacing w:before="11"/>
        <w:ind w:right="-20"/>
        <w:jc w:val="both"/>
        <w:rPr>
          <w:b/>
          <w:w w:val="99"/>
        </w:rPr>
      </w:pPr>
      <w:r w:rsidRPr="00475E9E">
        <w:rPr>
          <w:b/>
          <w:w w:val="99"/>
        </w:rPr>
        <w:t>ARTICLE 13 : DEFINITION DES TRAVAUX A REALISER</w:t>
      </w:r>
    </w:p>
    <w:p w14:paraId="5B97CC85" w14:textId="77777777" w:rsidR="004515B8" w:rsidRPr="00475E9E" w:rsidRDefault="004515B8" w:rsidP="004515B8">
      <w:pPr>
        <w:widowControl w:val="0"/>
        <w:autoSpaceDE w:val="0"/>
        <w:adjustRightInd w:val="0"/>
        <w:spacing w:before="11"/>
        <w:ind w:right="-20"/>
        <w:jc w:val="both"/>
        <w:rPr>
          <w:w w:val="99"/>
        </w:rPr>
      </w:pPr>
      <w:r w:rsidRPr="00475E9E">
        <w:rPr>
          <w:w w:val="99"/>
        </w:rPr>
        <w:lastRenderedPageBreak/>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14:paraId="698DEC2C"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w:t>
      </w:r>
    </w:p>
    <w:p w14:paraId="04AA365F" w14:textId="77777777" w:rsidR="004515B8" w:rsidRPr="00475E9E" w:rsidRDefault="004515B8" w:rsidP="004515B8">
      <w:pPr>
        <w:widowControl w:val="0"/>
        <w:autoSpaceDE w:val="0"/>
        <w:adjustRightInd w:val="0"/>
        <w:spacing w:before="11"/>
        <w:ind w:right="-20"/>
        <w:jc w:val="both"/>
        <w:rPr>
          <w:w w:val="99"/>
        </w:rPr>
      </w:pPr>
      <w:r w:rsidRPr="00475E9E">
        <w:rPr>
          <w:w w:val="99"/>
        </w:rPr>
        <w:t>L’ingénieur définira au Cocontractant, lors d’une visite détaillée, les travaux à réaliser.</w:t>
      </w:r>
    </w:p>
    <w:p w14:paraId="10F47A96" w14:textId="77777777" w:rsidR="004515B8" w:rsidRPr="00475E9E" w:rsidRDefault="004515B8" w:rsidP="004515B8">
      <w:pPr>
        <w:widowControl w:val="0"/>
        <w:autoSpaceDE w:val="0"/>
        <w:adjustRightInd w:val="0"/>
        <w:spacing w:before="11"/>
        <w:ind w:right="-20"/>
        <w:jc w:val="both"/>
        <w:rPr>
          <w:w w:val="99"/>
        </w:rPr>
      </w:pPr>
      <w:r w:rsidRPr="00475E9E">
        <w:rPr>
          <w:w w:val="99"/>
        </w:rPr>
        <w:t>Cette visite fera l’objet d’un procès-verbal signé par l’ingénieur et le cocontractant.</w:t>
      </w:r>
    </w:p>
    <w:p w14:paraId="0E0F7615" w14:textId="77777777" w:rsidR="004515B8" w:rsidRPr="00475E9E" w:rsidRDefault="004515B8" w:rsidP="004515B8">
      <w:pPr>
        <w:widowControl w:val="0"/>
        <w:autoSpaceDE w:val="0"/>
        <w:adjustRightInd w:val="0"/>
        <w:spacing w:before="11"/>
        <w:ind w:right="-20"/>
        <w:jc w:val="both"/>
        <w:rPr>
          <w:b/>
          <w:w w:val="99"/>
        </w:rPr>
      </w:pPr>
      <w:r w:rsidRPr="00475E9E">
        <w:rPr>
          <w:b/>
          <w:w w:val="99"/>
        </w:rPr>
        <w:t>ARTICLE 14 : DOCUMENTS D’EXECUTION</w:t>
      </w:r>
    </w:p>
    <w:p w14:paraId="0231AFD7" w14:textId="77777777" w:rsidR="004515B8" w:rsidRPr="00475E9E" w:rsidRDefault="004515B8" w:rsidP="004515B8">
      <w:pPr>
        <w:widowControl w:val="0"/>
        <w:autoSpaceDE w:val="0"/>
        <w:adjustRightInd w:val="0"/>
        <w:spacing w:before="11"/>
        <w:ind w:right="-20"/>
        <w:jc w:val="both"/>
        <w:rPr>
          <w:w w:val="99"/>
        </w:rPr>
      </w:pPr>
      <w:r w:rsidRPr="00475E9E">
        <w:rPr>
          <w:w w:val="99"/>
        </w:rPr>
        <w:t>Après la définition des travaux conformément à l’article 13 ci-dessus et dans un délai maximum de quinze (15) jours à compter de la notification de l’ordre de service de commencer les travaux, le Cocontractant soumettra</w:t>
      </w:r>
      <w:r>
        <w:rPr>
          <w:w w:val="99"/>
        </w:rPr>
        <w:t xml:space="preserve"> à</w:t>
      </w:r>
      <w:r w:rsidRPr="00475E9E">
        <w:rPr>
          <w:w w:val="99"/>
        </w:rPr>
        <w:t xml:space="preserve"> l’approbation de l’Ingénieur avec copie à l’Autorité Contractante, le programme d’exécution des travaux actualisé en trois (03) exemplaires.</w:t>
      </w:r>
    </w:p>
    <w:p w14:paraId="47338506"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Ce programme sera exclusivement présenté selon les modèles fournis et fera ressortir en détail les différentes tâches à réaliser. </w:t>
      </w:r>
    </w:p>
    <w:p w14:paraId="1E8320AF" w14:textId="77777777" w:rsidR="004515B8" w:rsidRPr="00475E9E" w:rsidRDefault="004515B8" w:rsidP="004515B8">
      <w:pPr>
        <w:widowControl w:val="0"/>
        <w:autoSpaceDE w:val="0"/>
        <w:adjustRightInd w:val="0"/>
        <w:ind w:right="-20"/>
        <w:jc w:val="both"/>
        <w:rPr>
          <w:w w:val="99"/>
        </w:rPr>
      </w:pPr>
      <w:r w:rsidRPr="00475E9E">
        <w:rPr>
          <w:w w:val="99"/>
        </w:rPr>
        <w:t>Deux (02) exemplaires de ces pièces lui seront retournés dans un délai de (08) jours à partir de leur réception avec</w:t>
      </w:r>
    </w:p>
    <w:p w14:paraId="27899A77" w14:textId="77777777" w:rsidR="004515B8" w:rsidRPr="00475E9E" w:rsidRDefault="004515B8" w:rsidP="004515B8">
      <w:pPr>
        <w:widowControl w:val="0"/>
        <w:numPr>
          <w:ilvl w:val="0"/>
          <w:numId w:val="73"/>
        </w:numPr>
        <w:autoSpaceDE w:val="0"/>
        <w:adjustRightInd w:val="0"/>
        <w:ind w:right="-20"/>
        <w:jc w:val="both"/>
        <w:rPr>
          <w:w w:val="99"/>
        </w:rPr>
      </w:pPr>
      <w:r w:rsidRPr="00475E9E">
        <w:rPr>
          <w:w w:val="99"/>
        </w:rPr>
        <w:t>Soit la mention d’approbation « </w:t>
      </w:r>
      <w:r w:rsidRPr="00475E9E">
        <w:rPr>
          <w:b/>
          <w:w w:val="99"/>
        </w:rPr>
        <w:t>BON POUR EXECUTION</w:t>
      </w:r>
      <w:r w:rsidRPr="00475E9E">
        <w:rPr>
          <w:w w:val="99"/>
        </w:rPr>
        <w:t xml:space="preserve"> » </w:t>
      </w:r>
    </w:p>
    <w:p w14:paraId="64F7863E" w14:textId="77777777" w:rsidR="004515B8" w:rsidRPr="00475E9E" w:rsidRDefault="004515B8" w:rsidP="004515B8">
      <w:pPr>
        <w:widowControl w:val="0"/>
        <w:numPr>
          <w:ilvl w:val="0"/>
          <w:numId w:val="73"/>
        </w:numPr>
        <w:autoSpaceDE w:val="0"/>
        <w:adjustRightInd w:val="0"/>
        <w:spacing w:before="11"/>
        <w:ind w:right="-20"/>
        <w:jc w:val="both"/>
        <w:rPr>
          <w:w w:val="99"/>
        </w:rPr>
      </w:pPr>
      <w:r w:rsidRPr="00475E9E">
        <w:rPr>
          <w:w w:val="99"/>
        </w:rPr>
        <w:t>Soit la mention de leur rejet accompagné du motif dudit rejet.</w:t>
      </w:r>
    </w:p>
    <w:p w14:paraId="06E5EF83" w14:textId="77777777" w:rsidR="004515B8" w:rsidRPr="00475E9E" w:rsidRDefault="004515B8" w:rsidP="004515B8">
      <w:pPr>
        <w:widowControl w:val="0"/>
        <w:autoSpaceDE w:val="0"/>
        <w:adjustRightInd w:val="0"/>
        <w:spacing w:before="11"/>
        <w:ind w:right="-20"/>
        <w:jc w:val="both"/>
        <w:rPr>
          <w:w w:val="99"/>
        </w:rPr>
      </w:pPr>
      <w:r w:rsidRPr="00475E9E">
        <w:rPr>
          <w:w w:val="99"/>
        </w:rPr>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14:paraId="3E223926" w14:textId="77777777" w:rsidR="004515B8" w:rsidRPr="00475E9E" w:rsidRDefault="004515B8" w:rsidP="004515B8">
      <w:pPr>
        <w:widowControl w:val="0"/>
        <w:autoSpaceDE w:val="0"/>
        <w:adjustRightInd w:val="0"/>
        <w:spacing w:before="11"/>
        <w:ind w:right="-20"/>
        <w:jc w:val="both"/>
        <w:rPr>
          <w:w w:val="99"/>
        </w:rPr>
      </w:pPr>
      <w:r w:rsidRPr="00475E9E">
        <w:rPr>
          <w:w w:val="99"/>
        </w:rPr>
        <w:t xml:space="preserve">Ces dossiers pourront servir de base pour la détermination des quantités à prendre en attachement. Ils sont approuvés par l’Ingénieur selon la procédure ci-dessus. </w:t>
      </w:r>
    </w:p>
    <w:p w14:paraId="41F7485D" w14:textId="77777777" w:rsidR="004515B8" w:rsidRPr="00475E9E" w:rsidRDefault="004515B8" w:rsidP="004515B8">
      <w:pPr>
        <w:jc w:val="both"/>
        <w:outlineLvl w:val="1"/>
        <w:rPr>
          <w:b/>
        </w:rPr>
      </w:pPr>
      <w:bookmarkStart w:id="370" w:name="_Toc191880681"/>
      <w:r w:rsidRPr="00475E9E">
        <w:rPr>
          <w:b/>
        </w:rPr>
        <w:t>ARTICLE 15 : M</w:t>
      </w:r>
      <w:bookmarkEnd w:id="370"/>
      <w:r w:rsidRPr="00475E9E">
        <w:rPr>
          <w:b/>
        </w:rPr>
        <w:t>ATERIAUX POUR BETON ET MORTIER</w:t>
      </w:r>
    </w:p>
    <w:p w14:paraId="469FDE4B" w14:textId="77777777" w:rsidR="004515B8" w:rsidRPr="00475E9E" w:rsidRDefault="004515B8" w:rsidP="004515B8">
      <w:pPr>
        <w:jc w:val="both"/>
      </w:pPr>
      <w:r w:rsidRPr="00475E9E">
        <w:tab/>
        <w:t>Pour les travaux de maçonnerie, les composants du béton ou du mortier doivent obéir à certaines caractéristiques élémentaires ainsi qu’il suit :</w:t>
      </w:r>
    </w:p>
    <w:p w14:paraId="7E1FBA29" w14:textId="77777777" w:rsidR="004515B8" w:rsidRPr="00475E9E" w:rsidRDefault="004515B8" w:rsidP="004515B8">
      <w:pPr>
        <w:jc w:val="both"/>
        <w:outlineLvl w:val="2"/>
        <w:rPr>
          <w:b/>
        </w:rPr>
      </w:pPr>
      <w:bookmarkStart w:id="371" w:name="_Toc191880682"/>
      <w:r w:rsidRPr="00475E9E">
        <w:rPr>
          <w:b/>
        </w:rPr>
        <w:t>15.1 – Sable</w:t>
      </w:r>
      <w:bookmarkEnd w:id="371"/>
    </w:p>
    <w:p w14:paraId="2235ABB6" w14:textId="77777777" w:rsidR="004515B8" w:rsidRPr="00475E9E" w:rsidRDefault="004515B8" w:rsidP="004515B8">
      <w:pPr>
        <w:jc w:val="both"/>
      </w:pPr>
      <w:r w:rsidRPr="00475E9E">
        <w:tab/>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14:paraId="00091F7E" w14:textId="77777777" w:rsidR="004515B8" w:rsidRPr="00475E9E" w:rsidRDefault="004515B8" w:rsidP="004515B8">
      <w:pPr>
        <w:jc w:val="both"/>
        <w:outlineLvl w:val="2"/>
        <w:rPr>
          <w:b/>
        </w:rPr>
      </w:pPr>
      <w:bookmarkStart w:id="372" w:name="_Toc191880683"/>
      <w:r w:rsidRPr="00475E9E">
        <w:t>15</w:t>
      </w:r>
      <w:r w:rsidRPr="00475E9E">
        <w:rPr>
          <w:b/>
        </w:rPr>
        <w:t>.2 – Agrégats</w:t>
      </w:r>
      <w:bookmarkEnd w:id="372"/>
    </w:p>
    <w:p w14:paraId="7909C4FD" w14:textId="77777777" w:rsidR="004515B8" w:rsidRPr="00475E9E" w:rsidRDefault="004515B8" w:rsidP="004515B8">
      <w:pPr>
        <w:jc w:val="both"/>
      </w:pPr>
      <w:r w:rsidRPr="00475E9E">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14:paraId="06D7222A" w14:textId="77777777" w:rsidR="004515B8" w:rsidRPr="00475E9E" w:rsidRDefault="004515B8" w:rsidP="004515B8">
      <w:pPr>
        <w:jc w:val="both"/>
        <w:outlineLvl w:val="2"/>
        <w:rPr>
          <w:b/>
        </w:rPr>
      </w:pPr>
      <w:bookmarkStart w:id="373" w:name="_Toc191880684"/>
      <w:r w:rsidRPr="00475E9E">
        <w:rPr>
          <w:b/>
        </w:rPr>
        <w:t>15.3 – Liants hydrauliques</w:t>
      </w:r>
      <w:bookmarkEnd w:id="373"/>
    </w:p>
    <w:p w14:paraId="064656F0" w14:textId="77777777" w:rsidR="004515B8" w:rsidRPr="00475E9E" w:rsidRDefault="004515B8" w:rsidP="004515B8">
      <w:pPr>
        <w:jc w:val="both"/>
      </w:pPr>
      <w:r w:rsidRPr="00475E9E">
        <w:tab/>
        <w:t>Les ciments utilisés pour les bétons et mortiers doivent satisfaire aux conditions générales imposées par la réglementation en vigueur. Ils seront de la classe CPA 325 et proviendront d’une usine agréée.</w:t>
      </w:r>
    </w:p>
    <w:p w14:paraId="5381F912" w14:textId="77777777" w:rsidR="004515B8" w:rsidRPr="00475E9E" w:rsidRDefault="004515B8" w:rsidP="004515B8">
      <w:pPr>
        <w:jc w:val="both"/>
        <w:outlineLvl w:val="2"/>
        <w:rPr>
          <w:b/>
        </w:rPr>
      </w:pPr>
      <w:bookmarkStart w:id="374" w:name="_Toc191880685"/>
      <w:r w:rsidRPr="00475E9E">
        <w:rPr>
          <w:b/>
        </w:rPr>
        <w:t>15.4 – Armatures</w:t>
      </w:r>
      <w:bookmarkEnd w:id="374"/>
    </w:p>
    <w:p w14:paraId="3C3D171C" w14:textId="77777777" w:rsidR="004515B8" w:rsidRPr="00475E9E" w:rsidRDefault="004515B8" w:rsidP="004515B8">
      <w:pPr>
        <w:jc w:val="both"/>
      </w:pPr>
      <w:r w:rsidRPr="00475E9E">
        <w:tab/>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l’ingénieur avant le début des travaux.</w:t>
      </w:r>
    </w:p>
    <w:p w14:paraId="0EAC5269" w14:textId="77777777" w:rsidR="004515B8" w:rsidRPr="00475E9E" w:rsidRDefault="004515B8" w:rsidP="004515B8">
      <w:pPr>
        <w:jc w:val="both"/>
        <w:outlineLvl w:val="2"/>
        <w:rPr>
          <w:b/>
        </w:rPr>
      </w:pPr>
      <w:bookmarkStart w:id="375" w:name="_Toc191880686"/>
      <w:r w:rsidRPr="00475E9E">
        <w:rPr>
          <w:b/>
        </w:rPr>
        <w:t>15.5 – Coffrage</w:t>
      </w:r>
      <w:bookmarkEnd w:id="375"/>
    </w:p>
    <w:p w14:paraId="03E23355" w14:textId="77777777" w:rsidR="004515B8" w:rsidRPr="00475E9E" w:rsidRDefault="004515B8" w:rsidP="004515B8">
      <w:pPr>
        <w:jc w:val="both"/>
      </w:pPr>
      <w:r w:rsidRPr="00475E9E">
        <w:lastRenderedPageBreak/>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14:paraId="17D7E54D" w14:textId="77777777" w:rsidR="004515B8" w:rsidRPr="00475E9E" w:rsidRDefault="004515B8" w:rsidP="004515B8">
      <w:pPr>
        <w:jc w:val="both"/>
        <w:outlineLvl w:val="2"/>
        <w:rPr>
          <w:b/>
        </w:rPr>
      </w:pPr>
      <w:bookmarkStart w:id="376" w:name="_Toc191880687"/>
      <w:r w:rsidRPr="00475E9E">
        <w:rPr>
          <w:b/>
        </w:rPr>
        <w:t>15.6 – Eau de gâchage</w:t>
      </w:r>
      <w:bookmarkEnd w:id="376"/>
    </w:p>
    <w:p w14:paraId="50846EE6" w14:textId="77777777" w:rsidR="004515B8" w:rsidRPr="00475E9E" w:rsidRDefault="004515B8" w:rsidP="004515B8">
      <w:pPr>
        <w:jc w:val="both"/>
      </w:pPr>
      <w:r w:rsidRPr="00475E9E">
        <w:tab/>
        <w:t>Les eaux utilisées dans la confection des mortiers, béton et au lavage des agrégats doivent être dépourvues d’impuretés et de sels.</w:t>
      </w:r>
    </w:p>
    <w:p w14:paraId="039F42AD" w14:textId="77777777" w:rsidR="004515B8" w:rsidRPr="00475E9E" w:rsidRDefault="004515B8" w:rsidP="004515B8">
      <w:pPr>
        <w:jc w:val="both"/>
        <w:rPr>
          <w:b/>
        </w:rPr>
      </w:pPr>
      <w:r w:rsidRPr="00475E9E">
        <w:rPr>
          <w:b/>
        </w:rPr>
        <w:t>ARTICLE : 16 DESCRIPTION DES TACHES</w:t>
      </w:r>
      <w:bookmarkStart w:id="377" w:name="_Toc191880689"/>
      <w:r w:rsidRPr="00475E9E">
        <w:rPr>
          <w:b/>
        </w:rPr>
        <w:t xml:space="preserve"> : </w:t>
      </w:r>
    </w:p>
    <w:p w14:paraId="0FCDA784" w14:textId="77777777" w:rsidR="004515B8" w:rsidRPr="00475E9E" w:rsidRDefault="004515B8" w:rsidP="004515B8">
      <w:pPr>
        <w:jc w:val="both"/>
        <w:outlineLvl w:val="1"/>
        <w:rPr>
          <w:b/>
        </w:rPr>
      </w:pPr>
      <w:r w:rsidRPr="00475E9E">
        <w:rPr>
          <w:b/>
        </w:rPr>
        <w:t>16.1 : Installation de chantier</w:t>
      </w:r>
      <w:bookmarkEnd w:id="377"/>
    </w:p>
    <w:p w14:paraId="5FA01D10" w14:textId="77777777" w:rsidR="004515B8" w:rsidRPr="00475E9E" w:rsidRDefault="004515B8" w:rsidP="004515B8">
      <w:pPr>
        <w:jc w:val="both"/>
      </w:pPr>
      <w:r w:rsidRPr="00475E9E">
        <w:tab/>
        <w:t>Les travaux d’installation de chantier seront à la charge de l’entreprise bénéficiaire de la lettre commande. Un cahier de chantier et les pièces graphiques seront disponibles en permanence. Ces travaux</w:t>
      </w:r>
      <w:r w:rsidRPr="00475E9E">
        <w:rPr>
          <w:bCs/>
        </w:rPr>
        <w:t xml:space="preserve"> comprennent :</w:t>
      </w:r>
    </w:p>
    <w:p w14:paraId="1C87CBCD" w14:textId="77777777" w:rsidR="004515B8" w:rsidRPr="00DF7F26" w:rsidRDefault="004515B8" w:rsidP="004515B8">
      <w:pPr>
        <w:numPr>
          <w:ilvl w:val="0"/>
          <w:numId w:val="79"/>
        </w:numPr>
        <w:jc w:val="both"/>
      </w:pPr>
      <w:r w:rsidRPr="00475E9E">
        <w:rPr>
          <w:bCs/>
        </w:rPr>
        <w:t xml:space="preserve">La construction ou la location formalisée, d’un magasin d’approvisionnement avec un bureau attenant où le cahier de chantier et les pièces graphiques seront disponibles en permanence ; Eventuellement les branchements provisoires en eau, en électricité et téléphone. </w:t>
      </w:r>
    </w:p>
    <w:p w14:paraId="20A23AE9" w14:textId="77777777" w:rsidR="004515B8" w:rsidRPr="00475E9E" w:rsidRDefault="004515B8" w:rsidP="004515B8">
      <w:pPr>
        <w:numPr>
          <w:ilvl w:val="0"/>
          <w:numId w:val="79"/>
        </w:numPr>
        <w:suppressAutoHyphens w:val="0"/>
        <w:autoSpaceDE w:val="0"/>
        <w:adjustRightInd w:val="0"/>
        <w:jc w:val="both"/>
        <w:textAlignment w:val="auto"/>
        <w:rPr>
          <w:rFonts w:eastAsia="Calibri"/>
        </w:rPr>
      </w:pPr>
      <w:r w:rsidRPr="00475E9E">
        <w:rPr>
          <w:rFonts w:eastAsia="Calibri"/>
        </w:rPr>
        <w:t>La construction des voies d’accès, des déviations éventuelles et leurs entretiens ;</w:t>
      </w:r>
    </w:p>
    <w:p w14:paraId="0ABAC268" w14:textId="77777777" w:rsidR="004515B8" w:rsidRPr="00475E9E" w:rsidRDefault="004515B8" w:rsidP="004515B8">
      <w:pPr>
        <w:numPr>
          <w:ilvl w:val="0"/>
          <w:numId w:val="79"/>
        </w:numPr>
        <w:suppressAutoHyphens w:val="0"/>
        <w:autoSpaceDE w:val="0"/>
        <w:adjustRightInd w:val="0"/>
        <w:jc w:val="both"/>
        <w:textAlignment w:val="auto"/>
        <w:rPr>
          <w:rFonts w:eastAsia="Calibri"/>
        </w:rPr>
      </w:pPr>
      <w:r w:rsidRPr="00475E9E">
        <w:rPr>
          <w:rFonts w:eastAsia="Calibri"/>
        </w:rPr>
        <w:t>La fourniture d’eau et d’électricité ;</w:t>
      </w:r>
    </w:p>
    <w:p w14:paraId="39C0C761" w14:textId="77777777" w:rsidR="004515B8" w:rsidRPr="00475E9E" w:rsidRDefault="004515B8" w:rsidP="004515B8">
      <w:pPr>
        <w:numPr>
          <w:ilvl w:val="0"/>
          <w:numId w:val="79"/>
        </w:numPr>
        <w:suppressAutoHyphens w:val="0"/>
        <w:autoSpaceDE w:val="0"/>
        <w:adjustRightInd w:val="0"/>
        <w:jc w:val="both"/>
        <w:textAlignment w:val="auto"/>
        <w:rPr>
          <w:rFonts w:eastAsia="Calibri"/>
        </w:rPr>
      </w:pPr>
      <w:r w:rsidRPr="00475E9E">
        <w:rPr>
          <w:rFonts w:eastAsia="Calibri"/>
        </w:rPr>
        <w:t xml:space="preserve">Production des plans d’exécutions aux échelles convenables, d’un planning des travaux et d’un projet d’exécution ; </w:t>
      </w:r>
    </w:p>
    <w:p w14:paraId="33ADA589" w14:textId="77777777" w:rsidR="004515B8" w:rsidRPr="00BF54E8" w:rsidRDefault="004515B8" w:rsidP="004515B8">
      <w:pPr>
        <w:numPr>
          <w:ilvl w:val="0"/>
          <w:numId w:val="79"/>
        </w:numPr>
        <w:jc w:val="both"/>
      </w:pPr>
      <w:r w:rsidRPr="00475E9E">
        <w:rPr>
          <w:rFonts w:eastAsia="Calibri"/>
        </w:rPr>
        <w:t>La bonne tenue d’un journal de chantier </w:t>
      </w:r>
    </w:p>
    <w:p w14:paraId="27B455AF" w14:textId="77777777" w:rsidR="004515B8" w:rsidRPr="00475E9E" w:rsidRDefault="004515B8" w:rsidP="004515B8">
      <w:pPr>
        <w:numPr>
          <w:ilvl w:val="0"/>
          <w:numId w:val="79"/>
        </w:numPr>
        <w:suppressAutoHyphens w:val="0"/>
        <w:autoSpaceDE w:val="0"/>
        <w:adjustRightInd w:val="0"/>
        <w:jc w:val="both"/>
        <w:textAlignment w:val="auto"/>
        <w:rPr>
          <w:rFonts w:eastAsia="Calibri"/>
        </w:rPr>
      </w:pPr>
      <w:r w:rsidRPr="00475E9E">
        <w:rPr>
          <w:rFonts w:eastAsia="Calibri"/>
        </w:rPr>
        <w:t>La confection des plans de recollement ;</w:t>
      </w:r>
    </w:p>
    <w:p w14:paraId="4C47D70A" w14:textId="77777777" w:rsidR="004515B8" w:rsidRPr="00475E9E" w:rsidRDefault="004515B8" w:rsidP="004515B8">
      <w:pPr>
        <w:numPr>
          <w:ilvl w:val="0"/>
          <w:numId w:val="79"/>
        </w:numPr>
        <w:suppressAutoHyphens w:val="0"/>
        <w:autoSpaceDE w:val="0"/>
        <w:adjustRightInd w:val="0"/>
        <w:jc w:val="both"/>
        <w:textAlignment w:val="auto"/>
        <w:rPr>
          <w:rFonts w:eastAsia="Calibri"/>
        </w:rPr>
      </w:pPr>
      <w:r w:rsidRPr="00475E9E">
        <w:rPr>
          <w:rFonts w:eastAsia="Calibri"/>
        </w:rPr>
        <w:t>Le démontage et le repliement des installations ;</w:t>
      </w:r>
    </w:p>
    <w:p w14:paraId="7B118ADF" w14:textId="77777777" w:rsidR="004515B8" w:rsidRDefault="004515B8" w:rsidP="004515B8">
      <w:pPr>
        <w:numPr>
          <w:ilvl w:val="0"/>
          <w:numId w:val="79"/>
        </w:numPr>
        <w:suppressAutoHyphens w:val="0"/>
        <w:autoSpaceDE w:val="0"/>
        <w:adjustRightInd w:val="0"/>
        <w:jc w:val="both"/>
        <w:textAlignment w:val="auto"/>
        <w:rPr>
          <w:rFonts w:eastAsia="Calibri"/>
        </w:rPr>
      </w:pPr>
      <w:r w:rsidRPr="00475E9E">
        <w:rPr>
          <w:rFonts w:eastAsia="Calibri"/>
        </w:rPr>
        <w:t>Port des EPI</w:t>
      </w:r>
    </w:p>
    <w:p w14:paraId="6B0990F5" w14:textId="77777777" w:rsidR="004515B8" w:rsidRPr="004A28AA" w:rsidRDefault="004515B8" w:rsidP="004515B8">
      <w:pPr>
        <w:numPr>
          <w:ilvl w:val="0"/>
          <w:numId w:val="79"/>
        </w:numPr>
        <w:suppressAutoHyphens w:val="0"/>
        <w:autoSpaceDE w:val="0"/>
        <w:adjustRightInd w:val="0"/>
        <w:jc w:val="both"/>
        <w:textAlignment w:val="auto"/>
        <w:rPr>
          <w:rFonts w:eastAsia="Calibri"/>
        </w:rPr>
      </w:pPr>
      <w:r>
        <w:rPr>
          <w:rFonts w:eastAsia="Calibri"/>
        </w:rPr>
        <w:t>Mise en place et fonctionnement d’une station pluviométrique</w:t>
      </w:r>
    </w:p>
    <w:p w14:paraId="690B0242" w14:textId="77777777" w:rsidR="004515B8" w:rsidRPr="00475E9E" w:rsidRDefault="004515B8" w:rsidP="004515B8">
      <w:pPr>
        <w:numPr>
          <w:ilvl w:val="0"/>
          <w:numId w:val="79"/>
        </w:numPr>
        <w:jc w:val="both"/>
      </w:pPr>
      <w:r w:rsidRPr="00475E9E">
        <w:rPr>
          <w:bCs/>
        </w:rPr>
        <w:t>La mobilisation du personnel d’exécution au chantier.</w:t>
      </w:r>
    </w:p>
    <w:p w14:paraId="66629689" w14:textId="77777777" w:rsidR="004515B8" w:rsidRPr="00475E9E" w:rsidRDefault="004515B8" w:rsidP="004515B8">
      <w:pPr>
        <w:numPr>
          <w:ilvl w:val="0"/>
          <w:numId w:val="79"/>
        </w:numPr>
        <w:jc w:val="both"/>
      </w:pPr>
      <w:r w:rsidRPr="00475E9E">
        <w:rPr>
          <w:bCs/>
        </w:rPr>
        <w:t xml:space="preserve">La fabrication </w:t>
      </w:r>
      <w:r>
        <w:rPr>
          <w:bCs/>
        </w:rPr>
        <w:t xml:space="preserve">et </w:t>
      </w:r>
      <w:r>
        <w:rPr>
          <w:rFonts w:eastAsia="Calibri"/>
        </w:rPr>
        <w:t>i</w:t>
      </w:r>
      <w:r w:rsidRPr="00475E9E">
        <w:rPr>
          <w:rFonts w:eastAsia="Calibri"/>
        </w:rPr>
        <w:t>nstallation d’un panneau de chantier portant toutes les indications relatives au marché</w:t>
      </w:r>
      <w:r w:rsidRPr="00475E9E">
        <w:rPr>
          <w:bCs/>
        </w:rPr>
        <w:t>.</w:t>
      </w:r>
    </w:p>
    <w:p w14:paraId="6F35E992" w14:textId="77777777" w:rsidR="004515B8" w:rsidRPr="003414B4" w:rsidRDefault="004515B8" w:rsidP="004515B8">
      <w:pPr>
        <w:numPr>
          <w:ilvl w:val="0"/>
          <w:numId w:val="79"/>
        </w:numPr>
        <w:jc w:val="both"/>
      </w:pPr>
      <w:r w:rsidRPr="00475E9E">
        <w:rPr>
          <w:bCs/>
        </w:rPr>
        <w:t>La remise en état du site d’exécution.</w:t>
      </w:r>
    </w:p>
    <w:p w14:paraId="024E8426" w14:textId="77777777" w:rsidR="004515B8" w:rsidRPr="00475E9E" w:rsidRDefault="004515B8" w:rsidP="004515B8">
      <w:pPr>
        <w:jc w:val="both"/>
        <w:outlineLvl w:val="2"/>
        <w:rPr>
          <w:b/>
          <w:bCs/>
        </w:rPr>
      </w:pPr>
      <w:bookmarkStart w:id="378" w:name="_Toc191880691"/>
      <w:r w:rsidRPr="00475E9E">
        <w:rPr>
          <w:b/>
          <w:bCs/>
        </w:rPr>
        <w:t>16.2 – Etudes</w:t>
      </w:r>
      <w:bookmarkEnd w:id="378"/>
    </w:p>
    <w:p w14:paraId="19304DE5" w14:textId="77777777" w:rsidR="004515B8" w:rsidRPr="00475E9E" w:rsidRDefault="004515B8" w:rsidP="004515B8">
      <w:pPr>
        <w:jc w:val="both"/>
        <w:rPr>
          <w:bCs/>
        </w:rPr>
      </w:pPr>
      <w:r w:rsidRPr="00475E9E">
        <w:rPr>
          <w:bCs/>
        </w:rPr>
        <w:tab/>
        <w:t>Les études comprennent notamment :</w:t>
      </w:r>
      <w:r w:rsidRPr="00475E9E">
        <w:rPr>
          <w:b/>
          <w:bCs/>
        </w:rPr>
        <w:t xml:space="preserve"> la production du projet d’exécution.</w:t>
      </w:r>
    </w:p>
    <w:p w14:paraId="6D29047C" w14:textId="77777777" w:rsidR="004515B8" w:rsidRPr="00475E9E" w:rsidRDefault="004515B8" w:rsidP="004515B8">
      <w:pPr>
        <w:numPr>
          <w:ilvl w:val="0"/>
          <w:numId w:val="76"/>
        </w:numPr>
        <w:jc w:val="both"/>
        <w:rPr>
          <w:bCs/>
        </w:rPr>
      </w:pPr>
      <w:r w:rsidRPr="00475E9E">
        <w:rPr>
          <w:bCs/>
        </w:rPr>
        <w:t xml:space="preserve">L’établissement des plans d’exécution et de détails aux échelles convenables </w:t>
      </w:r>
    </w:p>
    <w:p w14:paraId="599E0607" w14:textId="77777777" w:rsidR="004515B8" w:rsidRPr="00475E9E" w:rsidRDefault="004515B8" w:rsidP="004515B8">
      <w:pPr>
        <w:numPr>
          <w:ilvl w:val="0"/>
          <w:numId w:val="76"/>
        </w:numPr>
        <w:jc w:val="both"/>
        <w:rPr>
          <w:bCs/>
        </w:rPr>
      </w:pPr>
      <w:r w:rsidRPr="00475E9E">
        <w:rPr>
          <w:bCs/>
        </w:rPr>
        <w:t xml:space="preserve">L’établissement du planning des travaux ; </w:t>
      </w:r>
    </w:p>
    <w:p w14:paraId="1E5A137C" w14:textId="77777777" w:rsidR="004515B8" w:rsidRPr="00475E9E" w:rsidRDefault="004515B8" w:rsidP="004515B8">
      <w:pPr>
        <w:numPr>
          <w:ilvl w:val="0"/>
          <w:numId w:val="76"/>
        </w:numPr>
        <w:jc w:val="both"/>
        <w:rPr>
          <w:bCs/>
        </w:rPr>
      </w:pPr>
      <w:r w:rsidRPr="00475E9E">
        <w:rPr>
          <w:bCs/>
        </w:rPr>
        <w:t xml:space="preserve">L’élaboration du programme d’exécution ; </w:t>
      </w:r>
    </w:p>
    <w:p w14:paraId="00AA46D4" w14:textId="77777777" w:rsidR="004515B8" w:rsidRPr="00475E9E" w:rsidRDefault="004515B8" w:rsidP="004515B8">
      <w:pPr>
        <w:numPr>
          <w:ilvl w:val="0"/>
          <w:numId w:val="76"/>
        </w:numPr>
        <w:jc w:val="both"/>
        <w:rPr>
          <w:bCs/>
        </w:rPr>
      </w:pPr>
      <w:r w:rsidRPr="00475E9E">
        <w:rPr>
          <w:bCs/>
        </w:rPr>
        <w:t>La méthodologie d’exécution de chaque tâche ;</w:t>
      </w:r>
    </w:p>
    <w:p w14:paraId="1F6BF122" w14:textId="77777777" w:rsidR="004515B8" w:rsidRPr="00475E9E" w:rsidRDefault="004515B8" w:rsidP="004515B8">
      <w:pPr>
        <w:numPr>
          <w:ilvl w:val="0"/>
          <w:numId w:val="76"/>
        </w:numPr>
        <w:jc w:val="both"/>
        <w:rPr>
          <w:bCs/>
        </w:rPr>
      </w:pPr>
      <w:r w:rsidRPr="00475E9E">
        <w:rPr>
          <w:bCs/>
        </w:rPr>
        <w:t>La présentation du personnel d’exécution ;</w:t>
      </w:r>
    </w:p>
    <w:p w14:paraId="0B0E6F16" w14:textId="77777777" w:rsidR="004515B8" w:rsidRPr="00475E9E" w:rsidRDefault="004515B8" w:rsidP="004515B8">
      <w:pPr>
        <w:jc w:val="both"/>
        <w:rPr>
          <w:bCs/>
        </w:rPr>
      </w:pPr>
      <w:r w:rsidRPr="00475E9E">
        <w:rPr>
          <w:bCs/>
        </w:rPr>
        <w:t>Ces documents seront remis avant le début des travaux (15 jours après l’OS de démarrage des travaux).</w:t>
      </w:r>
    </w:p>
    <w:p w14:paraId="43C853C7" w14:textId="77777777" w:rsidR="004515B8" w:rsidRPr="00475E9E" w:rsidRDefault="004515B8" w:rsidP="004515B8">
      <w:pPr>
        <w:jc w:val="both"/>
        <w:outlineLvl w:val="2"/>
        <w:rPr>
          <w:b/>
          <w:bCs/>
        </w:rPr>
      </w:pPr>
      <w:bookmarkStart w:id="379" w:name="_Toc191880701"/>
      <w:r w:rsidRPr="00475E9E">
        <w:rPr>
          <w:b/>
          <w:bCs/>
        </w:rPr>
        <w:t>16.3 – Semelles isolées sous poteaux</w:t>
      </w:r>
      <w:bookmarkEnd w:id="379"/>
    </w:p>
    <w:p w14:paraId="7742E500" w14:textId="77777777" w:rsidR="004515B8" w:rsidRPr="00475E9E" w:rsidRDefault="004515B8" w:rsidP="004515B8">
      <w:pPr>
        <w:jc w:val="both"/>
      </w:pPr>
      <w:r w:rsidRPr="00475E9E">
        <w:t>En béton armé de section 15x40x40 (pour poteaux 15*15) ou 15x80x80 pour poteaux (15*30)</w:t>
      </w:r>
    </w:p>
    <w:p w14:paraId="5C582224" w14:textId="77777777" w:rsidR="004515B8" w:rsidRPr="00475E9E" w:rsidRDefault="004515B8" w:rsidP="004515B8">
      <w:pPr>
        <w:numPr>
          <w:ilvl w:val="0"/>
          <w:numId w:val="78"/>
        </w:numPr>
        <w:jc w:val="both"/>
      </w:pPr>
      <w:r w:rsidRPr="00475E9E">
        <w:t>Béton : dosé à 350kg/m3</w:t>
      </w:r>
    </w:p>
    <w:p w14:paraId="3C22A3B5" w14:textId="77777777" w:rsidR="004515B8" w:rsidRPr="00475E9E" w:rsidRDefault="004515B8" w:rsidP="004515B8">
      <w:pPr>
        <w:numPr>
          <w:ilvl w:val="0"/>
          <w:numId w:val="78"/>
        </w:numPr>
        <w:jc w:val="both"/>
      </w:pPr>
      <w:r w:rsidRPr="00475E9E">
        <w:t>Aciers : épingles HA8 tous les 15cm maxi</w:t>
      </w:r>
    </w:p>
    <w:p w14:paraId="17EF2E6C" w14:textId="77777777" w:rsidR="004515B8" w:rsidRPr="00475E9E" w:rsidRDefault="004515B8" w:rsidP="004515B8">
      <w:pPr>
        <w:jc w:val="both"/>
        <w:outlineLvl w:val="2"/>
        <w:rPr>
          <w:b/>
          <w:bCs/>
        </w:rPr>
      </w:pPr>
      <w:bookmarkStart w:id="380" w:name="_Toc191880703"/>
      <w:r w:rsidRPr="00475E9E">
        <w:rPr>
          <w:b/>
          <w:bCs/>
        </w:rPr>
        <w:t>16.4 – Poteaux</w:t>
      </w:r>
      <w:bookmarkEnd w:id="380"/>
    </w:p>
    <w:p w14:paraId="4DD4ACA4" w14:textId="77777777" w:rsidR="004515B8" w:rsidRPr="00475E9E" w:rsidRDefault="004515B8" w:rsidP="004515B8">
      <w:pPr>
        <w:jc w:val="both"/>
      </w:pPr>
      <w:r w:rsidRPr="00475E9E">
        <w:t>En béton armé de section (suivant indication du plan)</w:t>
      </w:r>
    </w:p>
    <w:p w14:paraId="72EFED63" w14:textId="77777777" w:rsidR="004515B8" w:rsidRPr="00475E9E" w:rsidRDefault="004515B8" w:rsidP="004515B8">
      <w:pPr>
        <w:jc w:val="both"/>
      </w:pPr>
      <w:r w:rsidRPr="00475E9E">
        <w:tab/>
        <w:t>*15x15 pour poteaux de division intérieurs ;</w:t>
      </w:r>
    </w:p>
    <w:p w14:paraId="7972D8AF" w14:textId="77777777" w:rsidR="004515B8" w:rsidRPr="00475E9E" w:rsidRDefault="004515B8" w:rsidP="004515B8">
      <w:pPr>
        <w:jc w:val="both"/>
      </w:pPr>
      <w:r w:rsidRPr="00475E9E">
        <w:tab/>
        <w:t>*15x30 pour poteaux extérieurs ;</w:t>
      </w:r>
    </w:p>
    <w:p w14:paraId="45EFBD2A" w14:textId="77777777" w:rsidR="004515B8" w:rsidRPr="00475E9E" w:rsidRDefault="004515B8" w:rsidP="004515B8">
      <w:pPr>
        <w:jc w:val="both"/>
      </w:pPr>
      <w:r w:rsidRPr="00475E9E">
        <w:tab/>
        <w:t>*Béton : dosé à 350kg/m3 ;</w:t>
      </w:r>
    </w:p>
    <w:p w14:paraId="1938DD63" w14:textId="77777777" w:rsidR="004515B8" w:rsidRPr="00475E9E" w:rsidRDefault="004515B8" w:rsidP="004515B8">
      <w:pPr>
        <w:jc w:val="both"/>
      </w:pPr>
      <w:r w:rsidRPr="00475E9E">
        <w:tab/>
        <w:t>*Aciers :</w:t>
      </w:r>
    </w:p>
    <w:p w14:paraId="3591CC5F" w14:textId="77777777" w:rsidR="004515B8" w:rsidRPr="00475E9E" w:rsidRDefault="004515B8" w:rsidP="004515B8">
      <w:pPr>
        <w:numPr>
          <w:ilvl w:val="0"/>
          <w:numId w:val="76"/>
        </w:numPr>
        <w:jc w:val="both"/>
      </w:pPr>
      <w:r w:rsidRPr="00475E9E">
        <w:t>Cadre Ø6 tous les 20cm + 4 filants T8 pour les poteaux 15x15</w:t>
      </w:r>
    </w:p>
    <w:p w14:paraId="355A3533" w14:textId="77777777" w:rsidR="004515B8" w:rsidRPr="00475E9E" w:rsidRDefault="004515B8" w:rsidP="004515B8">
      <w:pPr>
        <w:numPr>
          <w:ilvl w:val="0"/>
          <w:numId w:val="76"/>
        </w:numPr>
        <w:jc w:val="both"/>
        <w:rPr>
          <w:b/>
          <w:bCs/>
        </w:rPr>
      </w:pPr>
      <w:r w:rsidRPr="00475E9E">
        <w:t>Cadre Ø6 tous les 20cm + 6 filants T10 pour les poteaux 15x30</w:t>
      </w:r>
    </w:p>
    <w:p w14:paraId="60B7B373" w14:textId="77777777" w:rsidR="004515B8" w:rsidRPr="00475E9E" w:rsidRDefault="004515B8" w:rsidP="004515B8">
      <w:pPr>
        <w:jc w:val="both"/>
        <w:outlineLvl w:val="2"/>
        <w:rPr>
          <w:b/>
          <w:bCs/>
        </w:rPr>
      </w:pPr>
      <w:bookmarkStart w:id="381" w:name="_Toc191880704"/>
      <w:r w:rsidRPr="00475E9E">
        <w:rPr>
          <w:b/>
          <w:bCs/>
        </w:rPr>
        <w:t>16.5 – Dallage du sol et rampe d’accès</w:t>
      </w:r>
      <w:bookmarkEnd w:id="381"/>
    </w:p>
    <w:p w14:paraId="026C3F63" w14:textId="77777777" w:rsidR="004515B8" w:rsidRPr="00475E9E" w:rsidRDefault="004515B8" w:rsidP="004515B8">
      <w:pPr>
        <w:jc w:val="both"/>
      </w:pPr>
      <w:r w:rsidRPr="00475E9E">
        <w:lastRenderedPageBreak/>
        <w:t xml:space="preserve">Le sol recevra un dallage de 8cm d’épaisseur en béton armé sur un film polyane de 400 microns. Finition : chape lisse. </w:t>
      </w:r>
    </w:p>
    <w:p w14:paraId="0DC86F11" w14:textId="77777777" w:rsidR="004515B8" w:rsidRPr="00475E9E" w:rsidRDefault="004515B8" w:rsidP="004515B8">
      <w:pPr>
        <w:jc w:val="both"/>
        <w:outlineLvl w:val="2"/>
        <w:rPr>
          <w:b/>
          <w:bCs/>
        </w:rPr>
      </w:pPr>
      <w:bookmarkStart w:id="382" w:name="_Toc191880706"/>
      <w:r w:rsidRPr="00475E9E">
        <w:rPr>
          <w:b/>
          <w:bCs/>
        </w:rPr>
        <w:t>16.6 – Longrine</w:t>
      </w:r>
      <w:bookmarkEnd w:id="382"/>
    </w:p>
    <w:p w14:paraId="5D599832" w14:textId="77777777" w:rsidR="004515B8" w:rsidRPr="00475E9E" w:rsidRDefault="004515B8" w:rsidP="004515B8">
      <w:pPr>
        <w:jc w:val="both"/>
      </w:pPr>
      <w:r w:rsidRPr="00475E9E">
        <w:t>Pour les murs de fondation en agglos de 20 bourré en béton armé de section 20x20 dosé à 350kg/m3 et ayant pour acier : cadre T6 tous les 20cm + 4 filantes T8.</w:t>
      </w:r>
    </w:p>
    <w:p w14:paraId="5130AFC6" w14:textId="77777777" w:rsidR="004515B8" w:rsidRPr="00475E9E" w:rsidRDefault="004515B8" w:rsidP="004515B8">
      <w:pPr>
        <w:jc w:val="both"/>
        <w:outlineLvl w:val="2"/>
        <w:rPr>
          <w:b/>
        </w:rPr>
      </w:pPr>
      <w:bookmarkStart w:id="383" w:name="_Toc191880708"/>
      <w:r w:rsidRPr="00475E9E">
        <w:rPr>
          <w:b/>
        </w:rPr>
        <w:t>16.7 – Murs</w:t>
      </w:r>
      <w:bookmarkEnd w:id="383"/>
    </w:p>
    <w:p w14:paraId="53D41133" w14:textId="77777777" w:rsidR="004515B8" w:rsidRPr="00475E9E" w:rsidRDefault="004515B8" w:rsidP="004515B8">
      <w:pPr>
        <w:jc w:val="both"/>
      </w:pPr>
      <w:r w:rsidRPr="00475E9E">
        <w:t xml:space="preserve">Les murs seront montés en agglos de 15x20x40 suivant les indications du plan. Ces agglomérés devront offrir une résistance à l’écrasement non négligeable. </w:t>
      </w:r>
    </w:p>
    <w:p w14:paraId="09A4BC4E" w14:textId="77777777" w:rsidR="004515B8" w:rsidRPr="00475E9E" w:rsidRDefault="004515B8" w:rsidP="004515B8">
      <w:pPr>
        <w:jc w:val="both"/>
      </w:pPr>
      <w:r w:rsidRPr="00475E9E">
        <w:t xml:space="preserve"> Les éléments en B.A seront dosés à 350 kg/m3 avec des aciers de 8 pour les filants et 6 pour les étriers</w:t>
      </w:r>
    </w:p>
    <w:p w14:paraId="0FD8A999" w14:textId="77777777" w:rsidR="004515B8" w:rsidRPr="00475E9E" w:rsidRDefault="004515B8" w:rsidP="004515B8">
      <w:pPr>
        <w:jc w:val="both"/>
        <w:outlineLvl w:val="2"/>
        <w:rPr>
          <w:b/>
        </w:rPr>
      </w:pPr>
      <w:bookmarkStart w:id="384" w:name="_Toc191880709"/>
      <w:r w:rsidRPr="00475E9E">
        <w:rPr>
          <w:b/>
        </w:rPr>
        <w:t>16.8 – Poteaux</w:t>
      </w:r>
      <w:bookmarkEnd w:id="384"/>
      <w:r w:rsidRPr="00475E9E">
        <w:rPr>
          <w:b/>
          <w:bCs/>
        </w:rPr>
        <w:tab/>
      </w:r>
    </w:p>
    <w:p w14:paraId="05EEFAF9" w14:textId="77777777" w:rsidR="004515B8" w:rsidRPr="00475E9E" w:rsidRDefault="004515B8" w:rsidP="004515B8">
      <w:pPr>
        <w:jc w:val="both"/>
      </w:pPr>
      <w:r w:rsidRPr="00475E9E">
        <w:t>En béton armé de section</w:t>
      </w:r>
    </w:p>
    <w:p w14:paraId="3C1ED243" w14:textId="77777777" w:rsidR="004515B8" w:rsidRPr="00475E9E" w:rsidRDefault="004515B8" w:rsidP="004515B8">
      <w:pPr>
        <w:widowControl w:val="0"/>
        <w:numPr>
          <w:ilvl w:val="0"/>
          <w:numId w:val="80"/>
        </w:numPr>
        <w:jc w:val="both"/>
      </w:pPr>
      <w:r w:rsidRPr="00475E9E">
        <w:t>15x15 dans les murs pignons et de séparation ;</w:t>
      </w:r>
    </w:p>
    <w:p w14:paraId="057529D6" w14:textId="77777777" w:rsidR="004515B8" w:rsidRPr="00475E9E" w:rsidRDefault="004515B8" w:rsidP="004515B8">
      <w:pPr>
        <w:widowControl w:val="0"/>
        <w:numPr>
          <w:ilvl w:val="0"/>
          <w:numId w:val="80"/>
        </w:numPr>
        <w:jc w:val="both"/>
      </w:pPr>
      <w:r w:rsidRPr="00475E9E">
        <w:t>15x30 sur les façades principales et postérieures ;</w:t>
      </w:r>
    </w:p>
    <w:p w14:paraId="7AD2B3E1" w14:textId="77777777" w:rsidR="004515B8" w:rsidRPr="00475E9E" w:rsidRDefault="004515B8" w:rsidP="004515B8">
      <w:pPr>
        <w:widowControl w:val="0"/>
        <w:numPr>
          <w:ilvl w:val="0"/>
          <w:numId w:val="80"/>
        </w:numPr>
        <w:jc w:val="both"/>
      </w:pPr>
      <w:r w:rsidRPr="00475E9E">
        <w:t>Béton : dosé à 350kg/m3 ;</w:t>
      </w:r>
    </w:p>
    <w:p w14:paraId="004BC756" w14:textId="77777777" w:rsidR="004515B8" w:rsidRPr="00475E9E" w:rsidRDefault="004515B8" w:rsidP="004515B8">
      <w:pPr>
        <w:widowControl w:val="0"/>
        <w:numPr>
          <w:ilvl w:val="0"/>
          <w:numId w:val="80"/>
        </w:numPr>
        <w:jc w:val="both"/>
      </w:pPr>
      <w:r w:rsidRPr="00475E9E">
        <w:t>Aciers :</w:t>
      </w:r>
    </w:p>
    <w:p w14:paraId="762AE6CF" w14:textId="77777777" w:rsidR="004515B8" w:rsidRPr="00475E9E" w:rsidRDefault="004515B8" w:rsidP="004515B8">
      <w:pPr>
        <w:ind w:left="709" w:firstLine="709"/>
        <w:jc w:val="both"/>
      </w:pPr>
      <w:r w:rsidRPr="00475E9E">
        <w:t>*Cadres Ø6 tous les 20cm + 6 filants T8 pour les poteaux 15x30</w:t>
      </w:r>
    </w:p>
    <w:p w14:paraId="66E598B9" w14:textId="77777777" w:rsidR="004515B8" w:rsidRPr="00475E9E" w:rsidRDefault="004515B8" w:rsidP="004515B8">
      <w:pPr>
        <w:ind w:left="709" w:firstLine="709"/>
        <w:jc w:val="both"/>
        <w:rPr>
          <w:b/>
          <w:bCs/>
          <w:sz w:val="20"/>
        </w:rPr>
      </w:pPr>
      <w:r w:rsidRPr="00475E9E">
        <w:rPr>
          <w:sz w:val="20"/>
        </w:rPr>
        <w:t>*Cadres + épingles T6 tous les 20cm + 6 filants T8 pour les poteaux de véranda</w:t>
      </w:r>
    </w:p>
    <w:p w14:paraId="1120CD4C" w14:textId="77777777" w:rsidR="004515B8" w:rsidRPr="00475E9E" w:rsidRDefault="004515B8" w:rsidP="004515B8">
      <w:pPr>
        <w:jc w:val="both"/>
        <w:outlineLvl w:val="2"/>
        <w:rPr>
          <w:b/>
          <w:sz w:val="20"/>
        </w:rPr>
      </w:pPr>
      <w:bookmarkStart w:id="385" w:name="_Toc191880710"/>
      <w:r w:rsidRPr="00475E9E">
        <w:rPr>
          <w:b/>
          <w:sz w:val="20"/>
        </w:rPr>
        <w:t>16.9 - Linteaux :</w:t>
      </w:r>
      <w:bookmarkEnd w:id="385"/>
    </w:p>
    <w:p w14:paraId="32709927" w14:textId="77777777" w:rsidR="004515B8" w:rsidRPr="00475E9E" w:rsidRDefault="004515B8" w:rsidP="004515B8">
      <w:pPr>
        <w:jc w:val="both"/>
        <w:rPr>
          <w:sz w:val="20"/>
        </w:rPr>
      </w:pPr>
      <w:r w:rsidRPr="00475E9E">
        <w:rPr>
          <w:sz w:val="20"/>
        </w:rPr>
        <w:t>En béton armé de section 15x20 suivant épaisseur des murs ou 10x20.</w:t>
      </w:r>
    </w:p>
    <w:p w14:paraId="24B03E05" w14:textId="77777777" w:rsidR="004515B8" w:rsidRPr="00475E9E" w:rsidRDefault="004515B8" w:rsidP="004515B8">
      <w:pPr>
        <w:widowControl w:val="0"/>
        <w:numPr>
          <w:ilvl w:val="0"/>
          <w:numId w:val="80"/>
        </w:numPr>
        <w:jc w:val="both"/>
        <w:rPr>
          <w:sz w:val="20"/>
        </w:rPr>
      </w:pPr>
      <w:r w:rsidRPr="00475E9E">
        <w:rPr>
          <w:sz w:val="20"/>
        </w:rPr>
        <w:t>Béton dosé à 350kg/m3</w:t>
      </w:r>
    </w:p>
    <w:p w14:paraId="1847F8EC" w14:textId="77777777" w:rsidR="004515B8" w:rsidRPr="00475E9E" w:rsidRDefault="004515B8" w:rsidP="004515B8">
      <w:pPr>
        <w:widowControl w:val="0"/>
        <w:numPr>
          <w:ilvl w:val="0"/>
          <w:numId w:val="80"/>
        </w:numPr>
        <w:jc w:val="both"/>
        <w:rPr>
          <w:sz w:val="20"/>
        </w:rPr>
      </w:pPr>
      <w:r w:rsidRPr="00475E9E">
        <w:rPr>
          <w:sz w:val="20"/>
        </w:rPr>
        <w:t>Acier : cadre Ø6 tous les 15cm + 4 filantes HA8</w:t>
      </w:r>
    </w:p>
    <w:p w14:paraId="1C252491" w14:textId="77777777" w:rsidR="004515B8" w:rsidRPr="00475E9E" w:rsidRDefault="004515B8" w:rsidP="004515B8">
      <w:pPr>
        <w:jc w:val="both"/>
        <w:outlineLvl w:val="2"/>
        <w:rPr>
          <w:b/>
          <w:sz w:val="20"/>
        </w:rPr>
      </w:pPr>
      <w:bookmarkStart w:id="386" w:name="_Toc191880711"/>
      <w:r w:rsidRPr="00475E9E">
        <w:rPr>
          <w:b/>
          <w:sz w:val="20"/>
        </w:rPr>
        <w:t>16.10 – Chaînage, bas et haut</w:t>
      </w:r>
      <w:bookmarkEnd w:id="386"/>
    </w:p>
    <w:p w14:paraId="57F8964E" w14:textId="77777777" w:rsidR="004515B8" w:rsidRPr="00475E9E" w:rsidRDefault="004515B8" w:rsidP="004515B8">
      <w:pPr>
        <w:jc w:val="both"/>
        <w:rPr>
          <w:sz w:val="20"/>
        </w:rPr>
      </w:pPr>
      <w:r w:rsidRPr="00475E9E">
        <w:rPr>
          <w:sz w:val="20"/>
        </w:rPr>
        <w:t>En béton armé de section 15x20</w:t>
      </w:r>
    </w:p>
    <w:p w14:paraId="76AB210C" w14:textId="77777777" w:rsidR="004515B8" w:rsidRPr="00475E9E" w:rsidRDefault="004515B8" w:rsidP="004515B8">
      <w:pPr>
        <w:widowControl w:val="0"/>
        <w:numPr>
          <w:ilvl w:val="0"/>
          <w:numId w:val="80"/>
        </w:numPr>
        <w:jc w:val="both"/>
        <w:rPr>
          <w:sz w:val="20"/>
        </w:rPr>
      </w:pPr>
      <w:r w:rsidRPr="00475E9E">
        <w:rPr>
          <w:sz w:val="20"/>
        </w:rPr>
        <w:t>Béton : dosé à 350kg/m3</w:t>
      </w:r>
    </w:p>
    <w:p w14:paraId="1E1FCD16" w14:textId="77777777" w:rsidR="004515B8" w:rsidRPr="00475E9E" w:rsidRDefault="004515B8" w:rsidP="004515B8">
      <w:pPr>
        <w:widowControl w:val="0"/>
        <w:numPr>
          <w:ilvl w:val="0"/>
          <w:numId w:val="80"/>
        </w:numPr>
        <w:jc w:val="both"/>
        <w:rPr>
          <w:sz w:val="20"/>
        </w:rPr>
      </w:pPr>
      <w:r w:rsidRPr="00475E9E">
        <w:rPr>
          <w:sz w:val="20"/>
        </w:rPr>
        <w:t>Aciers : cadre Ø6 tous les 20cm + 4 filants HA8.</w:t>
      </w:r>
    </w:p>
    <w:p w14:paraId="450B850E" w14:textId="77777777" w:rsidR="004515B8" w:rsidRPr="00475E9E" w:rsidRDefault="004515B8" w:rsidP="004515B8">
      <w:pPr>
        <w:jc w:val="both"/>
        <w:outlineLvl w:val="2"/>
        <w:rPr>
          <w:b/>
          <w:bCs/>
          <w:sz w:val="20"/>
        </w:rPr>
      </w:pPr>
      <w:bookmarkStart w:id="387" w:name="_Toc191880714"/>
      <w:r w:rsidRPr="00475E9E">
        <w:rPr>
          <w:b/>
          <w:bCs/>
          <w:sz w:val="20"/>
        </w:rPr>
        <w:t>16.11 – Claustras :</w:t>
      </w:r>
      <w:bookmarkEnd w:id="387"/>
    </w:p>
    <w:p w14:paraId="65FC4F89" w14:textId="77777777" w:rsidR="004515B8" w:rsidRPr="00475E9E" w:rsidRDefault="004515B8" w:rsidP="004515B8">
      <w:pPr>
        <w:jc w:val="both"/>
        <w:rPr>
          <w:sz w:val="20"/>
        </w:rPr>
      </w:pPr>
      <w:r w:rsidRPr="00475E9E">
        <w:rPr>
          <w:sz w:val="20"/>
        </w:rPr>
        <w:t xml:space="preserve">Voir plans y afférents et joints au présent DAO.  </w:t>
      </w:r>
    </w:p>
    <w:p w14:paraId="1B8438BA" w14:textId="77777777" w:rsidR="004515B8" w:rsidRPr="00475E9E" w:rsidRDefault="004515B8" w:rsidP="004515B8">
      <w:pPr>
        <w:jc w:val="both"/>
        <w:outlineLvl w:val="2"/>
        <w:rPr>
          <w:b/>
          <w:bCs/>
          <w:sz w:val="20"/>
        </w:rPr>
      </w:pPr>
      <w:bookmarkStart w:id="388" w:name="_Toc191880715"/>
      <w:r w:rsidRPr="00475E9E">
        <w:rPr>
          <w:b/>
          <w:bCs/>
          <w:sz w:val="20"/>
        </w:rPr>
        <w:t>16.12 – Chape</w:t>
      </w:r>
      <w:bookmarkEnd w:id="388"/>
    </w:p>
    <w:p w14:paraId="3A80F802" w14:textId="77777777" w:rsidR="004515B8" w:rsidRPr="00475E9E" w:rsidRDefault="004515B8" w:rsidP="004515B8">
      <w:pPr>
        <w:jc w:val="both"/>
        <w:rPr>
          <w:sz w:val="20"/>
        </w:rPr>
      </w:pPr>
      <w:r w:rsidRPr="00475E9E">
        <w:rPr>
          <w:sz w:val="20"/>
        </w:rPr>
        <w:t>D’une épaisseur de 4cm, elle sera réalisée avec un mortier de gros sable dosé à 400 kg/m3 associé au gravier. Finition lissage à la barbotine de ciment dosé à 400 kg/m3.</w:t>
      </w:r>
    </w:p>
    <w:p w14:paraId="00B746A9" w14:textId="77777777" w:rsidR="004515B8" w:rsidRPr="00475E9E" w:rsidRDefault="004515B8" w:rsidP="004515B8">
      <w:pPr>
        <w:jc w:val="both"/>
        <w:outlineLvl w:val="2"/>
        <w:rPr>
          <w:b/>
          <w:bCs/>
          <w:sz w:val="20"/>
        </w:rPr>
      </w:pPr>
      <w:bookmarkStart w:id="389" w:name="_Toc191880716"/>
      <w:r w:rsidRPr="00475E9E">
        <w:rPr>
          <w:b/>
          <w:bCs/>
          <w:sz w:val="20"/>
        </w:rPr>
        <w:t>16.13 – Enduit</w:t>
      </w:r>
      <w:bookmarkEnd w:id="389"/>
      <w:r w:rsidRPr="00475E9E">
        <w:rPr>
          <w:b/>
          <w:bCs/>
          <w:sz w:val="20"/>
        </w:rPr>
        <w:t>s</w:t>
      </w:r>
    </w:p>
    <w:p w14:paraId="121E8462" w14:textId="77777777" w:rsidR="004515B8" w:rsidRPr="00475E9E" w:rsidRDefault="004515B8" w:rsidP="004515B8">
      <w:pPr>
        <w:jc w:val="both"/>
        <w:rPr>
          <w:sz w:val="20"/>
        </w:rPr>
      </w:pPr>
      <w:r w:rsidRPr="00475E9E">
        <w:rPr>
          <w:sz w:val="20"/>
        </w:rPr>
        <w:tab/>
        <w:t>Sur toutes parties maçonnées ou bétonnées, il sera exécuté un enduit de ciment de 1,5cm d’épaisseur au mortier de ciment dosé à 400 kg/m3.</w:t>
      </w:r>
    </w:p>
    <w:p w14:paraId="37C965EA" w14:textId="77777777" w:rsidR="004515B8" w:rsidRPr="00475E9E" w:rsidRDefault="004515B8" w:rsidP="004515B8">
      <w:pPr>
        <w:numPr>
          <w:ilvl w:val="0"/>
          <w:numId w:val="77"/>
        </w:numPr>
        <w:jc w:val="both"/>
        <w:rPr>
          <w:sz w:val="20"/>
        </w:rPr>
      </w:pPr>
      <w:r w:rsidRPr="00475E9E">
        <w:rPr>
          <w:sz w:val="20"/>
        </w:rPr>
        <w:t xml:space="preserve">Accrochage : Gobetis avec mortier de gros sable </w:t>
      </w:r>
    </w:p>
    <w:p w14:paraId="44579DD5" w14:textId="77777777" w:rsidR="004515B8" w:rsidRPr="00475E9E" w:rsidRDefault="004515B8" w:rsidP="004515B8">
      <w:pPr>
        <w:numPr>
          <w:ilvl w:val="0"/>
          <w:numId w:val="77"/>
        </w:numPr>
        <w:jc w:val="both"/>
        <w:rPr>
          <w:sz w:val="20"/>
        </w:rPr>
      </w:pPr>
      <w:r w:rsidRPr="00475E9E">
        <w:rPr>
          <w:sz w:val="20"/>
        </w:rPr>
        <w:t>Finition : Avec mortier de sable fin</w:t>
      </w:r>
    </w:p>
    <w:p w14:paraId="704ED209" w14:textId="77777777" w:rsidR="004515B8" w:rsidRPr="00475E9E" w:rsidRDefault="004515B8" w:rsidP="004515B8">
      <w:pPr>
        <w:jc w:val="both"/>
        <w:outlineLvl w:val="2"/>
        <w:rPr>
          <w:b/>
          <w:bCs/>
          <w:sz w:val="20"/>
        </w:rPr>
      </w:pPr>
      <w:bookmarkStart w:id="390" w:name="_Toc191880718"/>
      <w:r w:rsidRPr="00475E9E">
        <w:rPr>
          <w:b/>
          <w:bCs/>
          <w:sz w:val="20"/>
        </w:rPr>
        <w:t>16.14 – fermes :</w:t>
      </w:r>
      <w:bookmarkEnd w:id="390"/>
    </w:p>
    <w:p w14:paraId="1ADCA56C" w14:textId="77777777" w:rsidR="004515B8" w:rsidRPr="00475E9E" w:rsidRDefault="004515B8" w:rsidP="004515B8">
      <w:pPr>
        <w:jc w:val="both"/>
        <w:rPr>
          <w:bCs/>
          <w:sz w:val="20"/>
        </w:rPr>
      </w:pPr>
      <w:r w:rsidRPr="00475E9E">
        <w:rPr>
          <w:bCs/>
          <w:sz w:val="20"/>
        </w:rPr>
        <w:t>Les fermes seront exécutées avec du bois dur traité au xylamon de 3x15 ou 3x20 suivant indications des plans</w:t>
      </w:r>
    </w:p>
    <w:p w14:paraId="1DC2E758" w14:textId="77777777" w:rsidR="004515B8" w:rsidRPr="00475E9E" w:rsidRDefault="004515B8" w:rsidP="004515B8">
      <w:pPr>
        <w:jc w:val="both"/>
        <w:rPr>
          <w:bCs/>
        </w:rPr>
      </w:pPr>
      <w:r w:rsidRPr="00475E9E">
        <w:rPr>
          <w:bCs/>
          <w:sz w:val="20"/>
        </w:rPr>
        <w:t>L’entrait e</w:t>
      </w:r>
      <w:r w:rsidRPr="00475E9E">
        <w:rPr>
          <w:bCs/>
        </w:rPr>
        <w:t>t l’arbalétrier seront doubles</w:t>
      </w:r>
    </w:p>
    <w:p w14:paraId="5931DCE8" w14:textId="77777777" w:rsidR="004515B8" w:rsidRPr="00475E9E" w:rsidRDefault="004515B8" w:rsidP="004515B8">
      <w:pPr>
        <w:jc w:val="both"/>
        <w:rPr>
          <w:bCs/>
        </w:rPr>
      </w:pPr>
      <w:r w:rsidRPr="00475E9E">
        <w:rPr>
          <w:bCs/>
        </w:rPr>
        <w:t>Ces fermes seront solidement ancrées dans la maçonnerie à l’aide des fers d’attente des poteaux.</w:t>
      </w:r>
    </w:p>
    <w:p w14:paraId="68F48420" w14:textId="77777777" w:rsidR="004515B8" w:rsidRPr="00475E9E" w:rsidRDefault="004515B8" w:rsidP="004515B8">
      <w:pPr>
        <w:jc w:val="both"/>
        <w:outlineLvl w:val="2"/>
        <w:rPr>
          <w:b/>
          <w:bCs/>
        </w:rPr>
      </w:pPr>
      <w:bookmarkStart w:id="391" w:name="_Toc191880719"/>
      <w:r w:rsidRPr="00475E9E">
        <w:rPr>
          <w:b/>
          <w:bCs/>
        </w:rPr>
        <w:t>16.15 – Pannes :</w:t>
      </w:r>
      <w:bookmarkEnd w:id="391"/>
    </w:p>
    <w:p w14:paraId="077DA349" w14:textId="77777777" w:rsidR="004515B8" w:rsidRPr="00475E9E" w:rsidRDefault="004515B8" w:rsidP="004515B8">
      <w:pPr>
        <w:jc w:val="both"/>
        <w:rPr>
          <w:bCs/>
        </w:rPr>
      </w:pPr>
      <w:r w:rsidRPr="00475E9E">
        <w:rPr>
          <w:bCs/>
        </w:rPr>
        <w:t>Elles seront en bois dur traité au xylamon, section 5x8 ou 5x15 suivant indications des plans</w:t>
      </w:r>
    </w:p>
    <w:p w14:paraId="79EDCAF5" w14:textId="77777777" w:rsidR="004515B8" w:rsidRPr="00475E9E" w:rsidRDefault="004515B8" w:rsidP="004515B8">
      <w:pPr>
        <w:jc w:val="both"/>
      </w:pPr>
      <w:r w:rsidRPr="00475E9E">
        <w:t xml:space="preserve">Sur les pignons et les murs de séparations, elles seront fixées avec des pattes de scellement en fer plat de 3x30x200. </w:t>
      </w:r>
    </w:p>
    <w:p w14:paraId="329015FC" w14:textId="77777777" w:rsidR="004515B8" w:rsidRPr="00475E9E" w:rsidRDefault="004515B8" w:rsidP="004515B8">
      <w:pPr>
        <w:jc w:val="both"/>
        <w:outlineLvl w:val="2"/>
        <w:rPr>
          <w:b/>
          <w:bCs/>
        </w:rPr>
      </w:pPr>
      <w:bookmarkStart w:id="392" w:name="_Toc191880720"/>
      <w:r w:rsidRPr="00475E9E">
        <w:rPr>
          <w:b/>
          <w:bCs/>
        </w:rPr>
        <w:t>16.16 – Couverture :</w:t>
      </w:r>
      <w:bookmarkEnd w:id="392"/>
    </w:p>
    <w:p w14:paraId="5CA83D7C" w14:textId="77777777" w:rsidR="004515B8" w:rsidRPr="00475E9E" w:rsidRDefault="004515B8" w:rsidP="004515B8">
      <w:pPr>
        <w:jc w:val="both"/>
      </w:pPr>
      <w:r w:rsidRPr="00475E9E">
        <w:t>La couverture sera réalisée en tôle bac aluminium 6/10</w:t>
      </w:r>
      <w:r w:rsidRPr="00475E9E">
        <w:rPr>
          <w:vertAlign w:val="superscript"/>
        </w:rPr>
        <w:t>e</w:t>
      </w:r>
      <w:r w:rsidRPr="00475E9E">
        <w:t xml:space="preserve"> en une longueur fixée sur les pannes par les tires fonds de 8x80 avec accessoires.</w:t>
      </w:r>
    </w:p>
    <w:p w14:paraId="3D4BAF30" w14:textId="77777777" w:rsidR="004515B8" w:rsidRPr="00475E9E" w:rsidRDefault="004515B8" w:rsidP="004515B8">
      <w:pPr>
        <w:jc w:val="both"/>
      </w:pPr>
      <w:r w:rsidRPr="00475E9E">
        <w:t>*Le faîtage sera relevé et couvert avec des tôles faîtières</w:t>
      </w:r>
    </w:p>
    <w:p w14:paraId="1B8CA8EB" w14:textId="77777777" w:rsidR="004515B8" w:rsidRPr="00475E9E" w:rsidRDefault="004515B8" w:rsidP="004515B8">
      <w:pPr>
        <w:jc w:val="both"/>
      </w:pPr>
      <w:r w:rsidRPr="00475E9E">
        <w:t xml:space="preserve">*Les pignons recevront des rives en aluminium. </w:t>
      </w:r>
    </w:p>
    <w:p w14:paraId="7E390919" w14:textId="77777777" w:rsidR="004515B8" w:rsidRPr="00475E9E" w:rsidRDefault="004515B8" w:rsidP="004515B8">
      <w:pPr>
        <w:jc w:val="both"/>
        <w:outlineLvl w:val="2"/>
        <w:rPr>
          <w:b/>
          <w:bCs/>
        </w:rPr>
      </w:pPr>
      <w:bookmarkStart w:id="393" w:name="_Toc191880721"/>
      <w:r w:rsidRPr="00475E9E">
        <w:rPr>
          <w:b/>
          <w:bCs/>
        </w:rPr>
        <w:t>16.17– Planche de rive :</w:t>
      </w:r>
      <w:bookmarkEnd w:id="393"/>
    </w:p>
    <w:p w14:paraId="6D1EFA17" w14:textId="77777777" w:rsidR="004515B8" w:rsidRPr="00475E9E" w:rsidRDefault="004515B8" w:rsidP="004515B8">
      <w:pPr>
        <w:jc w:val="both"/>
      </w:pPr>
      <w:r w:rsidRPr="00475E9E">
        <w:t>*Façades avant et arrière</w:t>
      </w:r>
    </w:p>
    <w:p w14:paraId="586D47DA" w14:textId="77777777" w:rsidR="004515B8" w:rsidRPr="00475E9E" w:rsidRDefault="004515B8" w:rsidP="004515B8">
      <w:pPr>
        <w:jc w:val="both"/>
      </w:pPr>
      <w:r w:rsidRPr="00475E9E">
        <w:t>La planche de rive utilisée aura au moins 40cm de large et 3cm d’épaisseur. Elle sera en bois dur et rabotée sur une face et recevra un revêtement en aluminium (bande ourlée).</w:t>
      </w:r>
    </w:p>
    <w:p w14:paraId="736A6E01" w14:textId="77777777" w:rsidR="004515B8" w:rsidRPr="00475E9E" w:rsidRDefault="004515B8" w:rsidP="004515B8">
      <w:pPr>
        <w:jc w:val="both"/>
        <w:outlineLvl w:val="2"/>
        <w:rPr>
          <w:b/>
          <w:bCs/>
        </w:rPr>
      </w:pPr>
      <w:bookmarkStart w:id="394" w:name="_Toc191880722"/>
      <w:r w:rsidRPr="00475E9E">
        <w:rPr>
          <w:b/>
          <w:bCs/>
        </w:rPr>
        <w:t>16.18 – Plafond :</w:t>
      </w:r>
      <w:bookmarkEnd w:id="394"/>
    </w:p>
    <w:p w14:paraId="550B0736" w14:textId="77777777" w:rsidR="004515B8" w:rsidRPr="00475E9E" w:rsidRDefault="004515B8" w:rsidP="004515B8">
      <w:pPr>
        <w:jc w:val="both"/>
      </w:pPr>
      <w:r w:rsidRPr="00475E9E">
        <w:t>*Solivage</w:t>
      </w:r>
    </w:p>
    <w:p w14:paraId="23207D5C" w14:textId="77777777" w:rsidR="004515B8" w:rsidRPr="00475E9E" w:rsidRDefault="004515B8" w:rsidP="004515B8">
      <w:pPr>
        <w:jc w:val="both"/>
      </w:pPr>
      <w:r w:rsidRPr="00475E9E">
        <w:lastRenderedPageBreak/>
        <w:t>En bois dur traité au xylamon, de section 4x8 mini. Les champs seront rabotés.</w:t>
      </w:r>
    </w:p>
    <w:p w14:paraId="3075E4A0" w14:textId="77777777" w:rsidR="004515B8" w:rsidRPr="00475E9E" w:rsidRDefault="004515B8" w:rsidP="004515B8">
      <w:pPr>
        <w:jc w:val="both"/>
      </w:pPr>
      <w:r w:rsidRPr="00475E9E">
        <w:t>*Habillage :</w:t>
      </w:r>
    </w:p>
    <w:p w14:paraId="35D09C6D" w14:textId="77777777" w:rsidR="004515B8" w:rsidRPr="00475E9E" w:rsidRDefault="004515B8" w:rsidP="004515B8">
      <w:pPr>
        <w:jc w:val="both"/>
      </w:pPr>
      <w:r w:rsidRPr="00475E9E">
        <w:t>En contreplaqué de 4mm Sapelli (SFID) en plaques de 40x80.</w:t>
      </w:r>
    </w:p>
    <w:p w14:paraId="1F0DD452" w14:textId="77777777" w:rsidR="004515B8" w:rsidRPr="00475E9E" w:rsidRDefault="004515B8" w:rsidP="004515B8">
      <w:pPr>
        <w:jc w:val="both"/>
      </w:pPr>
      <w:r w:rsidRPr="00475E9E">
        <w:t>En tôle lisse de 80x50.</w:t>
      </w:r>
    </w:p>
    <w:p w14:paraId="709715A5" w14:textId="77777777" w:rsidR="004515B8" w:rsidRPr="00475E9E" w:rsidRDefault="004515B8" w:rsidP="004515B8">
      <w:pPr>
        <w:jc w:val="both"/>
      </w:pPr>
      <w:r w:rsidRPr="00475E9E">
        <w:rPr>
          <w:b/>
          <w:bCs/>
        </w:rPr>
        <w:tab/>
      </w:r>
      <w:r w:rsidRPr="00475E9E">
        <w:rPr>
          <w:b/>
          <w:bCs/>
          <w:u w:val="single"/>
        </w:rPr>
        <w:t>N.B</w:t>
      </w:r>
      <w:r w:rsidRPr="00475E9E">
        <w:rPr>
          <w:b/>
          <w:bCs/>
        </w:rPr>
        <w:t> : *</w:t>
      </w:r>
      <w:r w:rsidRPr="00475E9E">
        <w:t>Couvre joint périphérique tant à l’intérieur qu’à l’extérieur</w:t>
      </w:r>
    </w:p>
    <w:p w14:paraId="6F263C32" w14:textId="77777777" w:rsidR="004515B8" w:rsidRPr="00475E9E" w:rsidRDefault="004515B8" w:rsidP="004515B8">
      <w:pPr>
        <w:jc w:val="both"/>
      </w:pPr>
      <w:r w:rsidRPr="00475E9E">
        <w:tab/>
        <w:t xml:space="preserve">          *Trappe de visite dans chaque pièce</w:t>
      </w:r>
    </w:p>
    <w:p w14:paraId="28E041AD" w14:textId="77777777" w:rsidR="004515B8" w:rsidRPr="00475E9E" w:rsidRDefault="004515B8" w:rsidP="004515B8">
      <w:pPr>
        <w:jc w:val="both"/>
      </w:pPr>
      <w:r w:rsidRPr="00475E9E">
        <w:tab/>
        <w:t xml:space="preserve">          *Trous de ventilation perforés sur des plaques extérieurs au droit de chaque </w:t>
      </w:r>
      <w:r w:rsidRPr="00475E9E">
        <w:br/>
        <w:t xml:space="preserve">                       pièce.</w:t>
      </w:r>
    </w:p>
    <w:p w14:paraId="3E4458E6" w14:textId="77777777" w:rsidR="004515B8" w:rsidRPr="00475E9E" w:rsidRDefault="004515B8" w:rsidP="004515B8">
      <w:pPr>
        <w:jc w:val="both"/>
        <w:outlineLvl w:val="2"/>
        <w:rPr>
          <w:b/>
          <w:bCs/>
        </w:rPr>
      </w:pPr>
      <w:bookmarkStart w:id="395" w:name="_Toc191880724"/>
      <w:r w:rsidRPr="00475E9E">
        <w:rPr>
          <w:b/>
          <w:bCs/>
        </w:rPr>
        <w:t>16.19 – Portes à un vantail</w:t>
      </w:r>
      <w:bookmarkEnd w:id="395"/>
    </w:p>
    <w:p w14:paraId="5F133B3B" w14:textId="77777777" w:rsidR="004515B8" w:rsidRPr="00475E9E" w:rsidRDefault="004515B8" w:rsidP="004515B8">
      <w:pPr>
        <w:jc w:val="both"/>
        <w:rPr>
          <w:bCs/>
        </w:rPr>
      </w:pPr>
      <w:r w:rsidRPr="00475E9E">
        <w:rPr>
          <w:bCs/>
        </w:rPr>
        <w:t>*Cadre : cornière de 35</w:t>
      </w:r>
    </w:p>
    <w:p w14:paraId="7FD431CD" w14:textId="77777777" w:rsidR="004515B8" w:rsidRPr="00475E9E" w:rsidRDefault="004515B8" w:rsidP="004515B8">
      <w:pPr>
        <w:jc w:val="both"/>
        <w:rPr>
          <w:bCs/>
        </w:rPr>
      </w:pPr>
      <w:r w:rsidRPr="00475E9E">
        <w:rPr>
          <w:bCs/>
        </w:rPr>
        <w:t>*Vantail : Tube carré de 30 +tôle noire de 10/10</w:t>
      </w:r>
      <w:r w:rsidRPr="00475E9E">
        <w:rPr>
          <w:bCs/>
          <w:vertAlign w:val="superscript"/>
        </w:rPr>
        <w:t>e</w:t>
      </w:r>
      <w:r w:rsidRPr="00475E9E">
        <w:rPr>
          <w:bCs/>
        </w:rPr>
        <w:t>+ 2 paumelles + serrure à canon vachette + targettes- cadenas.</w:t>
      </w:r>
    </w:p>
    <w:p w14:paraId="0A8790D8" w14:textId="77777777" w:rsidR="004515B8" w:rsidRPr="00475E9E" w:rsidRDefault="004515B8" w:rsidP="004515B8">
      <w:pPr>
        <w:jc w:val="both"/>
        <w:outlineLvl w:val="2"/>
        <w:rPr>
          <w:b/>
          <w:bCs/>
        </w:rPr>
      </w:pPr>
      <w:bookmarkStart w:id="396" w:name="_Toc191880726"/>
      <w:r w:rsidRPr="00475E9E">
        <w:rPr>
          <w:b/>
          <w:bCs/>
        </w:rPr>
        <w:t>16.20 – Seuils :</w:t>
      </w:r>
      <w:bookmarkEnd w:id="396"/>
    </w:p>
    <w:p w14:paraId="0DCC5C41" w14:textId="77777777" w:rsidR="004515B8" w:rsidRPr="00475E9E" w:rsidRDefault="004515B8" w:rsidP="004515B8">
      <w:pPr>
        <w:jc w:val="both"/>
        <w:rPr>
          <w:bCs/>
        </w:rPr>
      </w:pPr>
      <w:r w:rsidRPr="00475E9E">
        <w:rPr>
          <w:bCs/>
        </w:rPr>
        <w:t xml:space="preserve">Ils seront en éléments de cornière de 30, sur bordure de véranda et bordure d’estrade de chaque pièce.  </w:t>
      </w:r>
    </w:p>
    <w:p w14:paraId="73FBDC69" w14:textId="77777777" w:rsidR="004515B8" w:rsidRPr="00475E9E" w:rsidRDefault="004515B8" w:rsidP="004515B8">
      <w:pPr>
        <w:jc w:val="both"/>
        <w:rPr>
          <w:rFonts w:ascii="Arial" w:hAnsi="Arial" w:cs="Arial"/>
          <w:b/>
        </w:rPr>
      </w:pPr>
      <w:r w:rsidRPr="00475E9E">
        <w:rPr>
          <w:b/>
          <w:bCs/>
        </w:rPr>
        <w:t>ELECTRICITE</w:t>
      </w:r>
      <w:r w:rsidRPr="00475E9E">
        <w:rPr>
          <w:rFonts w:ascii="Arial" w:hAnsi="Arial" w:cs="Arial"/>
          <w:b/>
        </w:rPr>
        <w:t xml:space="preserve"> </w:t>
      </w:r>
    </w:p>
    <w:p w14:paraId="2043AE32" w14:textId="77777777" w:rsidR="004515B8" w:rsidRPr="00475E9E" w:rsidRDefault="004515B8" w:rsidP="004515B8">
      <w:pPr>
        <w:numPr>
          <w:ilvl w:val="0"/>
          <w:numId w:val="81"/>
        </w:numPr>
        <w:tabs>
          <w:tab w:val="left" w:pos="1080"/>
        </w:tabs>
        <w:rPr>
          <w:rFonts w:ascii="Arial" w:hAnsi="Arial" w:cs="Arial"/>
        </w:rPr>
      </w:pPr>
      <w:r w:rsidRPr="00475E9E">
        <w:rPr>
          <w:rFonts w:ascii="Arial" w:hAnsi="Arial" w:cs="Arial"/>
          <w:b/>
          <w:i/>
        </w:rPr>
        <w:t>Fourreautage</w:t>
      </w:r>
      <w:r w:rsidRPr="00475E9E">
        <w:rPr>
          <w:rFonts w:ascii="Arial" w:hAnsi="Arial" w:cs="Arial"/>
        </w:rPr>
        <w:t> : en tube flexible de diamètre adéquat encastré dans la maçonnerie.</w:t>
      </w:r>
    </w:p>
    <w:p w14:paraId="5F7E65FD" w14:textId="77777777" w:rsidR="004515B8" w:rsidRPr="00475E9E" w:rsidRDefault="004515B8" w:rsidP="004515B8">
      <w:pPr>
        <w:numPr>
          <w:ilvl w:val="0"/>
          <w:numId w:val="81"/>
        </w:numPr>
        <w:tabs>
          <w:tab w:val="left" w:pos="1080"/>
        </w:tabs>
        <w:rPr>
          <w:rFonts w:ascii="Arial" w:hAnsi="Arial" w:cs="Arial"/>
        </w:rPr>
      </w:pPr>
      <w:r w:rsidRPr="00475E9E">
        <w:rPr>
          <w:rFonts w:ascii="Arial" w:hAnsi="Arial" w:cs="Arial"/>
          <w:b/>
          <w:i/>
        </w:rPr>
        <w:t>Câblerie </w:t>
      </w:r>
      <w:r w:rsidRPr="00475E9E">
        <w:rPr>
          <w:rFonts w:ascii="Arial" w:hAnsi="Arial" w:cs="Arial"/>
        </w:rPr>
        <w:t>: les câbles seront en VGV ou en TH</w:t>
      </w:r>
    </w:p>
    <w:p w14:paraId="0F1B9319" w14:textId="77777777" w:rsidR="004515B8" w:rsidRPr="00475E9E" w:rsidRDefault="004515B8" w:rsidP="004515B8">
      <w:pPr>
        <w:rPr>
          <w:rFonts w:ascii="Arial" w:hAnsi="Arial" w:cs="Arial"/>
        </w:rPr>
      </w:pPr>
      <w:r w:rsidRPr="00475E9E">
        <w:rPr>
          <w:rFonts w:ascii="Arial" w:hAnsi="Arial" w:cs="Arial"/>
        </w:rPr>
        <w:t xml:space="preserve">              En règle générale, on prendra les sections suivantes :</w:t>
      </w:r>
    </w:p>
    <w:p w14:paraId="2FE6E70C" w14:textId="77777777" w:rsidR="004515B8" w:rsidRPr="00475E9E" w:rsidRDefault="004515B8" w:rsidP="004515B8">
      <w:pPr>
        <w:numPr>
          <w:ilvl w:val="1"/>
          <w:numId w:val="81"/>
        </w:numPr>
        <w:rPr>
          <w:rFonts w:ascii="Arial" w:hAnsi="Arial" w:cs="Arial"/>
        </w:rPr>
      </w:pPr>
      <w:r w:rsidRPr="00475E9E">
        <w:rPr>
          <w:rFonts w:ascii="Arial" w:hAnsi="Arial" w:cs="Arial"/>
        </w:rPr>
        <w:t>1.5 mm2 pour les circuits d’éclairage ;</w:t>
      </w:r>
    </w:p>
    <w:p w14:paraId="483A7D58" w14:textId="77777777" w:rsidR="004515B8" w:rsidRPr="00475E9E" w:rsidRDefault="004515B8" w:rsidP="004515B8">
      <w:pPr>
        <w:numPr>
          <w:ilvl w:val="1"/>
          <w:numId w:val="81"/>
        </w:numPr>
        <w:rPr>
          <w:rFonts w:ascii="Arial" w:hAnsi="Arial" w:cs="Arial"/>
        </w:rPr>
      </w:pPr>
      <w:r w:rsidRPr="00475E9E">
        <w:rPr>
          <w:rFonts w:ascii="Arial" w:hAnsi="Arial" w:cs="Arial"/>
        </w:rPr>
        <w:t>2.5 mm2 pour les circuits de prises</w:t>
      </w:r>
    </w:p>
    <w:p w14:paraId="06E76579" w14:textId="77777777" w:rsidR="004515B8" w:rsidRPr="00475E9E" w:rsidRDefault="004515B8" w:rsidP="004515B8">
      <w:pPr>
        <w:tabs>
          <w:tab w:val="left" w:pos="1100"/>
        </w:tabs>
        <w:jc w:val="both"/>
        <w:rPr>
          <w:rFonts w:ascii="Arial" w:hAnsi="Arial" w:cs="Arial"/>
        </w:rPr>
      </w:pPr>
      <w:r w:rsidRPr="00475E9E">
        <w:rPr>
          <w:rFonts w:ascii="Arial" w:hAnsi="Arial" w:cs="Arial"/>
        </w:rPr>
        <w:t xml:space="preserve">              Chaque circuit comprendra un maximum de 8 appareils et sera protégé par des fusibles de 10A pour les circuits d’éclairage et </w:t>
      </w:r>
      <w:smartTag w:uri="urn:schemas-microsoft-com:office:smarttags" w:element="metricconverter">
        <w:smartTagPr>
          <w:attr w:name="ProductID" w:val="16 A"/>
        </w:smartTagPr>
        <w:r w:rsidRPr="00475E9E">
          <w:rPr>
            <w:rFonts w:ascii="Arial" w:hAnsi="Arial" w:cs="Arial"/>
          </w:rPr>
          <w:t>16 A</w:t>
        </w:r>
      </w:smartTag>
      <w:r w:rsidRPr="00475E9E">
        <w:rPr>
          <w:rFonts w:ascii="Arial" w:hAnsi="Arial" w:cs="Arial"/>
        </w:rPr>
        <w:t xml:space="preserve"> pour les circuits de prises.</w:t>
      </w:r>
    </w:p>
    <w:p w14:paraId="762C97E3" w14:textId="77777777" w:rsidR="004515B8" w:rsidRPr="00475E9E" w:rsidRDefault="004515B8" w:rsidP="004515B8">
      <w:pPr>
        <w:numPr>
          <w:ilvl w:val="2"/>
          <w:numId w:val="81"/>
        </w:numPr>
        <w:rPr>
          <w:rFonts w:ascii="Arial" w:hAnsi="Arial" w:cs="Arial"/>
        </w:rPr>
      </w:pPr>
      <w:r w:rsidRPr="00475E9E">
        <w:rPr>
          <w:rFonts w:ascii="Arial" w:hAnsi="Arial" w:cs="Arial"/>
          <w:b/>
          <w:i/>
        </w:rPr>
        <w:t xml:space="preserve">Appareillage : </w:t>
      </w:r>
      <w:r w:rsidRPr="00475E9E">
        <w:rPr>
          <w:rFonts w:ascii="Arial" w:hAnsi="Arial" w:cs="Arial"/>
        </w:rPr>
        <w:t>les marques préconisées seront « LEGRAND » ou « ENGELEC ». Les modèles seront approuvés par l’Ingénieur avant la pose.</w:t>
      </w:r>
    </w:p>
    <w:p w14:paraId="27CBE3DD" w14:textId="77777777" w:rsidR="004515B8" w:rsidRPr="00475E9E" w:rsidRDefault="004515B8" w:rsidP="004515B8">
      <w:pPr>
        <w:jc w:val="both"/>
        <w:outlineLvl w:val="1"/>
        <w:rPr>
          <w:b/>
          <w:bCs/>
        </w:rPr>
      </w:pPr>
      <w:bookmarkStart w:id="397" w:name="_Toc191880731"/>
      <w:r w:rsidRPr="00475E9E">
        <w:rPr>
          <w:b/>
          <w:bCs/>
        </w:rPr>
        <w:t>LES P</w:t>
      </w:r>
      <w:bookmarkEnd w:id="397"/>
      <w:r w:rsidRPr="00475E9E">
        <w:rPr>
          <w:b/>
          <w:bCs/>
        </w:rPr>
        <w:t>EINTURES</w:t>
      </w:r>
    </w:p>
    <w:p w14:paraId="53F16DA0" w14:textId="77777777" w:rsidR="004515B8" w:rsidRPr="00475E9E" w:rsidRDefault="004515B8" w:rsidP="004515B8">
      <w:pPr>
        <w:jc w:val="both"/>
        <w:rPr>
          <w:bCs/>
        </w:rPr>
      </w:pPr>
      <w:r w:rsidRPr="00475E9E">
        <w:rPr>
          <w:bCs/>
        </w:rPr>
        <w:tab/>
        <w:t>Les travaux de peinture comprendront toutes sujétions d’égrenage, de ponçage et de rebouchage à l’enduit de peinture.</w:t>
      </w:r>
    </w:p>
    <w:p w14:paraId="700772E1" w14:textId="77777777" w:rsidR="004515B8" w:rsidRPr="00475E9E" w:rsidRDefault="004515B8" w:rsidP="004515B8">
      <w:pPr>
        <w:jc w:val="both"/>
        <w:outlineLvl w:val="2"/>
        <w:rPr>
          <w:b/>
          <w:bCs/>
        </w:rPr>
      </w:pPr>
      <w:bookmarkStart w:id="398" w:name="_Toc191880732"/>
      <w:r w:rsidRPr="00475E9E">
        <w:rPr>
          <w:b/>
          <w:bCs/>
        </w:rPr>
        <w:t xml:space="preserve">16.21- </w:t>
      </w:r>
      <w:bookmarkEnd w:id="398"/>
      <w:r w:rsidRPr="00475E9E">
        <w:rPr>
          <w:b/>
          <w:bCs/>
        </w:rPr>
        <w:t>Ravalement</w:t>
      </w:r>
    </w:p>
    <w:p w14:paraId="68CF272F" w14:textId="77777777" w:rsidR="004515B8" w:rsidRPr="00475E9E" w:rsidRDefault="004515B8" w:rsidP="004515B8">
      <w:pPr>
        <w:jc w:val="both"/>
        <w:rPr>
          <w:bCs/>
        </w:rPr>
      </w:pPr>
      <w:r w:rsidRPr="00475E9E">
        <w:rPr>
          <w:bCs/>
        </w:rPr>
        <w:t xml:space="preserve">*Murs : </w:t>
      </w:r>
    </w:p>
    <w:p w14:paraId="6E1F233E" w14:textId="77777777" w:rsidR="004515B8" w:rsidRPr="00475E9E" w:rsidRDefault="004515B8" w:rsidP="004515B8">
      <w:pPr>
        <w:jc w:val="both"/>
        <w:outlineLvl w:val="2"/>
        <w:rPr>
          <w:b/>
          <w:bCs/>
        </w:rPr>
      </w:pPr>
      <w:bookmarkStart w:id="399" w:name="_Toc191880733"/>
      <w:r w:rsidRPr="00475E9E">
        <w:rPr>
          <w:b/>
          <w:bCs/>
        </w:rPr>
        <w:t>16.22- Finition</w:t>
      </w:r>
      <w:bookmarkEnd w:id="399"/>
      <w:r w:rsidRPr="00475E9E">
        <w:rPr>
          <w:b/>
          <w:bCs/>
        </w:rPr>
        <w:t>s</w:t>
      </w:r>
    </w:p>
    <w:p w14:paraId="3B97F450" w14:textId="77777777" w:rsidR="004515B8" w:rsidRPr="00475E9E" w:rsidRDefault="004515B8" w:rsidP="004515B8">
      <w:pPr>
        <w:jc w:val="both"/>
        <w:rPr>
          <w:bCs/>
        </w:rPr>
      </w:pPr>
      <w:r w:rsidRPr="00475E9E">
        <w:rPr>
          <w:bCs/>
        </w:rPr>
        <w:t>Murs et plafonds :</w:t>
      </w:r>
    </w:p>
    <w:p w14:paraId="4F848564" w14:textId="77777777" w:rsidR="004515B8" w:rsidRPr="00475E9E" w:rsidRDefault="004515B8" w:rsidP="004515B8">
      <w:pPr>
        <w:jc w:val="both"/>
        <w:rPr>
          <w:bCs/>
        </w:rPr>
      </w:pPr>
      <w:r w:rsidRPr="00475E9E">
        <w:rPr>
          <w:bCs/>
        </w:rPr>
        <w:tab/>
        <w:t>*Plafonds Pantex 800 en 2 couches</w:t>
      </w:r>
    </w:p>
    <w:p w14:paraId="29FE2F7C" w14:textId="77777777" w:rsidR="004515B8" w:rsidRPr="00475E9E" w:rsidRDefault="004515B8" w:rsidP="004515B8">
      <w:pPr>
        <w:jc w:val="both"/>
        <w:rPr>
          <w:bCs/>
        </w:rPr>
      </w:pPr>
      <w:r w:rsidRPr="00475E9E">
        <w:rPr>
          <w:bCs/>
        </w:rPr>
        <w:tab/>
        <w:t>*Murs extérieurs Pantex 1 300 en 2 couches</w:t>
      </w:r>
    </w:p>
    <w:p w14:paraId="17707FF1" w14:textId="77777777" w:rsidR="004515B8" w:rsidRPr="00475E9E" w:rsidRDefault="004515B8" w:rsidP="004515B8">
      <w:pPr>
        <w:jc w:val="both"/>
        <w:rPr>
          <w:bCs/>
        </w:rPr>
      </w:pPr>
      <w:r w:rsidRPr="00475E9E">
        <w:rPr>
          <w:bCs/>
        </w:rPr>
        <w:tab/>
        <w:t>*Murs intérieurs Pantex 800 en 2 couches</w:t>
      </w:r>
    </w:p>
    <w:p w14:paraId="51E8F680" w14:textId="77777777" w:rsidR="004515B8" w:rsidRPr="00475E9E" w:rsidRDefault="004515B8" w:rsidP="004515B8">
      <w:pPr>
        <w:jc w:val="both"/>
        <w:rPr>
          <w:b/>
          <w:bCs/>
        </w:rPr>
      </w:pPr>
      <w:r w:rsidRPr="00475E9E">
        <w:rPr>
          <w:bCs/>
        </w:rPr>
        <w:tab/>
        <w:t>*</w:t>
      </w:r>
      <w:r w:rsidRPr="00475E9E">
        <w:rPr>
          <w:b/>
          <w:bCs/>
        </w:rPr>
        <w:t>Soubassement 1.20m en peinture glycérophtalique en 2 couches sur tout le bâtiment (Intérieur et extérieur).</w:t>
      </w:r>
    </w:p>
    <w:p w14:paraId="71455DF2" w14:textId="77777777" w:rsidR="004515B8" w:rsidRPr="00475E9E" w:rsidRDefault="004515B8" w:rsidP="004515B8">
      <w:pPr>
        <w:jc w:val="both"/>
        <w:outlineLvl w:val="2"/>
        <w:rPr>
          <w:b/>
          <w:bCs/>
        </w:rPr>
      </w:pPr>
      <w:bookmarkStart w:id="400" w:name="_Toc191880734"/>
      <w:r w:rsidRPr="00475E9E">
        <w:rPr>
          <w:b/>
          <w:bCs/>
        </w:rPr>
        <w:t>16.23 – Peinture sur menuiserie métallique :</w:t>
      </w:r>
      <w:bookmarkEnd w:id="400"/>
    </w:p>
    <w:p w14:paraId="0D31F7C4" w14:textId="77777777" w:rsidR="004515B8" w:rsidRPr="00475E9E" w:rsidRDefault="004515B8" w:rsidP="004515B8">
      <w:pPr>
        <w:jc w:val="both"/>
        <w:rPr>
          <w:bCs/>
        </w:rPr>
      </w:pPr>
      <w:r w:rsidRPr="00475E9E">
        <w:rPr>
          <w:bCs/>
        </w:rPr>
        <w:tab/>
        <w:t>* Peinture glycérophtalique en 2 couches.</w:t>
      </w:r>
    </w:p>
    <w:p w14:paraId="50FACE94" w14:textId="77777777" w:rsidR="004515B8" w:rsidRPr="00475E9E" w:rsidRDefault="004515B8" w:rsidP="004515B8">
      <w:pPr>
        <w:jc w:val="both"/>
        <w:rPr>
          <w:bCs/>
        </w:rPr>
      </w:pPr>
      <w:r w:rsidRPr="00475E9E">
        <w:rPr>
          <w:bCs/>
        </w:rPr>
        <w:t>N.B : Toutes les menuiseries métalliques recevront au préalable une peinture antirouille.</w:t>
      </w:r>
    </w:p>
    <w:p w14:paraId="40D3DC55" w14:textId="77777777" w:rsidR="004515B8" w:rsidRPr="00475E9E" w:rsidRDefault="004515B8" w:rsidP="004515B8">
      <w:pPr>
        <w:jc w:val="both"/>
      </w:pPr>
      <w:r w:rsidRPr="00475E9E">
        <w:t>Les modèles de peinture (couleur) seront approuvés par l’Ingénieur avant impression.</w:t>
      </w:r>
    </w:p>
    <w:p w14:paraId="1AB8772E" w14:textId="77777777" w:rsidR="004515B8" w:rsidRPr="00475E9E" w:rsidRDefault="004515B8" w:rsidP="004515B8">
      <w:pPr>
        <w:tabs>
          <w:tab w:val="left" w:pos="720"/>
          <w:tab w:val="left" w:pos="900"/>
        </w:tabs>
        <w:jc w:val="both"/>
      </w:pPr>
      <w:r w:rsidRPr="00475E9E">
        <w:t xml:space="preserve">              Les murs soigneusement poncés à la brosse métallique recevront deux couches de peinture type pantex 1300 pour les extérieurs et 800 pour les intérieurs. Toutefois les murs nouvellement créés recevront d’avance une impression à la chaux.</w:t>
      </w:r>
    </w:p>
    <w:p w14:paraId="31C0F26F" w14:textId="77777777" w:rsidR="004515B8" w:rsidRPr="00475E9E" w:rsidRDefault="004515B8" w:rsidP="004515B8">
      <w:pPr>
        <w:jc w:val="both"/>
      </w:pPr>
      <w:r w:rsidRPr="00475E9E">
        <w:t xml:space="preserve">             Le plafond recevra aussi de couches de peinture. Les couleurs des peintures seront conformes aux normes administratives. Il en est de même pour les huisseries, les menuiseries métalliques.</w:t>
      </w:r>
    </w:p>
    <w:p w14:paraId="5221542E" w14:textId="77777777" w:rsidR="004515B8" w:rsidRPr="00475E9E" w:rsidRDefault="004515B8" w:rsidP="004515B8">
      <w:pPr>
        <w:jc w:val="both"/>
        <w:outlineLvl w:val="1"/>
        <w:rPr>
          <w:bCs/>
        </w:rPr>
      </w:pPr>
      <w:bookmarkStart w:id="401" w:name="_Toc191880735"/>
      <w:r w:rsidRPr="00475E9E">
        <w:rPr>
          <w:b/>
          <w:bCs/>
        </w:rPr>
        <w:t xml:space="preserve"> LES VRD</w:t>
      </w:r>
      <w:bookmarkEnd w:id="401"/>
      <w:r w:rsidRPr="00475E9E">
        <w:rPr>
          <w:bCs/>
        </w:rPr>
        <w:t> </w:t>
      </w:r>
    </w:p>
    <w:p w14:paraId="63A749F7" w14:textId="77777777" w:rsidR="004515B8" w:rsidRPr="00475E9E" w:rsidRDefault="004515B8" w:rsidP="004515B8">
      <w:pPr>
        <w:tabs>
          <w:tab w:val="left" w:pos="540"/>
        </w:tabs>
        <w:jc w:val="both"/>
        <w:outlineLvl w:val="2"/>
        <w:rPr>
          <w:b/>
          <w:bCs/>
        </w:rPr>
      </w:pPr>
      <w:bookmarkStart w:id="402" w:name="_Toc191880736"/>
      <w:r w:rsidRPr="00475E9E">
        <w:rPr>
          <w:b/>
          <w:bCs/>
        </w:rPr>
        <w:t>16.24– Caniveaux</w:t>
      </w:r>
      <w:bookmarkEnd w:id="402"/>
    </w:p>
    <w:p w14:paraId="23CD8018" w14:textId="77777777" w:rsidR="004515B8" w:rsidRPr="00475E9E" w:rsidRDefault="004515B8" w:rsidP="004515B8">
      <w:pPr>
        <w:tabs>
          <w:tab w:val="left" w:pos="540"/>
        </w:tabs>
        <w:jc w:val="both"/>
      </w:pPr>
      <w:r w:rsidRPr="00475E9E">
        <w:lastRenderedPageBreak/>
        <w:t xml:space="preserve">Il sera exécuté autour des bâtiments des caniveaux en béton armé dosé de 350kg/m3, de 40cm de large et 30cm de profondeurs, avec fond coulé et lissé à l’aide d’un mortier de ciment ordinaire dosé à 400kg/m3. Epaisseur des parois </w:t>
      </w:r>
      <w:smartTag w:uri="urn:schemas-microsoft-com:office:smarttags" w:element="metricconverter">
        <w:smartTagPr>
          <w:attr w:name="ProductID" w:val="12 Cm"/>
        </w:smartTagPr>
        <w:r w:rsidRPr="00475E9E">
          <w:t>12 Cm</w:t>
        </w:r>
      </w:smartTag>
      <w:r w:rsidRPr="00475E9E">
        <w:t>.</w:t>
      </w:r>
    </w:p>
    <w:p w14:paraId="1DB7D9C2" w14:textId="77777777" w:rsidR="004515B8" w:rsidRPr="00475E9E" w:rsidRDefault="004515B8" w:rsidP="004515B8">
      <w:pPr>
        <w:tabs>
          <w:tab w:val="left" w:pos="540"/>
        </w:tabs>
        <w:jc w:val="both"/>
      </w:pPr>
      <w:r w:rsidRPr="00475E9E">
        <w:t>Ces caniveaux seront couverts de dalettes préfabriquées aux droits des entrées sur une largeur de 4m.</w:t>
      </w:r>
    </w:p>
    <w:p w14:paraId="3129B46E" w14:textId="77777777" w:rsidR="004515B8" w:rsidRPr="00475E9E" w:rsidRDefault="004515B8" w:rsidP="004515B8">
      <w:pPr>
        <w:tabs>
          <w:tab w:val="left" w:pos="540"/>
        </w:tabs>
        <w:jc w:val="both"/>
      </w:pPr>
      <w:r w:rsidRPr="00475E9E">
        <w:t>Une pente minimale de 2% sera exécutée au fond desdits caniveaux pour faciliter l’écoulement des eaux.</w:t>
      </w:r>
    </w:p>
    <w:p w14:paraId="27FBA858" w14:textId="77777777" w:rsidR="004515B8" w:rsidRPr="00475E9E" w:rsidRDefault="004515B8" w:rsidP="004515B8">
      <w:pPr>
        <w:tabs>
          <w:tab w:val="left" w:pos="540"/>
        </w:tabs>
        <w:jc w:val="both"/>
        <w:outlineLvl w:val="2"/>
        <w:rPr>
          <w:b/>
          <w:bCs/>
        </w:rPr>
      </w:pPr>
      <w:bookmarkStart w:id="403" w:name="_Toc191880737"/>
      <w:r w:rsidRPr="00475E9E">
        <w:rPr>
          <w:b/>
          <w:bCs/>
        </w:rPr>
        <w:t>16.25– Dallage extérieur</w:t>
      </w:r>
      <w:bookmarkEnd w:id="403"/>
    </w:p>
    <w:p w14:paraId="7C75FD46" w14:textId="77777777" w:rsidR="004515B8" w:rsidRPr="00475E9E" w:rsidRDefault="004515B8" w:rsidP="004515B8">
      <w:pPr>
        <w:tabs>
          <w:tab w:val="left" w:pos="540"/>
        </w:tabs>
        <w:jc w:val="both"/>
      </w:pPr>
      <w:r w:rsidRPr="00475E9E">
        <w:rPr>
          <w:b/>
          <w:bCs/>
        </w:rPr>
        <w:tab/>
      </w:r>
      <w:r w:rsidRPr="00475E9E">
        <w:t>Les murs de soubassement seront protégés par un dallage de 70cm de largeur et 8cm d’épaisseur tout autour du bâtiment.</w:t>
      </w:r>
    </w:p>
    <w:p w14:paraId="5582674E" w14:textId="77777777" w:rsidR="004515B8" w:rsidRPr="00475E9E" w:rsidRDefault="004515B8" w:rsidP="004515B8">
      <w:pPr>
        <w:tabs>
          <w:tab w:val="left" w:pos="540"/>
        </w:tabs>
        <w:jc w:val="both"/>
      </w:pPr>
      <w:r w:rsidRPr="00475E9E">
        <w:tab/>
        <w:t xml:space="preserve">Ce dallage sera en béton ordinaire dosé à 300kg/m3. Finition chape lissée. </w:t>
      </w:r>
    </w:p>
    <w:p w14:paraId="06C2055D" w14:textId="77777777" w:rsidR="004515B8" w:rsidRPr="00475E9E" w:rsidRDefault="004515B8" w:rsidP="004515B8">
      <w:pPr>
        <w:tabs>
          <w:tab w:val="left" w:pos="540"/>
        </w:tabs>
        <w:jc w:val="both"/>
      </w:pPr>
      <w:r w:rsidRPr="00475E9E">
        <w:t>N.B : L’</w:t>
      </w:r>
      <w:r>
        <w:t>Ingénieur apportera des clarifications nécessaires sur l</w:t>
      </w:r>
      <w:r w:rsidRPr="00475E9E">
        <w:t>es erreurs ou omissions qui résulteraient de l’exploitation des différents documents constitutifs de la lettre commande.</w:t>
      </w:r>
    </w:p>
    <w:p w14:paraId="5C547515" w14:textId="77777777" w:rsidR="004515B8" w:rsidRPr="00475E9E" w:rsidRDefault="004515B8" w:rsidP="004515B8">
      <w:pPr>
        <w:tabs>
          <w:tab w:val="left" w:pos="540"/>
        </w:tabs>
        <w:jc w:val="both"/>
        <w:rPr>
          <w:sz w:val="12"/>
        </w:rPr>
      </w:pPr>
      <w:r w:rsidRPr="00475E9E">
        <w:rPr>
          <w:sz w:val="12"/>
        </w:rPr>
        <w:t xml:space="preserve"> </w:t>
      </w:r>
    </w:p>
    <w:p w14:paraId="2F1C9E97" w14:textId="77777777" w:rsidR="004515B8" w:rsidRPr="00475E9E" w:rsidRDefault="004515B8" w:rsidP="004515B8">
      <w:pPr>
        <w:jc w:val="both"/>
        <w:rPr>
          <w:b/>
        </w:rPr>
      </w:pPr>
      <w:r w:rsidRPr="00475E9E">
        <w:rPr>
          <w:b/>
        </w:rPr>
        <w:t>CHAPITRE IV MODE D’EVALUATION DES TRAVAUX</w:t>
      </w:r>
    </w:p>
    <w:p w14:paraId="77FCD946" w14:textId="77777777" w:rsidR="004515B8" w:rsidRPr="00475E9E" w:rsidRDefault="004515B8" w:rsidP="004515B8">
      <w:pPr>
        <w:jc w:val="both"/>
        <w:rPr>
          <w:b/>
        </w:rPr>
      </w:pPr>
      <w:r w:rsidRPr="00475E9E">
        <w:rPr>
          <w:b/>
        </w:rPr>
        <w:t xml:space="preserve">ARTICLE 17 : CONDITIONS GENERALES D’EVALUATION </w:t>
      </w:r>
    </w:p>
    <w:p w14:paraId="3A284B24" w14:textId="77777777" w:rsidR="004515B8" w:rsidRPr="00475E9E" w:rsidRDefault="004515B8" w:rsidP="004515B8">
      <w:pPr>
        <w:jc w:val="both"/>
      </w:pPr>
      <w:r w:rsidRPr="00475E9E">
        <w:t xml:space="preserve">Les prestations sont rémunérés au cocontractant, par application des prix du bordereau aux quantités réellement exécutées, conformément aux prescriptions de la Lettre Commande. Ces quantités doivent être constatées et approuvées par l’Ingénieur. </w:t>
      </w:r>
    </w:p>
    <w:p w14:paraId="36D76F88" w14:textId="77777777" w:rsidR="004515B8" w:rsidRPr="00475E9E" w:rsidRDefault="004515B8" w:rsidP="004515B8">
      <w:pPr>
        <w:jc w:val="both"/>
      </w:pPr>
      <w:r w:rsidRPr="00475E9E">
        <w:t>Le cocontractant est réputé avoir une parfaite connaissance de toutes les conditions et sujétions imposées pour la bonne exécution des travaux, et toutes les conditions locales susceptibles d’avoir une influence sur cette exécution, et notamment :</w:t>
      </w:r>
    </w:p>
    <w:p w14:paraId="01DE8AE1" w14:textId="77777777" w:rsidR="004515B8" w:rsidRPr="00475E9E" w:rsidRDefault="004515B8" w:rsidP="004515B8">
      <w:pPr>
        <w:numPr>
          <w:ilvl w:val="0"/>
          <w:numId w:val="75"/>
        </w:numPr>
        <w:jc w:val="both"/>
      </w:pPr>
      <w:r w:rsidRPr="00475E9E">
        <w:t>De la nature, de la qualité des sols et terrains ;</w:t>
      </w:r>
    </w:p>
    <w:p w14:paraId="51827E61" w14:textId="77777777" w:rsidR="004515B8" w:rsidRPr="00475E9E" w:rsidRDefault="004515B8" w:rsidP="004515B8">
      <w:pPr>
        <w:numPr>
          <w:ilvl w:val="0"/>
          <w:numId w:val="75"/>
        </w:numPr>
        <w:jc w:val="both"/>
      </w:pPr>
      <w:r w:rsidRPr="00475E9E">
        <w:t>Des conditions de transport et d’accès sur le site ;</w:t>
      </w:r>
    </w:p>
    <w:p w14:paraId="16372244" w14:textId="77777777" w:rsidR="004515B8" w:rsidRPr="00475E9E" w:rsidRDefault="004515B8" w:rsidP="004515B8">
      <w:pPr>
        <w:numPr>
          <w:ilvl w:val="0"/>
          <w:numId w:val="75"/>
        </w:numPr>
        <w:jc w:val="both"/>
      </w:pPr>
      <w:r w:rsidRPr="00475E9E">
        <w:t>Du régime normal des eaux et des pluies dans la région concernée par le projet</w:t>
      </w:r>
    </w:p>
    <w:p w14:paraId="5C2A38B5" w14:textId="77777777" w:rsidR="004515B8" w:rsidRPr="00475E9E" w:rsidRDefault="004515B8" w:rsidP="004515B8">
      <w:pPr>
        <w:numPr>
          <w:ilvl w:val="0"/>
          <w:numId w:val="75"/>
        </w:numPr>
        <w:jc w:val="both"/>
      </w:pPr>
      <w:r w:rsidRPr="00475E9E">
        <w:t xml:space="preserve">De toutes les sources d’approvisionnement </w:t>
      </w:r>
    </w:p>
    <w:p w14:paraId="5ACE65D2" w14:textId="77777777" w:rsidR="004515B8" w:rsidRPr="00475E9E" w:rsidRDefault="004515B8" w:rsidP="004515B8">
      <w:pPr>
        <w:jc w:val="both"/>
      </w:pPr>
      <w:r w:rsidRPr="00475E9E">
        <w:t>Il ne peut de ce fait élever aucune réclamation ayant pour base des difficultés ou sujétions imprévues en dehors des cas de force majeure définie au CCAP.</w:t>
      </w:r>
    </w:p>
    <w:p w14:paraId="3B2522F9" w14:textId="77777777" w:rsidR="004515B8" w:rsidRPr="00475E9E" w:rsidRDefault="004515B8" w:rsidP="004515B8">
      <w:pPr>
        <w:jc w:val="both"/>
      </w:pPr>
      <w:r w:rsidRPr="00475E9E">
        <w:rPr>
          <w:b/>
        </w:rPr>
        <w:t xml:space="preserve">ARTICLE 18 CONSISTANCE DES PRIX </w:t>
      </w:r>
    </w:p>
    <w:p w14:paraId="1ABB83B3" w14:textId="77777777" w:rsidR="004515B8" w:rsidRPr="00475E9E" w:rsidRDefault="004515B8" w:rsidP="004515B8">
      <w:pPr>
        <w:jc w:val="both"/>
      </w:pPr>
      <w:r w:rsidRPr="00475E9E">
        <w:t>La consistance des prix unitaires fournis par le cocontractant, est définie au CCAP.</w:t>
      </w:r>
    </w:p>
    <w:p w14:paraId="26B82A51" w14:textId="77777777" w:rsidR="004515B8" w:rsidRPr="00475E9E" w:rsidRDefault="004515B8" w:rsidP="004515B8">
      <w:pPr>
        <w:jc w:val="both"/>
        <w:rPr>
          <w:b/>
        </w:rPr>
      </w:pPr>
      <w:r w:rsidRPr="00475E9E">
        <w:rPr>
          <w:b/>
        </w:rPr>
        <w:t>ARTICLE 20 DEFINITION DES PRIX ET EVALUATION DES TRAVAUX</w:t>
      </w:r>
    </w:p>
    <w:p w14:paraId="023C396D" w14:textId="77777777" w:rsidR="004515B8" w:rsidRPr="00475E9E" w:rsidRDefault="004515B8" w:rsidP="004515B8">
      <w:pPr>
        <w:jc w:val="both"/>
      </w:pPr>
      <w:r w:rsidRPr="00475E9E">
        <w:t xml:space="preserve">Les prestations réalisées seront payées au Cocontractant par application des prix du bordereau aux quantités des travaux évalués selon les prescriptions du présent </w:t>
      </w:r>
      <w:r>
        <w:t>contrat</w:t>
      </w:r>
      <w:r w:rsidRPr="00475E9E">
        <w:t xml:space="preserve">. En cas de constatation des travaux supplémentaires, dont les prix unitaires ne sont pas définis dans le bordereau des prix, l’Ingénieur se réserve le droit d’appliquer ses prix unitaires de référence. </w:t>
      </w:r>
    </w:p>
    <w:p w14:paraId="5B73AF76" w14:textId="77777777" w:rsidR="004515B8" w:rsidRPr="00475E9E" w:rsidRDefault="004515B8" w:rsidP="004515B8">
      <w:pPr>
        <w:jc w:val="both"/>
        <w:rPr>
          <w:sz w:val="10"/>
        </w:rPr>
      </w:pPr>
    </w:p>
    <w:p w14:paraId="001F29CD" w14:textId="77777777" w:rsidR="004515B8" w:rsidRPr="00475E9E" w:rsidRDefault="004515B8" w:rsidP="004515B8">
      <w:pPr>
        <w:jc w:val="both"/>
        <w:rPr>
          <w:b/>
        </w:rPr>
      </w:pPr>
      <w:r w:rsidRPr="00475E9E">
        <w:rPr>
          <w:b/>
        </w:rPr>
        <w:t>CHAPITRE V : PROTECTION DE L’ENVIRONNEMENT</w:t>
      </w:r>
    </w:p>
    <w:p w14:paraId="46933F1E" w14:textId="77777777" w:rsidR="004515B8" w:rsidRPr="00475E9E" w:rsidRDefault="004515B8" w:rsidP="004515B8">
      <w:pPr>
        <w:jc w:val="both"/>
        <w:rPr>
          <w:b/>
        </w:rPr>
      </w:pPr>
      <w:r w:rsidRPr="00475E9E">
        <w:rPr>
          <w:b/>
        </w:rPr>
        <w:t xml:space="preserve">ARTICLE </w:t>
      </w:r>
      <w:r>
        <w:rPr>
          <w:b/>
        </w:rPr>
        <w:t>19</w:t>
      </w:r>
      <w:r w:rsidRPr="00475E9E">
        <w:rPr>
          <w:b/>
        </w:rPr>
        <w:t xml:space="preserve"> INSTALLATION DE CHANTIER </w:t>
      </w:r>
    </w:p>
    <w:p w14:paraId="19E92ABC" w14:textId="77777777" w:rsidR="004515B8" w:rsidRPr="00475E9E" w:rsidRDefault="004515B8" w:rsidP="004515B8">
      <w:pPr>
        <w:jc w:val="both"/>
      </w:pPr>
      <w:r w:rsidRPr="00475E9E">
        <w:t>Le Cocontractant proposera à l’Ingénieur, avant le début des travaux, le lieu de ces installations de chantier et sollicitera par note verbale son autorisation d’installation.</w:t>
      </w:r>
    </w:p>
    <w:p w14:paraId="21191F14" w14:textId="77777777" w:rsidR="004515B8" w:rsidRPr="00475E9E" w:rsidRDefault="004515B8" w:rsidP="004515B8">
      <w:pPr>
        <w:jc w:val="both"/>
      </w:pPr>
      <w:r w:rsidRPr="00475E9E">
        <w:t>Le site doit être choisi en dehors des zones sensibles, il doit prévoir un drainage adéquat des eaux sur l’ensemble de sa superficie.</w:t>
      </w:r>
    </w:p>
    <w:p w14:paraId="5BC9FF42" w14:textId="77777777" w:rsidR="004515B8" w:rsidRPr="00475E9E" w:rsidRDefault="004515B8" w:rsidP="004515B8">
      <w:pPr>
        <w:jc w:val="both"/>
      </w:pPr>
      <w:r w:rsidRPr="00475E9E">
        <w:t>A la fin des travaux, le Cocontractant réalisera tous les travaux nécessaires à la remise en état des lieux. Il devra démolir toute installation fixe, et ne pourra abandonner aucun équipement ni de matériaux sur le site, ni dans les environs.</w:t>
      </w:r>
    </w:p>
    <w:p w14:paraId="6F525B45" w14:textId="77777777" w:rsidR="004515B8" w:rsidRPr="00475E9E" w:rsidRDefault="004515B8" w:rsidP="004515B8">
      <w:pPr>
        <w:jc w:val="both"/>
      </w:pPr>
      <w:r w:rsidRPr="00475E9E">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14:paraId="45844D2B" w14:textId="77777777" w:rsidR="004515B8" w:rsidRPr="00475E9E" w:rsidRDefault="004515B8" w:rsidP="004515B8">
      <w:pPr>
        <w:jc w:val="both"/>
        <w:rPr>
          <w:b/>
        </w:rPr>
      </w:pPr>
      <w:r w:rsidRPr="00475E9E">
        <w:rPr>
          <w:b/>
        </w:rPr>
        <w:t xml:space="preserve">ARTICLE 21 : SANCTIONS ET PENALITES </w:t>
      </w:r>
    </w:p>
    <w:p w14:paraId="7F91420F" w14:textId="77777777" w:rsidR="004515B8" w:rsidRPr="00475E9E" w:rsidRDefault="004515B8" w:rsidP="004515B8">
      <w:pPr>
        <w:jc w:val="both"/>
      </w:pPr>
      <w:r w:rsidRPr="00475E9E">
        <w:t>Il est rappelé au Cocontractant que l’article 79 de la loi cadre n°96/12 du 5 août 1996 portant loi cadre relative à la gestion de l’environnement au Cameroun prévoit une amende de deux millions (2.000.000) à cinq millions</w:t>
      </w:r>
      <w:r>
        <w:t xml:space="preserve"> (5 000 000)</w:t>
      </w:r>
      <w:r w:rsidRPr="00475E9E">
        <w:t xml:space="preserve"> de francs CFA et une peine d’emprisonnement de six (6) </w:t>
      </w:r>
      <w:r w:rsidRPr="00475E9E">
        <w:lastRenderedPageBreak/>
        <w:t xml:space="preserve">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14:paraId="02A038AE" w14:textId="77777777" w:rsidR="004515B8" w:rsidRPr="00475E9E" w:rsidRDefault="004515B8" w:rsidP="004515B8">
      <w:pPr>
        <w:jc w:val="both"/>
      </w:pPr>
      <w:r w:rsidRPr="00475E9E">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14:paraId="57AB2F2B" w14:textId="77777777" w:rsidR="004515B8" w:rsidRPr="00475E9E" w:rsidRDefault="004515B8" w:rsidP="004515B8">
      <w:pPr>
        <w:jc w:val="both"/>
      </w:pPr>
      <w:r w:rsidRPr="00475E9E">
        <w:t>La reprise des travaux ou des travaux supplémentaires découlant du non-respect des clauses reste à la charge du Cocontractant.</w:t>
      </w:r>
    </w:p>
    <w:p w14:paraId="5D3D7B29" w14:textId="77777777" w:rsidR="004515B8" w:rsidRPr="00475E9E" w:rsidRDefault="004515B8" w:rsidP="004515B8">
      <w:pPr>
        <w:jc w:val="both"/>
      </w:pPr>
    </w:p>
    <w:p w14:paraId="1AAAAC03" w14:textId="77777777" w:rsidR="004515B8" w:rsidRPr="00475E9E" w:rsidRDefault="004515B8" w:rsidP="004515B8">
      <w:pPr>
        <w:jc w:val="both"/>
        <w:rPr>
          <w:b/>
        </w:rPr>
      </w:pPr>
      <w:r w:rsidRPr="00475E9E">
        <w:rPr>
          <w:b/>
        </w:rPr>
        <w:t xml:space="preserve">DEFINITION DES METRES CUBES DE TERRASSEMENT </w:t>
      </w:r>
    </w:p>
    <w:p w14:paraId="2095B9F2" w14:textId="77777777" w:rsidR="004515B8" w:rsidRPr="00475E9E" w:rsidRDefault="004515B8" w:rsidP="004515B8">
      <w:pPr>
        <w:jc w:val="both"/>
      </w:pPr>
      <w:r w:rsidRPr="00475E9E">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14:paraId="2B0B3E00" w14:textId="77777777" w:rsidR="004515B8" w:rsidRPr="00475E9E" w:rsidRDefault="004515B8" w:rsidP="004515B8">
      <w:pPr>
        <w:jc w:val="both"/>
      </w:pPr>
      <w:r w:rsidRPr="00475E9E">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14:paraId="69564B9B" w14:textId="77777777" w:rsidR="004515B8" w:rsidRPr="00475E9E" w:rsidRDefault="004515B8" w:rsidP="004515B8">
      <w:pPr>
        <w:jc w:val="both"/>
      </w:pPr>
      <w:r w:rsidRPr="00475E9E">
        <w:t>Les remblais sont mesurés, après compactage, par différence de profils avant et après le terrassement, aux côtes du projet.</w:t>
      </w:r>
    </w:p>
    <w:p w14:paraId="2E9F6FB2" w14:textId="77777777" w:rsidR="004515B8" w:rsidRPr="00475E9E" w:rsidRDefault="004515B8" w:rsidP="004515B8">
      <w:pPr>
        <w:jc w:val="both"/>
      </w:pPr>
      <w:r w:rsidRPr="00475E9E">
        <w:t>Les purges sont mesurées contradictoirement par différence de levés, avant et après les travaux.</w:t>
      </w:r>
    </w:p>
    <w:p w14:paraId="358CD934" w14:textId="77777777" w:rsidR="004515B8" w:rsidRPr="00475E9E" w:rsidRDefault="004515B8" w:rsidP="004515B8">
      <w:pPr>
        <w:jc w:val="both"/>
      </w:pPr>
      <w:r w:rsidRPr="00475E9E">
        <w:t>Les fouilles sont considérées à parois verticales et sont payées au mètre cube de déblais selon la largeur de l’ouvrage majoré de 2m, ou selon le diamètre extérieur de canalisations majorées de 0,60m.</w:t>
      </w:r>
    </w:p>
    <w:p w14:paraId="77757C0D" w14:textId="77777777" w:rsidR="004515B8" w:rsidRPr="00475E9E" w:rsidRDefault="004515B8" w:rsidP="004515B8">
      <w:pPr>
        <w:jc w:val="both"/>
      </w:pPr>
      <w:r w:rsidRPr="00475E9E">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14:paraId="7E5BB97D" w14:textId="77777777" w:rsidR="00F50771" w:rsidRPr="00BE094D" w:rsidRDefault="00F50771" w:rsidP="00F50771">
      <w:pPr>
        <w:suppressAutoHyphens w:val="0"/>
        <w:autoSpaceDN/>
        <w:spacing w:line="276" w:lineRule="auto"/>
        <w:jc w:val="both"/>
        <w:textAlignment w:val="auto"/>
      </w:pPr>
    </w:p>
    <w:p w14:paraId="17968209" w14:textId="77777777" w:rsidR="003A1DB2" w:rsidRPr="00BE094D" w:rsidRDefault="003A1DB2" w:rsidP="00FF2215">
      <w:pPr>
        <w:pStyle w:val="DTAOpices"/>
      </w:pPr>
    </w:p>
    <w:bookmarkEnd w:id="363"/>
    <w:bookmarkEnd w:id="364"/>
    <w:bookmarkEnd w:id="365"/>
    <w:bookmarkEnd w:id="366"/>
    <w:bookmarkEnd w:id="367"/>
    <w:p w14:paraId="53B63AFD" w14:textId="3D2DCD26" w:rsidR="00F727EC" w:rsidRPr="00BE094D" w:rsidRDefault="00F727EC" w:rsidP="00230C15">
      <w:pPr>
        <w:suppressAutoHyphens w:val="0"/>
        <w:autoSpaceDN/>
        <w:textAlignment w:val="auto"/>
      </w:pPr>
      <w:r w:rsidRPr="00BE094D">
        <w:br w:type="page"/>
      </w:r>
    </w:p>
    <w:p w14:paraId="07EAC95D" w14:textId="77777777" w:rsidR="00F53F9D" w:rsidRPr="00BE094D" w:rsidRDefault="00F53F9D" w:rsidP="00F53F9D">
      <w:pPr>
        <w:suppressAutoHyphens w:val="0"/>
        <w:autoSpaceDN/>
        <w:textAlignment w:val="auto"/>
      </w:pPr>
    </w:p>
    <w:p w14:paraId="553BA676" w14:textId="77777777" w:rsidR="00F53F9D" w:rsidRPr="00BE094D" w:rsidRDefault="00F53F9D" w:rsidP="00F53F9D">
      <w:pPr>
        <w:widowControl w:val="0"/>
        <w:suppressAutoHyphens w:val="0"/>
        <w:autoSpaceDE w:val="0"/>
        <w:autoSpaceDN/>
        <w:spacing w:line="200" w:lineRule="exact"/>
        <w:ind w:left="578" w:hanging="578"/>
        <w:jc w:val="both"/>
        <w:textAlignment w:val="auto"/>
        <w:rPr>
          <w:szCs w:val="20"/>
        </w:rPr>
      </w:pPr>
      <w:r w:rsidRPr="00BE094D">
        <w:rPr>
          <w:rFonts w:eastAsia="Calibri"/>
          <w:noProof/>
          <w:sz w:val="22"/>
          <w:szCs w:val="22"/>
        </w:rPr>
        <mc:AlternateContent>
          <mc:Choice Requires="wps">
            <w:drawing>
              <wp:anchor distT="0" distB="0" distL="114300" distR="114300" simplePos="0" relativeHeight="251659776" behindDoc="0" locked="0" layoutInCell="1" allowOverlap="1" wp14:anchorId="2B3ABF4C" wp14:editId="07C997FC">
                <wp:simplePos x="0" y="0"/>
                <wp:positionH relativeFrom="column">
                  <wp:posOffset>4175760</wp:posOffset>
                </wp:positionH>
                <wp:positionV relativeFrom="paragraph">
                  <wp:posOffset>-386715</wp:posOffset>
                </wp:positionV>
                <wp:extent cx="2580640" cy="2228850"/>
                <wp:effectExtent l="0" t="0" r="0" b="0"/>
                <wp:wrapNone/>
                <wp:docPr id="1382140959" name="Zone de texte 1382140959"/>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14217F6" w14:textId="77777777" w:rsidR="00067D33" w:rsidRPr="00996C91" w:rsidRDefault="00067D33" w:rsidP="00F53F9D">
                            <w:pPr>
                              <w:jc w:val="center"/>
                              <w:rPr>
                                <w:bCs/>
                                <w:lang w:val="en-GB"/>
                              </w:rPr>
                            </w:pPr>
                            <w:r w:rsidRPr="00996C91">
                              <w:rPr>
                                <w:bCs/>
                                <w:lang w:val="en-GB"/>
                              </w:rPr>
                              <w:t>REPUBLIC OF CAMEROON</w:t>
                            </w:r>
                          </w:p>
                          <w:p w14:paraId="6F9E119B" w14:textId="77777777" w:rsidR="00067D33" w:rsidRPr="00996C91" w:rsidRDefault="00067D33" w:rsidP="00F53F9D">
                            <w:pPr>
                              <w:jc w:val="center"/>
                              <w:rPr>
                                <w:bCs/>
                                <w:i/>
                                <w:lang w:val="en-GB"/>
                              </w:rPr>
                            </w:pPr>
                            <w:r w:rsidRPr="00996C91">
                              <w:rPr>
                                <w:bCs/>
                                <w:i/>
                                <w:lang w:val="en-GB"/>
                              </w:rPr>
                              <w:t>Peace – work - fatherland</w:t>
                            </w:r>
                          </w:p>
                          <w:p w14:paraId="1E164DF6" w14:textId="77777777" w:rsidR="00067D33" w:rsidRPr="00996C91" w:rsidRDefault="00067D33" w:rsidP="00F53F9D">
                            <w:pPr>
                              <w:jc w:val="center"/>
                              <w:rPr>
                                <w:bCs/>
                                <w:lang w:val="en-GB"/>
                              </w:rPr>
                            </w:pPr>
                            <w:r w:rsidRPr="00996C91">
                              <w:rPr>
                                <w:bCs/>
                                <w:lang w:val="en-GB"/>
                              </w:rPr>
                              <w:t>*****</w:t>
                            </w:r>
                          </w:p>
                          <w:p w14:paraId="58B9AA83" w14:textId="77777777" w:rsidR="00067D33" w:rsidRPr="00996C91" w:rsidRDefault="00067D33" w:rsidP="00F53F9D">
                            <w:pPr>
                              <w:jc w:val="center"/>
                              <w:rPr>
                                <w:bCs/>
                                <w:lang w:val="en-GB"/>
                              </w:rPr>
                            </w:pPr>
                            <w:r w:rsidRPr="00996C91">
                              <w:rPr>
                                <w:bCs/>
                                <w:lang w:val="en-GB"/>
                              </w:rPr>
                              <w:t>SOUTH REGION</w:t>
                            </w:r>
                          </w:p>
                          <w:p w14:paraId="65CF3CC1" w14:textId="77777777" w:rsidR="00067D33" w:rsidRPr="00996C91" w:rsidRDefault="00067D33" w:rsidP="00F53F9D">
                            <w:pPr>
                              <w:jc w:val="center"/>
                              <w:rPr>
                                <w:bCs/>
                                <w:lang w:val="en-GB"/>
                              </w:rPr>
                            </w:pPr>
                            <w:r w:rsidRPr="00996C91">
                              <w:rPr>
                                <w:bCs/>
                                <w:lang w:val="en-GB"/>
                              </w:rPr>
                              <w:t>*****</w:t>
                            </w:r>
                          </w:p>
                          <w:p w14:paraId="5A5A97CC" w14:textId="77777777" w:rsidR="00067D33" w:rsidRPr="00996C91" w:rsidRDefault="00067D33" w:rsidP="00F53F9D">
                            <w:pPr>
                              <w:jc w:val="center"/>
                              <w:rPr>
                                <w:bCs/>
                                <w:lang w:val="en-GB"/>
                              </w:rPr>
                            </w:pPr>
                            <w:r w:rsidRPr="00996C91">
                              <w:rPr>
                                <w:bCs/>
                                <w:lang w:val="en-GB"/>
                              </w:rPr>
                              <w:t>NTEM VALLEY DIVISION</w:t>
                            </w:r>
                          </w:p>
                          <w:p w14:paraId="607E4539" w14:textId="77777777" w:rsidR="00067D33" w:rsidRPr="00996C91" w:rsidRDefault="00067D33" w:rsidP="00F53F9D">
                            <w:pPr>
                              <w:jc w:val="center"/>
                              <w:rPr>
                                <w:bCs/>
                                <w:lang w:val="en-GB"/>
                              </w:rPr>
                            </w:pPr>
                            <w:r w:rsidRPr="00996C91">
                              <w:rPr>
                                <w:bCs/>
                                <w:lang w:val="en-GB"/>
                              </w:rPr>
                              <w:t>*****</w:t>
                            </w:r>
                          </w:p>
                          <w:p w14:paraId="67328CEC" w14:textId="77777777" w:rsidR="00067D33" w:rsidRPr="00996C91" w:rsidRDefault="00067D33" w:rsidP="00F53F9D">
                            <w:pPr>
                              <w:jc w:val="center"/>
                              <w:rPr>
                                <w:b/>
                                <w:bCs/>
                                <w:lang w:val="en-GB"/>
                              </w:rPr>
                            </w:pPr>
                            <w:r w:rsidRPr="00996C91">
                              <w:rPr>
                                <w:b/>
                                <w:bCs/>
                                <w:lang w:val="en-GB"/>
                              </w:rPr>
                              <w:t>AMBAM COUNCIL</w:t>
                            </w:r>
                          </w:p>
                          <w:p w14:paraId="1955252F" w14:textId="77777777" w:rsidR="00067D33" w:rsidRPr="00996C91" w:rsidRDefault="00067D33" w:rsidP="00F53F9D">
                            <w:pPr>
                              <w:jc w:val="center"/>
                              <w:rPr>
                                <w:bCs/>
                                <w:lang w:val="en-GB"/>
                              </w:rPr>
                            </w:pPr>
                            <w:r w:rsidRPr="00996C91">
                              <w:rPr>
                                <w:bCs/>
                                <w:lang w:val="en-GB"/>
                              </w:rPr>
                              <w:t>*****</w:t>
                            </w:r>
                          </w:p>
                          <w:p w14:paraId="728041AE" w14:textId="77777777" w:rsidR="00067D33" w:rsidRPr="00996C91" w:rsidRDefault="00067D33" w:rsidP="00F53F9D">
                            <w:pPr>
                              <w:jc w:val="center"/>
                              <w:rPr>
                                <w:bCs/>
                                <w:lang w:val="en-GB"/>
                              </w:rPr>
                            </w:pPr>
                            <w:r w:rsidRPr="00996C91">
                              <w:rPr>
                                <w:bCs/>
                                <w:lang w:val="en-GB"/>
                              </w:rPr>
                              <w:t>INTERNAL PROCUREMENT COMMISSION</w:t>
                            </w:r>
                          </w:p>
                          <w:p w14:paraId="3D64A699" w14:textId="77777777" w:rsidR="00067D33" w:rsidRPr="00996C91" w:rsidRDefault="00067D33" w:rsidP="00F53F9D">
                            <w:pPr>
                              <w:jc w:val="center"/>
                            </w:pPr>
                            <w:r w:rsidRPr="00996C91">
                              <w:t>***********</w:t>
                            </w:r>
                          </w:p>
                          <w:p w14:paraId="5958151F" w14:textId="77777777" w:rsidR="00067D33" w:rsidRPr="00996C91" w:rsidRDefault="00067D33" w:rsidP="00F53F9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9" o:spid="_x0000_s1051" type="#_x0000_t202" style="position:absolute;left:0;text-align:left;margin-left:328.8pt;margin-top:-30.45pt;width:203.2pt;height:1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" fillcolor="window" stroked="f" strokeweight=".5pt">
                <v:textbox>
                  <w:txbxContent>
                    <w:p w14:paraId="514217F6" w14:textId="77777777" w:rsidR="00067D33" w:rsidRPr="00996C91" w:rsidRDefault="00067D33" w:rsidP="00F53F9D">
                      <w:pPr>
                        <w:jc w:val="center"/>
                        <w:rPr>
                          <w:bCs/>
                          <w:lang w:val="en-GB"/>
                        </w:rPr>
                      </w:pPr>
                      <w:r w:rsidRPr="00996C91">
                        <w:rPr>
                          <w:bCs/>
                          <w:lang w:val="en-GB"/>
                        </w:rPr>
                        <w:t>REPUBLIC OF CAMEROON</w:t>
                      </w:r>
                    </w:p>
                    <w:p w14:paraId="6F9E119B" w14:textId="77777777" w:rsidR="00067D33" w:rsidRPr="00996C91" w:rsidRDefault="00067D33" w:rsidP="00F53F9D">
                      <w:pPr>
                        <w:jc w:val="center"/>
                        <w:rPr>
                          <w:bCs/>
                          <w:i/>
                          <w:lang w:val="en-GB"/>
                        </w:rPr>
                      </w:pPr>
                      <w:r w:rsidRPr="00996C91">
                        <w:rPr>
                          <w:bCs/>
                          <w:i/>
                          <w:lang w:val="en-GB"/>
                        </w:rPr>
                        <w:t>Peace – work - fatherland</w:t>
                      </w:r>
                    </w:p>
                    <w:p w14:paraId="1E164DF6" w14:textId="77777777" w:rsidR="00067D33" w:rsidRPr="00996C91" w:rsidRDefault="00067D33" w:rsidP="00F53F9D">
                      <w:pPr>
                        <w:jc w:val="center"/>
                        <w:rPr>
                          <w:bCs/>
                          <w:lang w:val="en-GB"/>
                        </w:rPr>
                      </w:pPr>
                      <w:r w:rsidRPr="00996C91">
                        <w:rPr>
                          <w:bCs/>
                          <w:lang w:val="en-GB"/>
                        </w:rPr>
                        <w:t>*****</w:t>
                      </w:r>
                    </w:p>
                    <w:p w14:paraId="58B9AA83" w14:textId="77777777" w:rsidR="00067D33" w:rsidRPr="00996C91" w:rsidRDefault="00067D33" w:rsidP="00F53F9D">
                      <w:pPr>
                        <w:jc w:val="center"/>
                        <w:rPr>
                          <w:bCs/>
                          <w:lang w:val="en-GB"/>
                        </w:rPr>
                      </w:pPr>
                      <w:r w:rsidRPr="00996C91">
                        <w:rPr>
                          <w:bCs/>
                          <w:lang w:val="en-GB"/>
                        </w:rPr>
                        <w:t>SOUTH REGION</w:t>
                      </w:r>
                    </w:p>
                    <w:p w14:paraId="65CF3CC1" w14:textId="77777777" w:rsidR="00067D33" w:rsidRPr="00996C91" w:rsidRDefault="00067D33" w:rsidP="00F53F9D">
                      <w:pPr>
                        <w:jc w:val="center"/>
                        <w:rPr>
                          <w:bCs/>
                          <w:lang w:val="en-GB"/>
                        </w:rPr>
                      </w:pPr>
                      <w:r w:rsidRPr="00996C91">
                        <w:rPr>
                          <w:bCs/>
                          <w:lang w:val="en-GB"/>
                        </w:rPr>
                        <w:t>*****</w:t>
                      </w:r>
                    </w:p>
                    <w:p w14:paraId="5A5A97CC" w14:textId="77777777" w:rsidR="00067D33" w:rsidRPr="00996C91" w:rsidRDefault="00067D33" w:rsidP="00F53F9D">
                      <w:pPr>
                        <w:jc w:val="center"/>
                        <w:rPr>
                          <w:bCs/>
                          <w:lang w:val="en-GB"/>
                        </w:rPr>
                      </w:pPr>
                      <w:r w:rsidRPr="00996C91">
                        <w:rPr>
                          <w:bCs/>
                          <w:lang w:val="en-GB"/>
                        </w:rPr>
                        <w:t>NTEM VALLEY DIVISION</w:t>
                      </w:r>
                    </w:p>
                    <w:p w14:paraId="607E4539" w14:textId="77777777" w:rsidR="00067D33" w:rsidRPr="00996C91" w:rsidRDefault="00067D33" w:rsidP="00F53F9D">
                      <w:pPr>
                        <w:jc w:val="center"/>
                        <w:rPr>
                          <w:bCs/>
                          <w:lang w:val="en-GB"/>
                        </w:rPr>
                      </w:pPr>
                      <w:r w:rsidRPr="00996C91">
                        <w:rPr>
                          <w:bCs/>
                          <w:lang w:val="en-GB"/>
                        </w:rPr>
                        <w:t>*****</w:t>
                      </w:r>
                    </w:p>
                    <w:p w14:paraId="67328CEC" w14:textId="77777777" w:rsidR="00067D33" w:rsidRPr="00996C91" w:rsidRDefault="00067D33" w:rsidP="00F53F9D">
                      <w:pPr>
                        <w:jc w:val="center"/>
                        <w:rPr>
                          <w:b/>
                          <w:bCs/>
                          <w:lang w:val="en-GB"/>
                        </w:rPr>
                      </w:pPr>
                      <w:r w:rsidRPr="00996C91">
                        <w:rPr>
                          <w:b/>
                          <w:bCs/>
                          <w:lang w:val="en-GB"/>
                        </w:rPr>
                        <w:t>AMBAM COUNCIL</w:t>
                      </w:r>
                    </w:p>
                    <w:p w14:paraId="1955252F" w14:textId="77777777" w:rsidR="00067D33" w:rsidRPr="00996C91" w:rsidRDefault="00067D33" w:rsidP="00F53F9D">
                      <w:pPr>
                        <w:jc w:val="center"/>
                        <w:rPr>
                          <w:bCs/>
                          <w:lang w:val="en-GB"/>
                        </w:rPr>
                      </w:pPr>
                      <w:r w:rsidRPr="00996C91">
                        <w:rPr>
                          <w:bCs/>
                          <w:lang w:val="en-GB"/>
                        </w:rPr>
                        <w:t>*****</w:t>
                      </w:r>
                    </w:p>
                    <w:p w14:paraId="728041AE" w14:textId="77777777" w:rsidR="00067D33" w:rsidRPr="00996C91" w:rsidRDefault="00067D33" w:rsidP="00F53F9D">
                      <w:pPr>
                        <w:jc w:val="center"/>
                        <w:rPr>
                          <w:bCs/>
                          <w:lang w:val="en-GB"/>
                        </w:rPr>
                      </w:pPr>
                      <w:r w:rsidRPr="00996C91">
                        <w:rPr>
                          <w:bCs/>
                          <w:lang w:val="en-GB"/>
                        </w:rPr>
                        <w:t>INTERNAL PROCUREMENT COMMISSION</w:t>
                      </w:r>
                    </w:p>
                    <w:p w14:paraId="3D64A699" w14:textId="77777777" w:rsidR="00067D33" w:rsidRPr="00996C91" w:rsidRDefault="00067D33" w:rsidP="00F53F9D">
                      <w:pPr>
                        <w:jc w:val="center"/>
                      </w:pPr>
                      <w:r w:rsidRPr="00996C91">
                        <w:t>***********</w:t>
                      </w:r>
                    </w:p>
                    <w:p w14:paraId="5958151F" w14:textId="77777777" w:rsidR="00067D33" w:rsidRPr="00996C91" w:rsidRDefault="00067D33" w:rsidP="00F53F9D">
                      <w:pPr>
                        <w:rPr>
                          <w:lang w:val="en-US"/>
                        </w:rPr>
                      </w:pPr>
                    </w:p>
                  </w:txbxContent>
                </v:textbox>
              </v:shape>
            </w:pict>
          </mc:Fallback>
        </mc:AlternateContent>
      </w:r>
      <w:r w:rsidRPr="00BE094D">
        <w:rPr>
          <w:rFonts w:eastAsia="Calibri"/>
          <w:noProof/>
          <w:sz w:val="22"/>
          <w:szCs w:val="22"/>
        </w:rPr>
        <mc:AlternateContent>
          <mc:Choice Requires="wps">
            <w:drawing>
              <wp:anchor distT="0" distB="0" distL="114300" distR="114300" simplePos="0" relativeHeight="251658752" behindDoc="0" locked="0" layoutInCell="1" allowOverlap="1" wp14:anchorId="5BD85C10" wp14:editId="1650B086">
                <wp:simplePos x="0" y="0"/>
                <wp:positionH relativeFrom="column">
                  <wp:posOffset>-577215</wp:posOffset>
                </wp:positionH>
                <wp:positionV relativeFrom="paragraph">
                  <wp:posOffset>-424815</wp:posOffset>
                </wp:positionV>
                <wp:extent cx="2700020" cy="2809875"/>
                <wp:effectExtent l="0" t="0" r="5080" b="9525"/>
                <wp:wrapNone/>
                <wp:docPr id="32" name="Zone de texte 3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6248731B" w14:textId="77777777" w:rsidR="00067D33" w:rsidRPr="00996C91" w:rsidRDefault="00067D33" w:rsidP="00F53F9D">
                            <w:pPr>
                              <w:jc w:val="center"/>
                              <w:rPr>
                                <w:bCs/>
                              </w:rPr>
                            </w:pPr>
                            <w:r w:rsidRPr="00996C91">
                              <w:rPr>
                                <w:bCs/>
                              </w:rPr>
                              <w:t>REPUBLIQUE DU CAMEROUN</w:t>
                            </w:r>
                          </w:p>
                          <w:p w14:paraId="1074C5E7" w14:textId="77777777" w:rsidR="00067D33" w:rsidRPr="00996C91" w:rsidRDefault="00067D33" w:rsidP="00F53F9D">
                            <w:pPr>
                              <w:jc w:val="center"/>
                              <w:rPr>
                                <w:bCs/>
                                <w:i/>
                              </w:rPr>
                            </w:pPr>
                            <w:r w:rsidRPr="00996C91">
                              <w:rPr>
                                <w:bCs/>
                                <w:i/>
                              </w:rPr>
                              <w:t>Paix –travail –patrie</w:t>
                            </w:r>
                          </w:p>
                          <w:p w14:paraId="6AD8E264" w14:textId="77777777" w:rsidR="00067D33" w:rsidRPr="00996C91" w:rsidRDefault="00067D33" w:rsidP="00F53F9D">
                            <w:pPr>
                              <w:jc w:val="center"/>
                              <w:rPr>
                                <w:bCs/>
                              </w:rPr>
                            </w:pPr>
                            <w:r w:rsidRPr="00996C91">
                              <w:rPr>
                                <w:bCs/>
                              </w:rPr>
                              <w:t>*****</w:t>
                            </w:r>
                          </w:p>
                          <w:p w14:paraId="1D720E5E" w14:textId="77777777" w:rsidR="00067D33" w:rsidRPr="00996C91" w:rsidRDefault="00067D33" w:rsidP="00F53F9D">
                            <w:pPr>
                              <w:jc w:val="center"/>
                              <w:rPr>
                                <w:bCs/>
                              </w:rPr>
                            </w:pPr>
                            <w:r w:rsidRPr="00996C91">
                              <w:rPr>
                                <w:bCs/>
                              </w:rPr>
                              <w:t>REGION DU SUD</w:t>
                            </w:r>
                          </w:p>
                          <w:p w14:paraId="3B9DDF53" w14:textId="77777777" w:rsidR="00067D33" w:rsidRPr="00996C91" w:rsidRDefault="00067D33" w:rsidP="00F53F9D">
                            <w:pPr>
                              <w:jc w:val="center"/>
                              <w:rPr>
                                <w:bCs/>
                              </w:rPr>
                            </w:pPr>
                            <w:r w:rsidRPr="00996C91">
                              <w:rPr>
                                <w:bCs/>
                              </w:rPr>
                              <w:t>*****</w:t>
                            </w:r>
                          </w:p>
                          <w:p w14:paraId="328D4F51" w14:textId="77777777" w:rsidR="00067D33" w:rsidRPr="00996C91" w:rsidRDefault="00067D33" w:rsidP="00F53F9D">
                            <w:pPr>
                              <w:jc w:val="center"/>
                              <w:rPr>
                                <w:bCs/>
                              </w:rPr>
                            </w:pPr>
                            <w:r w:rsidRPr="00996C91">
                              <w:rPr>
                                <w:bCs/>
                              </w:rPr>
                              <w:t>DÉPARTEMENT DE LA VALLÉE DU NTEM</w:t>
                            </w:r>
                          </w:p>
                          <w:p w14:paraId="722899EF" w14:textId="77777777" w:rsidR="00067D33" w:rsidRPr="00996C91" w:rsidRDefault="00067D33" w:rsidP="00F53F9D">
                            <w:pPr>
                              <w:jc w:val="center"/>
                              <w:rPr>
                                <w:bCs/>
                              </w:rPr>
                            </w:pPr>
                            <w:r w:rsidRPr="00996C91">
                              <w:rPr>
                                <w:bCs/>
                              </w:rPr>
                              <w:t>*****</w:t>
                            </w:r>
                          </w:p>
                          <w:p w14:paraId="1AA658EB" w14:textId="77777777" w:rsidR="00067D33" w:rsidRPr="00996C91" w:rsidRDefault="00067D33" w:rsidP="00F53F9D">
                            <w:pPr>
                              <w:jc w:val="center"/>
                              <w:rPr>
                                <w:bCs/>
                              </w:rPr>
                            </w:pPr>
                            <w:r w:rsidRPr="00996C91">
                              <w:rPr>
                                <w:bCs/>
                              </w:rPr>
                              <w:t>COMMUNE D’AMBAM</w:t>
                            </w:r>
                          </w:p>
                          <w:p w14:paraId="7AADE2D8" w14:textId="77777777" w:rsidR="00067D33" w:rsidRPr="00996C91" w:rsidRDefault="00067D33" w:rsidP="00F53F9D">
                            <w:pPr>
                              <w:jc w:val="center"/>
                              <w:rPr>
                                <w:bCs/>
                              </w:rPr>
                            </w:pPr>
                            <w:r w:rsidRPr="00996C91">
                              <w:rPr>
                                <w:bCs/>
                              </w:rPr>
                              <w:t>*****</w:t>
                            </w:r>
                          </w:p>
                          <w:p w14:paraId="7BE47080" w14:textId="77777777" w:rsidR="00067D33" w:rsidRPr="00996C91" w:rsidRDefault="00067D33" w:rsidP="00F53F9D">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5BCDE68" w14:textId="77777777" w:rsidR="00067D33" w:rsidRPr="00996C91" w:rsidRDefault="00067D33" w:rsidP="00F53F9D">
                            <w:pPr>
                              <w:jc w:val="center"/>
                            </w:pPr>
                            <w:r w:rsidRPr="00996C91">
                              <w:t xml:space="preserve"> </w:t>
                            </w:r>
                          </w:p>
                          <w:p w14:paraId="39ACF1A8" w14:textId="77777777" w:rsidR="00067D33" w:rsidRPr="00996C91" w:rsidRDefault="00067D33" w:rsidP="00F53F9D">
                            <w:pPr>
                              <w:jc w:val="center"/>
                              <w:rPr>
                                <w:b/>
                              </w:rPr>
                            </w:pPr>
                            <w:r w:rsidRPr="00996C91">
                              <w:rPr>
                                <w:b/>
                                <w:lang w:val="en-US"/>
                              </w:rPr>
                              <w:t>BP 163 AMBAM</w:t>
                            </w:r>
                          </w:p>
                          <w:p w14:paraId="3ABF8483" w14:textId="77777777" w:rsidR="00067D33" w:rsidRPr="00996C91" w:rsidRDefault="00067D33" w:rsidP="00F53F9D">
                            <w:pPr>
                              <w:jc w:val="center"/>
                              <w:rPr>
                                <w:bCs/>
                              </w:rPr>
                            </w:pPr>
                          </w:p>
                          <w:p w14:paraId="604B5E32" w14:textId="77777777" w:rsidR="00067D33" w:rsidRPr="00996C91" w:rsidRDefault="00067D33" w:rsidP="00F53F9D">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2" o:spid="_x0000_s1052" type="#_x0000_t202" style="position:absolute;left:0;text-align:left;margin-left:-45.45pt;margin-top:-33.45pt;width:212.6pt;height:2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" fillcolor="window" stroked="f" strokeweight=".5pt">
                <v:textbox>
                  <w:txbxContent>
                    <w:p w14:paraId="6248731B" w14:textId="77777777" w:rsidR="00067D33" w:rsidRPr="00996C91" w:rsidRDefault="00067D33" w:rsidP="00F53F9D">
                      <w:pPr>
                        <w:jc w:val="center"/>
                        <w:rPr>
                          <w:bCs/>
                        </w:rPr>
                      </w:pPr>
                      <w:r w:rsidRPr="00996C91">
                        <w:rPr>
                          <w:bCs/>
                        </w:rPr>
                        <w:t>REPUBLIQUE DU CAMEROUN</w:t>
                      </w:r>
                    </w:p>
                    <w:p w14:paraId="1074C5E7" w14:textId="77777777" w:rsidR="00067D33" w:rsidRPr="00996C91" w:rsidRDefault="00067D33" w:rsidP="00F53F9D">
                      <w:pPr>
                        <w:jc w:val="center"/>
                        <w:rPr>
                          <w:bCs/>
                          <w:i/>
                        </w:rPr>
                      </w:pPr>
                      <w:r w:rsidRPr="00996C91">
                        <w:rPr>
                          <w:bCs/>
                          <w:i/>
                        </w:rPr>
                        <w:t>Paix –travail –patrie</w:t>
                      </w:r>
                    </w:p>
                    <w:p w14:paraId="6AD8E264" w14:textId="77777777" w:rsidR="00067D33" w:rsidRPr="00996C91" w:rsidRDefault="00067D33" w:rsidP="00F53F9D">
                      <w:pPr>
                        <w:jc w:val="center"/>
                        <w:rPr>
                          <w:bCs/>
                        </w:rPr>
                      </w:pPr>
                      <w:r w:rsidRPr="00996C91">
                        <w:rPr>
                          <w:bCs/>
                        </w:rPr>
                        <w:t>*****</w:t>
                      </w:r>
                    </w:p>
                    <w:p w14:paraId="1D720E5E" w14:textId="77777777" w:rsidR="00067D33" w:rsidRPr="00996C91" w:rsidRDefault="00067D33" w:rsidP="00F53F9D">
                      <w:pPr>
                        <w:jc w:val="center"/>
                        <w:rPr>
                          <w:bCs/>
                        </w:rPr>
                      </w:pPr>
                      <w:r w:rsidRPr="00996C91">
                        <w:rPr>
                          <w:bCs/>
                        </w:rPr>
                        <w:t>REGION DU SUD</w:t>
                      </w:r>
                    </w:p>
                    <w:p w14:paraId="3B9DDF53" w14:textId="77777777" w:rsidR="00067D33" w:rsidRPr="00996C91" w:rsidRDefault="00067D33" w:rsidP="00F53F9D">
                      <w:pPr>
                        <w:jc w:val="center"/>
                        <w:rPr>
                          <w:bCs/>
                        </w:rPr>
                      </w:pPr>
                      <w:r w:rsidRPr="00996C91">
                        <w:rPr>
                          <w:bCs/>
                        </w:rPr>
                        <w:t>*****</w:t>
                      </w:r>
                    </w:p>
                    <w:p w14:paraId="328D4F51" w14:textId="77777777" w:rsidR="00067D33" w:rsidRPr="00996C91" w:rsidRDefault="00067D33" w:rsidP="00F53F9D">
                      <w:pPr>
                        <w:jc w:val="center"/>
                        <w:rPr>
                          <w:bCs/>
                        </w:rPr>
                      </w:pPr>
                      <w:r w:rsidRPr="00996C91">
                        <w:rPr>
                          <w:bCs/>
                        </w:rPr>
                        <w:t>DÉPARTEMENT DE LA VALLÉE DU NTEM</w:t>
                      </w:r>
                    </w:p>
                    <w:p w14:paraId="722899EF" w14:textId="77777777" w:rsidR="00067D33" w:rsidRPr="00996C91" w:rsidRDefault="00067D33" w:rsidP="00F53F9D">
                      <w:pPr>
                        <w:jc w:val="center"/>
                        <w:rPr>
                          <w:bCs/>
                        </w:rPr>
                      </w:pPr>
                      <w:r w:rsidRPr="00996C91">
                        <w:rPr>
                          <w:bCs/>
                        </w:rPr>
                        <w:t>*****</w:t>
                      </w:r>
                    </w:p>
                    <w:p w14:paraId="1AA658EB" w14:textId="77777777" w:rsidR="00067D33" w:rsidRPr="00996C91" w:rsidRDefault="00067D33" w:rsidP="00F53F9D">
                      <w:pPr>
                        <w:jc w:val="center"/>
                        <w:rPr>
                          <w:bCs/>
                        </w:rPr>
                      </w:pPr>
                      <w:r w:rsidRPr="00996C91">
                        <w:rPr>
                          <w:bCs/>
                        </w:rPr>
                        <w:t>COMMUNE D’AMBAM</w:t>
                      </w:r>
                    </w:p>
                    <w:p w14:paraId="7AADE2D8" w14:textId="77777777" w:rsidR="00067D33" w:rsidRPr="00996C91" w:rsidRDefault="00067D33" w:rsidP="00F53F9D">
                      <w:pPr>
                        <w:jc w:val="center"/>
                        <w:rPr>
                          <w:bCs/>
                        </w:rPr>
                      </w:pPr>
                      <w:r w:rsidRPr="00996C91">
                        <w:rPr>
                          <w:bCs/>
                        </w:rPr>
                        <w:t>*****</w:t>
                      </w:r>
                    </w:p>
                    <w:p w14:paraId="7BE47080" w14:textId="77777777" w:rsidR="00067D33" w:rsidRPr="00996C91" w:rsidRDefault="00067D33" w:rsidP="00F53F9D">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5BCDE68" w14:textId="77777777" w:rsidR="00067D33" w:rsidRPr="00996C91" w:rsidRDefault="00067D33" w:rsidP="00F53F9D">
                      <w:pPr>
                        <w:jc w:val="center"/>
                      </w:pPr>
                      <w:r w:rsidRPr="00996C91">
                        <w:t xml:space="preserve"> </w:t>
                      </w:r>
                    </w:p>
                    <w:p w14:paraId="39ACF1A8" w14:textId="77777777" w:rsidR="00067D33" w:rsidRPr="00996C91" w:rsidRDefault="00067D33" w:rsidP="00F53F9D">
                      <w:pPr>
                        <w:jc w:val="center"/>
                        <w:rPr>
                          <w:b/>
                        </w:rPr>
                      </w:pPr>
                      <w:r w:rsidRPr="00996C91">
                        <w:rPr>
                          <w:b/>
                          <w:lang w:val="en-US"/>
                        </w:rPr>
                        <w:t>BP 163 AMBAM</w:t>
                      </w:r>
                    </w:p>
                    <w:p w14:paraId="3ABF8483" w14:textId="77777777" w:rsidR="00067D33" w:rsidRPr="00996C91" w:rsidRDefault="00067D33" w:rsidP="00F53F9D">
                      <w:pPr>
                        <w:jc w:val="center"/>
                        <w:rPr>
                          <w:bCs/>
                        </w:rPr>
                      </w:pPr>
                    </w:p>
                    <w:p w14:paraId="604B5E32" w14:textId="77777777" w:rsidR="00067D33" w:rsidRPr="00996C91" w:rsidRDefault="00067D33" w:rsidP="00F53F9D">
                      <w:pPr>
                        <w:jc w:val="center"/>
                        <w:rPr>
                          <w:bCs/>
                        </w:rPr>
                      </w:pPr>
                    </w:p>
                  </w:txbxContent>
                </v:textbox>
              </v:shape>
            </w:pict>
          </mc:Fallback>
        </mc:AlternateContent>
      </w:r>
      <w:r w:rsidRPr="00BE094D">
        <w:rPr>
          <w:rFonts w:eastAsia="Calibri"/>
          <w:noProof/>
          <w:sz w:val="22"/>
          <w:szCs w:val="22"/>
        </w:rPr>
        <w:drawing>
          <wp:anchor distT="0" distB="0" distL="114300" distR="114300" simplePos="0" relativeHeight="251660800" behindDoc="0" locked="0" layoutInCell="1" allowOverlap="1" wp14:anchorId="3090CEEF" wp14:editId="3E5F80E3">
            <wp:simplePos x="0" y="0"/>
            <wp:positionH relativeFrom="column">
              <wp:posOffset>2265045</wp:posOffset>
            </wp:positionH>
            <wp:positionV relativeFrom="paragraph">
              <wp:posOffset>-229870</wp:posOffset>
            </wp:positionV>
            <wp:extent cx="1689100" cy="2074545"/>
            <wp:effectExtent l="0" t="0" r="6350" b="1905"/>
            <wp:wrapNone/>
            <wp:docPr id="34" name="Image 3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6C6DE71D" w14:textId="77777777" w:rsidR="00F53F9D" w:rsidRPr="00BE094D" w:rsidRDefault="00F53F9D" w:rsidP="00F53F9D">
      <w:pPr>
        <w:suppressAutoHyphens w:val="0"/>
        <w:autoSpaceDN/>
        <w:spacing w:after="160" w:line="259" w:lineRule="auto"/>
        <w:ind w:right="-234"/>
        <w:textAlignment w:val="auto"/>
        <w:rPr>
          <w:rFonts w:eastAsia="Calibri"/>
          <w:b/>
          <w:sz w:val="22"/>
          <w:szCs w:val="22"/>
          <w:u w:val="single"/>
          <w:lang w:eastAsia="en-US"/>
        </w:rPr>
      </w:pPr>
    </w:p>
    <w:p w14:paraId="4F48331A" w14:textId="77777777" w:rsidR="00F53F9D" w:rsidRPr="00BE094D" w:rsidRDefault="00F53F9D" w:rsidP="00F53F9D">
      <w:pPr>
        <w:suppressAutoHyphens w:val="0"/>
        <w:autoSpaceDN/>
        <w:spacing w:after="160" w:line="259" w:lineRule="auto"/>
        <w:textAlignment w:val="auto"/>
        <w:rPr>
          <w:rFonts w:eastAsia="Calibri"/>
          <w:b/>
          <w:sz w:val="22"/>
          <w:szCs w:val="22"/>
          <w:u w:val="single"/>
          <w:lang w:eastAsia="en-US"/>
        </w:rPr>
      </w:pPr>
    </w:p>
    <w:p w14:paraId="1FDD581F" w14:textId="77777777" w:rsidR="00F53F9D" w:rsidRPr="00BE094D" w:rsidRDefault="00F53F9D" w:rsidP="00F53F9D">
      <w:pPr>
        <w:suppressAutoHyphens w:val="0"/>
        <w:autoSpaceDN/>
        <w:spacing w:after="160" w:line="259" w:lineRule="auto"/>
        <w:textAlignment w:val="auto"/>
        <w:rPr>
          <w:rFonts w:eastAsia="Calibri"/>
          <w:b/>
          <w:sz w:val="22"/>
          <w:szCs w:val="22"/>
          <w:u w:val="single"/>
          <w:lang w:eastAsia="en-US"/>
        </w:rPr>
      </w:pPr>
    </w:p>
    <w:p w14:paraId="098A516A" w14:textId="77777777" w:rsidR="00F53F9D" w:rsidRPr="00BE094D" w:rsidRDefault="00F53F9D" w:rsidP="00F53F9D">
      <w:pPr>
        <w:suppressAutoHyphens w:val="0"/>
        <w:autoSpaceDN/>
        <w:spacing w:after="160" w:line="259" w:lineRule="auto"/>
        <w:textAlignment w:val="auto"/>
        <w:rPr>
          <w:rFonts w:eastAsia="Calibri"/>
          <w:b/>
          <w:sz w:val="22"/>
          <w:szCs w:val="22"/>
          <w:u w:val="single"/>
          <w:lang w:eastAsia="en-US"/>
        </w:rPr>
      </w:pPr>
    </w:p>
    <w:p w14:paraId="1A62132C" w14:textId="77777777" w:rsidR="00F53F9D" w:rsidRPr="00BE094D" w:rsidRDefault="00F53F9D" w:rsidP="00F53F9D">
      <w:pPr>
        <w:suppressAutoHyphens w:val="0"/>
        <w:autoSpaceDN/>
        <w:spacing w:after="160" w:line="259" w:lineRule="auto"/>
        <w:textAlignment w:val="auto"/>
        <w:rPr>
          <w:rFonts w:eastAsia="Calibri"/>
          <w:b/>
          <w:sz w:val="22"/>
          <w:szCs w:val="22"/>
          <w:u w:val="single"/>
          <w:lang w:eastAsia="en-US"/>
        </w:rPr>
      </w:pPr>
    </w:p>
    <w:p w14:paraId="3F863349" w14:textId="77777777" w:rsidR="00F53F9D" w:rsidRPr="00BE094D" w:rsidRDefault="00F53F9D" w:rsidP="00F53F9D">
      <w:pPr>
        <w:suppressAutoHyphens w:val="0"/>
        <w:autoSpaceDN/>
        <w:spacing w:after="160" w:line="259" w:lineRule="auto"/>
        <w:textAlignment w:val="auto"/>
        <w:rPr>
          <w:rFonts w:eastAsia="Calibri"/>
          <w:b/>
          <w:sz w:val="22"/>
          <w:szCs w:val="22"/>
          <w:u w:val="single"/>
          <w:lang w:eastAsia="en-US"/>
        </w:rPr>
      </w:pPr>
    </w:p>
    <w:p w14:paraId="1A6A491E" w14:textId="77777777" w:rsidR="00F53F9D" w:rsidRPr="00BE094D" w:rsidRDefault="00F53F9D" w:rsidP="00F53F9D">
      <w:pPr>
        <w:suppressAutoHyphens w:val="0"/>
        <w:autoSpaceDN/>
        <w:spacing w:after="160" w:line="259" w:lineRule="auto"/>
        <w:textAlignment w:val="auto"/>
        <w:rPr>
          <w:rFonts w:eastAsia="Calibri"/>
          <w:b/>
          <w:sz w:val="22"/>
          <w:szCs w:val="22"/>
          <w:u w:val="single"/>
          <w:lang w:eastAsia="en-US"/>
        </w:rPr>
      </w:pPr>
    </w:p>
    <w:p w14:paraId="7A83D651" w14:textId="77777777" w:rsidR="00F53F9D" w:rsidRPr="00BE094D" w:rsidRDefault="00F53F9D" w:rsidP="00F53F9D">
      <w:pPr>
        <w:suppressAutoHyphens w:val="0"/>
        <w:autoSpaceDN/>
        <w:spacing w:after="160" w:line="259" w:lineRule="auto"/>
        <w:textAlignment w:val="auto"/>
        <w:rPr>
          <w:rFonts w:eastAsia="Calibri"/>
          <w:sz w:val="22"/>
          <w:szCs w:val="22"/>
          <w:lang w:eastAsia="en-US"/>
        </w:rPr>
      </w:pPr>
    </w:p>
    <w:p w14:paraId="2EC1DA23" w14:textId="77777777" w:rsidR="00F53F9D" w:rsidRPr="00BE094D" w:rsidRDefault="00F53F9D" w:rsidP="00F53F9D">
      <w:pPr>
        <w:tabs>
          <w:tab w:val="left" w:pos="4290"/>
        </w:tabs>
        <w:suppressAutoHyphens w:val="0"/>
        <w:autoSpaceDN/>
        <w:spacing w:after="160" w:line="259" w:lineRule="auto"/>
        <w:textAlignment w:val="auto"/>
        <w:rPr>
          <w:rFonts w:eastAsia="Calibri"/>
          <w:sz w:val="12"/>
          <w:szCs w:val="22"/>
          <w:lang w:eastAsia="en-US"/>
        </w:rPr>
      </w:pPr>
    </w:p>
    <w:p w14:paraId="5DDA3C2B" w14:textId="77777777" w:rsidR="00F53F9D" w:rsidRPr="00BE094D" w:rsidRDefault="00F53F9D" w:rsidP="00F53F9D">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18431417" w14:textId="77777777" w:rsidR="00F53F9D" w:rsidRPr="00BE094D" w:rsidRDefault="00F53F9D" w:rsidP="00F53F9D">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6066815B" w14:textId="77777777" w:rsidR="00F53F9D" w:rsidRPr="00BE094D" w:rsidRDefault="00F53F9D" w:rsidP="00F53F9D">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577D7971" w14:textId="77777777" w:rsidR="00F53F9D" w:rsidRPr="00BE094D" w:rsidRDefault="00F53F9D" w:rsidP="00F53F9D">
      <w:pPr>
        <w:spacing w:line="360" w:lineRule="auto"/>
      </w:pPr>
      <w:r w:rsidRPr="00BE094D">
        <w:rPr>
          <w:rFonts w:eastAsia="Calibri"/>
          <w:noProof/>
          <w:sz w:val="22"/>
          <w:szCs w:val="22"/>
        </w:rPr>
        <mc:AlternateContent>
          <mc:Choice Requires="wps">
            <w:drawing>
              <wp:anchor distT="0" distB="0" distL="114300" distR="114300" simplePos="0" relativeHeight="251661824" behindDoc="0" locked="0" layoutInCell="1" allowOverlap="1" wp14:anchorId="70E06B0A" wp14:editId="6C775205">
                <wp:simplePos x="0" y="0"/>
                <wp:positionH relativeFrom="column">
                  <wp:posOffset>-253365</wp:posOffset>
                </wp:positionH>
                <wp:positionV relativeFrom="paragraph">
                  <wp:posOffset>48261</wp:posOffset>
                </wp:positionV>
                <wp:extent cx="6897370" cy="1600200"/>
                <wp:effectExtent l="38100" t="38100" r="36830" b="38100"/>
                <wp:wrapNone/>
                <wp:docPr id="33" name="Rectangle à coins arrond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49783CF9" w14:textId="77777777" w:rsidR="00067D33" w:rsidRPr="00E35498" w:rsidRDefault="00067D33" w:rsidP="00D00B7D">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2FCE4A1D" w14:textId="77777777" w:rsidR="00067D33" w:rsidRPr="00E35498" w:rsidRDefault="00067D33" w:rsidP="00F53F9D">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3" o:spid="_x0000_s1053" style="position:absolute;margin-left:-19.95pt;margin-top:3.8pt;width:543.1pt;height:1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" strokeweight="6pt">
                <v:stroke linestyle="thickBetweenThin"/>
                <v:textbox>
                  <w:txbxContent>
                    <w:p w14:paraId="49783CF9" w14:textId="77777777" w:rsidR="00067D33" w:rsidRPr="00E35498" w:rsidRDefault="00067D33" w:rsidP="00D00B7D">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2FCE4A1D" w14:textId="77777777" w:rsidR="00067D33" w:rsidRPr="00E35498" w:rsidRDefault="00067D33" w:rsidP="00F53F9D">
                      <w:pPr>
                        <w:jc w:val="both"/>
                        <w:rPr>
                          <w:b/>
                          <w:bCs/>
                          <w:sz w:val="28"/>
                          <w:szCs w:val="28"/>
                        </w:rPr>
                      </w:pPr>
                    </w:p>
                  </w:txbxContent>
                </v:textbox>
              </v:roundrect>
            </w:pict>
          </mc:Fallback>
        </mc:AlternateContent>
      </w:r>
    </w:p>
    <w:p w14:paraId="03A8C7C9" w14:textId="77777777" w:rsidR="00F53F9D" w:rsidRPr="00BE094D" w:rsidRDefault="00F53F9D" w:rsidP="00F53F9D">
      <w:pPr>
        <w:spacing w:line="360" w:lineRule="auto"/>
      </w:pPr>
    </w:p>
    <w:p w14:paraId="7D05146D" w14:textId="77777777" w:rsidR="00F53F9D" w:rsidRPr="00BE094D" w:rsidRDefault="00F53F9D" w:rsidP="00F53F9D">
      <w:pPr>
        <w:spacing w:line="360" w:lineRule="auto"/>
      </w:pPr>
    </w:p>
    <w:p w14:paraId="46ED9275" w14:textId="77777777" w:rsidR="00F53F9D" w:rsidRPr="00BE094D" w:rsidRDefault="00F53F9D" w:rsidP="00F53F9D">
      <w:pPr>
        <w:spacing w:line="360" w:lineRule="auto"/>
      </w:pPr>
    </w:p>
    <w:p w14:paraId="23186BE5" w14:textId="77777777" w:rsidR="00F53F9D" w:rsidRPr="00BE094D" w:rsidRDefault="00F53F9D" w:rsidP="00F53F9D">
      <w:pPr>
        <w:spacing w:line="360" w:lineRule="auto"/>
      </w:pPr>
    </w:p>
    <w:p w14:paraId="7AEFFE6A" w14:textId="77777777" w:rsidR="00F53F9D" w:rsidRPr="00BE094D" w:rsidRDefault="00F53F9D" w:rsidP="00F53F9D">
      <w:pPr>
        <w:spacing w:line="360" w:lineRule="auto"/>
      </w:pPr>
    </w:p>
    <w:p w14:paraId="64001A9F" w14:textId="77777777" w:rsidR="00F53F9D" w:rsidRPr="00BE094D" w:rsidRDefault="00F53F9D" w:rsidP="00F53F9D">
      <w:pPr>
        <w:tabs>
          <w:tab w:val="left" w:pos="690"/>
        </w:tabs>
        <w:spacing w:line="360" w:lineRule="auto"/>
      </w:pPr>
      <w:r w:rsidRPr="00BE094D">
        <w:tab/>
      </w:r>
    </w:p>
    <w:p w14:paraId="730A382D" w14:textId="77777777" w:rsidR="00F53F9D" w:rsidRPr="00BE094D" w:rsidRDefault="00F53F9D" w:rsidP="00F53F9D">
      <w:pPr>
        <w:tabs>
          <w:tab w:val="left" w:pos="690"/>
        </w:tabs>
        <w:spacing w:line="360" w:lineRule="auto"/>
      </w:pPr>
    </w:p>
    <w:p w14:paraId="6A19FE32" w14:textId="49EE95E9" w:rsidR="00F53F9D" w:rsidRPr="00BE094D" w:rsidRDefault="00F53F9D"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6B07B7" w:rsidRPr="00BE094D">
        <w:rPr>
          <w:b/>
          <w:sz w:val="28"/>
        </w:rPr>
        <w:t>MINEDUB</w:t>
      </w:r>
    </w:p>
    <w:p w14:paraId="0239BB14" w14:textId="77777777" w:rsidR="00F53F9D" w:rsidRPr="00BE094D" w:rsidRDefault="00F53F9D"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7BCAABDA" w14:textId="77777777" w:rsidR="00F53F9D" w:rsidRPr="00BE094D" w:rsidRDefault="00F53F9D"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292FD63E" w14:textId="77777777" w:rsidR="00F53F9D" w:rsidRPr="00BE094D" w:rsidRDefault="00F53F9D"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5AC1A44D" w14:textId="77777777" w:rsidR="00F53F9D" w:rsidRPr="00BE094D" w:rsidRDefault="00F53F9D" w:rsidP="00F53F9D">
      <w:pPr>
        <w:widowControl w:val="0"/>
        <w:autoSpaceDE w:val="0"/>
        <w:spacing w:before="240" w:after="240" w:line="360" w:lineRule="auto"/>
        <w:outlineLvl w:val="0"/>
      </w:pPr>
    </w:p>
    <w:p w14:paraId="63F58852" w14:textId="2466E979" w:rsidR="00F53F9D" w:rsidRPr="00BE094D" w:rsidRDefault="00F53F9D" w:rsidP="003076A6">
      <w:pPr>
        <w:widowControl w:val="0"/>
        <w:autoSpaceDE w:val="0"/>
        <w:jc w:val="center"/>
        <w:outlineLvl w:val="0"/>
        <w:rPr>
          <w:rFonts w:eastAsia="Calibri"/>
          <w:b/>
          <w:caps/>
          <w:spacing w:val="45"/>
          <w:sz w:val="28"/>
          <w:szCs w:val="36"/>
          <w:lang w:eastAsia="en-US"/>
        </w:rPr>
      </w:pPr>
      <w:r w:rsidRPr="00BE094D">
        <w:rPr>
          <w:rFonts w:eastAsia="Calibri"/>
          <w:b/>
          <w:caps/>
          <w:spacing w:val="45"/>
          <w:sz w:val="28"/>
          <w:szCs w:val="36"/>
          <w:lang w:eastAsia="en-US"/>
        </w:rPr>
        <w:t xml:space="preserve">piece n°6 : </w:t>
      </w:r>
      <w:r w:rsidR="00B77047" w:rsidRPr="00574F63">
        <w:rPr>
          <w:b/>
          <w:sz w:val="28"/>
          <w:szCs w:val="28"/>
        </w:rPr>
        <w:t>DECLARATION D’ENGAGEMENT AU RESPECT DES CLAUSES ENVIRONNEMENTALES ET SOCIALES (DERCCES)</w:t>
      </w:r>
    </w:p>
    <w:p w14:paraId="4519E85B" w14:textId="77777777" w:rsidR="003569E1" w:rsidRPr="00BE094D" w:rsidRDefault="003569E1" w:rsidP="00F53F9D">
      <w:pPr>
        <w:widowControl w:val="0"/>
        <w:autoSpaceDE w:val="0"/>
        <w:spacing w:before="240" w:after="240" w:line="360" w:lineRule="auto"/>
        <w:outlineLvl w:val="0"/>
        <w:rPr>
          <w:rFonts w:eastAsia="Calibri"/>
          <w:b/>
          <w:caps/>
          <w:spacing w:val="45"/>
          <w:sz w:val="36"/>
          <w:szCs w:val="36"/>
          <w:lang w:eastAsia="en-US"/>
        </w:rPr>
      </w:pPr>
    </w:p>
    <w:p w14:paraId="7688641E" w14:textId="77777777" w:rsidR="00273DD0" w:rsidRPr="00BE094D" w:rsidRDefault="00273DD0" w:rsidP="00230C15">
      <w:pPr>
        <w:widowControl w:val="0"/>
        <w:autoSpaceDE w:val="0"/>
        <w:spacing w:line="360" w:lineRule="auto"/>
        <w:jc w:val="both"/>
      </w:pPr>
    </w:p>
    <w:p w14:paraId="6D589257" w14:textId="77777777" w:rsidR="00F53F9D" w:rsidRPr="00BE094D" w:rsidRDefault="00F53F9D" w:rsidP="00F53F9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line="276" w:lineRule="auto"/>
        <w:jc w:val="center"/>
        <w:textAlignment w:val="auto"/>
        <w:rPr>
          <w:rFonts w:ascii="Arial" w:hAnsi="Arial" w:cs="Arial"/>
          <w:b/>
        </w:rPr>
      </w:pPr>
      <w:r w:rsidRPr="00BE094D">
        <w:rPr>
          <w:rFonts w:ascii="Arial" w:hAnsi="Arial" w:cs="Arial"/>
          <w:b/>
        </w:rPr>
        <w:lastRenderedPageBreak/>
        <w:t>SOMMAIRE</w:t>
      </w:r>
    </w:p>
    <w:p w14:paraId="79F307E4" w14:textId="77777777" w:rsidR="00F53F9D" w:rsidRPr="00BE094D" w:rsidRDefault="00F53F9D" w:rsidP="00F53F9D">
      <w:pPr>
        <w:widowControl w:val="0"/>
        <w:tabs>
          <w:tab w:val="left" w:pos="708"/>
        </w:tabs>
        <w:suppressAutoHyphens w:val="0"/>
        <w:autoSpaceDE w:val="0"/>
        <w:spacing w:after="60"/>
        <w:textAlignment w:val="auto"/>
        <w:rPr>
          <w:rFonts w:ascii="Arial" w:eastAsia="Calibri" w:hAnsi="Arial" w:cs="Arial"/>
          <w:spacing w:val="45"/>
          <w:lang w:eastAsia="en-US"/>
        </w:rPr>
      </w:pPr>
    </w:p>
    <w:p w14:paraId="7B82B26E" w14:textId="77777777" w:rsidR="00F53F9D" w:rsidRPr="00BE094D" w:rsidRDefault="00F53F9D" w:rsidP="00F95FC1">
      <w:pPr>
        <w:numPr>
          <w:ilvl w:val="6"/>
          <w:numId w:val="82"/>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ind w:left="284"/>
        <w:textAlignment w:val="auto"/>
        <w:rPr>
          <w:rFonts w:ascii="Arial" w:hAnsi="Arial" w:cs="Arial"/>
          <w:b/>
          <w:spacing w:val="-3"/>
          <w:lang w:val="x-none" w:eastAsia="x-none"/>
        </w:rPr>
      </w:pPr>
      <w:r w:rsidRPr="00BE094D">
        <w:rPr>
          <w:rFonts w:ascii="Arial" w:hAnsi="Arial" w:cs="Arial"/>
          <w:b/>
          <w:spacing w:val="-3"/>
          <w:lang w:val="x-none" w:eastAsia="x-none"/>
        </w:rPr>
        <w:t>CONTEXTE ET JUSTIFICATION</w:t>
      </w:r>
    </w:p>
    <w:p w14:paraId="600428DC" w14:textId="77777777" w:rsidR="00F53F9D" w:rsidRPr="00BE094D" w:rsidRDefault="00F53F9D" w:rsidP="00F53F9D">
      <w:pPr>
        <w:tabs>
          <w:tab w:val="left" w:pos="0"/>
          <w:tab w:val="left" w:pos="604"/>
          <w:tab w:val="left" w:pos="1209"/>
          <w:tab w:val="left" w:pos="1814"/>
          <w:tab w:val="left" w:pos="2410"/>
          <w:tab w:val="left" w:pos="3024"/>
          <w:tab w:val="left" w:pos="3628"/>
          <w:tab w:val="left" w:pos="3828"/>
          <w:tab w:val="left" w:pos="4233"/>
          <w:tab w:val="left" w:pos="6652"/>
          <w:tab w:val="left" w:pos="7257"/>
          <w:tab w:val="left" w:pos="7862"/>
          <w:tab w:val="left" w:pos="8467"/>
        </w:tabs>
        <w:suppressAutoHyphens w:val="0"/>
        <w:autoSpaceDN/>
        <w:spacing w:after="120"/>
        <w:textAlignment w:val="auto"/>
        <w:rPr>
          <w:rFonts w:ascii="Arial" w:hAnsi="Arial" w:cs="Arial"/>
          <w:spacing w:val="-3"/>
        </w:rPr>
      </w:pPr>
    </w:p>
    <w:p w14:paraId="1AA0665A" w14:textId="77777777" w:rsidR="00F53F9D" w:rsidRPr="00BE094D" w:rsidRDefault="00F53F9D" w:rsidP="00F95FC1">
      <w:pPr>
        <w:numPr>
          <w:ilvl w:val="6"/>
          <w:numId w:val="82"/>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ind w:left="284"/>
        <w:jc w:val="both"/>
        <w:textAlignment w:val="auto"/>
        <w:rPr>
          <w:rFonts w:ascii="Arial" w:hAnsi="Arial" w:cs="Arial"/>
          <w:b/>
          <w:spacing w:val="-3"/>
          <w:lang w:val="x-none" w:eastAsia="x-none"/>
        </w:rPr>
      </w:pPr>
      <w:r w:rsidRPr="00BE094D">
        <w:rPr>
          <w:rFonts w:ascii="Arial" w:hAnsi="Arial" w:cs="Arial"/>
          <w:b/>
          <w:spacing w:val="-3"/>
          <w:lang w:val="x-none" w:eastAsia="x-none"/>
        </w:rPr>
        <w:t>INFORMATIONS ET MESURES D’ACCOMPAGNEMENT</w:t>
      </w:r>
    </w:p>
    <w:p w14:paraId="168349CA" w14:textId="77777777" w:rsidR="00F53F9D" w:rsidRPr="00BE094D" w:rsidRDefault="00F53F9D" w:rsidP="00F53F9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textAlignment w:val="auto"/>
        <w:rPr>
          <w:rFonts w:ascii="Arial" w:hAnsi="Arial" w:cs="Arial"/>
          <w:spacing w:val="-3"/>
        </w:rPr>
      </w:pPr>
    </w:p>
    <w:p w14:paraId="45B27B9C" w14:textId="77777777" w:rsidR="00F53F9D" w:rsidRPr="00BE094D" w:rsidRDefault="00F53F9D" w:rsidP="00F95FC1">
      <w:pPr>
        <w:numPr>
          <w:ilvl w:val="6"/>
          <w:numId w:val="82"/>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ind w:left="284"/>
        <w:textAlignment w:val="auto"/>
        <w:rPr>
          <w:rFonts w:ascii="Arial" w:hAnsi="Arial" w:cs="Arial"/>
          <w:b/>
          <w:spacing w:val="-3"/>
          <w:lang w:val="x-none" w:eastAsia="x-none"/>
        </w:rPr>
      </w:pPr>
      <w:r w:rsidRPr="00BE094D">
        <w:rPr>
          <w:rFonts w:ascii="Arial" w:hAnsi="Arial" w:cs="Arial"/>
          <w:b/>
          <w:spacing w:val="-3"/>
          <w:lang w:val="x-none" w:eastAsia="x-none"/>
        </w:rPr>
        <w:t>ENTRETIEN ET GESTION DES DECHETS</w:t>
      </w:r>
    </w:p>
    <w:p w14:paraId="6B3CF679" w14:textId="77777777" w:rsidR="00F53F9D" w:rsidRPr="00BE094D" w:rsidRDefault="00F53F9D" w:rsidP="00F53F9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textAlignment w:val="auto"/>
        <w:rPr>
          <w:rFonts w:ascii="Arial" w:hAnsi="Arial" w:cs="Arial"/>
          <w:spacing w:val="-3"/>
        </w:rPr>
      </w:pPr>
    </w:p>
    <w:p w14:paraId="1CC861E4" w14:textId="77777777" w:rsidR="00F53F9D" w:rsidRPr="00BE094D" w:rsidRDefault="00F53F9D" w:rsidP="00F95FC1">
      <w:pPr>
        <w:numPr>
          <w:ilvl w:val="6"/>
          <w:numId w:val="82"/>
        </w:numPr>
        <w:tabs>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suppressAutoHyphens w:val="0"/>
        <w:autoSpaceDN/>
        <w:ind w:left="284"/>
        <w:textAlignment w:val="auto"/>
        <w:rPr>
          <w:rFonts w:ascii="Arial" w:hAnsi="Arial" w:cs="Arial"/>
          <w:b/>
          <w:spacing w:val="-3"/>
          <w:lang w:val="x-none" w:eastAsia="x-none"/>
        </w:rPr>
      </w:pPr>
      <w:r w:rsidRPr="00BE094D">
        <w:rPr>
          <w:rFonts w:ascii="Arial" w:hAnsi="Arial" w:cs="Arial"/>
          <w:b/>
          <w:spacing w:val="-3"/>
          <w:lang w:val="x-none" w:eastAsia="x-none"/>
        </w:rPr>
        <w:t>MESURES PREVENTIVES CONTRE LES NUISANCES SONORES ET LES EMISSIONS DE POUSSIERES</w:t>
      </w:r>
    </w:p>
    <w:p w14:paraId="4E602AE3" w14:textId="77777777" w:rsidR="00F53F9D" w:rsidRPr="00BE094D" w:rsidRDefault="00F53F9D" w:rsidP="00F53F9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textAlignment w:val="auto"/>
        <w:rPr>
          <w:rFonts w:ascii="Arial" w:hAnsi="Arial" w:cs="Arial"/>
          <w:spacing w:val="-3"/>
        </w:rPr>
      </w:pPr>
    </w:p>
    <w:p w14:paraId="5A5A361B" w14:textId="77777777" w:rsidR="00F53F9D" w:rsidRPr="00BE094D" w:rsidRDefault="00F53F9D" w:rsidP="00F95FC1">
      <w:pPr>
        <w:numPr>
          <w:ilvl w:val="6"/>
          <w:numId w:val="82"/>
        </w:numPr>
        <w:tabs>
          <w:tab w:val="left" w:pos="604"/>
          <w:tab w:val="left" w:pos="1209"/>
          <w:tab w:val="left" w:pos="1814"/>
          <w:tab w:val="left" w:pos="1843"/>
          <w:tab w:val="left" w:pos="2419"/>
          <w:tab w:val="left" w:pos="3024"/>
          <w:tab w:val="left" w:pos="3628"/>
          <w:tab w:val="left" w:pos="4233"/>
          <w:tab w:val="left" w:pos="5443"/>
          <w:tab w:val="left" w:pos="6048"/>
          <w:tab w:val="left" w:pos="6652"/>
          <w:tab w:val="left" w:pos="7257"/>
          <w:tab w:val="left" w:pos="7862"/>
          <w:tab w:val="left" w:pos="8467"/>
        </w:tabs>
        <w:suppressAutoHyphens w:val="0"/>
        <w:autoSpaceDN/>
        <w:ind w:left="284"/>
        <w:textAlignment w:val="auto"/>
        <w:rPr>
          <w:rFonts w:ascii="Arial" w:hAnsi="Arial" w:cs="Arial"/>
          <w:b/>
          <w:spacing w:val="-3"/>
          <w:lang w:val="x-none" w:eastAsia="x-none"/>
        </w:rPr>
      </w:pPr>
      <w:r w:rsidRPr="00BE094D">
        <w:rPr>
          <w:rFonts w:ascii="Arial" w:hAnsi="Arial" w:cs="Arial"/>
          <w:b/>
          <w:spacing w:val="-3"/>
          <w:lang w:val="x-none" w:eastAsia="x-none"/>
        </w:rPr>
        <w:tab/>
        <w:t xml:space="preserve">STOCKAGE ET UTILISATION DES SUBSTANCES </w:t>
      </w:r>
    </w:p>
    <w:p w14:paraId="51DA9C60" w14:textId="77777777" w:rsidR="00F53F9D" w:rsidRPr="00BE094D" w:rsidRDefault="00F53F9D" w:rsidP="00F53F9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ind w:left="2160" w:hanging="1843"/>
        <w:textAlignment w:val="auto"/>
        <w:rPr>
          <w:rFonts w:ascii="Arial" w:hAnsi="Arial" w:cs="Arial"/>
          <w:b/>
          <w:spacing w:val="-3"/>
        </w:rPr>
      </w:pPr>
      <w:r w:rsidRPr="00BE094D">
        <w:rPr>
          <w:rFonts w:ascii="Arial" w:hAnsi="Arial" w:cs="Arial"/>
          <w:b/>
          <w:spacing w:val="-3"/>
        </w:rPr>
        <w:tab/>
      </w:r>
      <w:r w:rsidRPr="00BE094D">
        <w:rPr>
          <w:rFonts w:ascii="Arial" w:hAnsi="Arial" w:cs="Arial"/>
          <w:b/>
          <w:spacing w:val="-3"/>
        </w:rPr>
        <w:tab/>
      </w:r>
      <w:r w:rsidRPr="00BE094D">
        <w:rPr>
          <w:rFonts w:ascii="Arial" w:hAnsi="Arial" w:cs="Arial"/>
          <w:b/>
          <w:spacing w:val="-3"/>
        </w:rPr>
        <w:tab/>
      </w:r>
      <w:r w:rsidRPr="00BE094D">
        <w:rPr>
          <w:rFonts w:ascii="Arial" w:hAnsi="Arial" w:cs="Arial"/>
          <w:b/>
          <w:spacing w:val="-3"/>
        </w:rPr>
        <w:tab/>
      </w:r>
      <w:r w:rsidRPr="00BE094D">
        <w:rPr>
          <w:rFonts w:ascii="Arial" w:hAnsi="Arial" w:cs="Arial"/>
          <w:b/>
          <w:spacing w:val="-3"/>
        </w:rPr>
        <w:tab/>
      </w:r>
      <w:r w:rsidRPr="00BE094D">
        <w:rPr>
          <w:rFonts w:ascii="Arial" w:hAnsi="Arial" w:cs="Arial"/>
          <w:b/>
          <w:spacing w:val="-3"/>
        </w:rPr>
        <w:tab/>
        <w:t>POTENTIELLEMENT POLLUANTES</w:t>
      </w:r>
    </w:p>
    <w:p w14:paraId="4AADDE4C" w14:textId="77777777" w:rsidR="00F53F9D" w:rsidRPr="00BE094D" w:rsidRDefault="00F53F9D" w:rsidP="00F53F9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ind w:left="2160" w:hanging="1843"/>
        <w:textAlignment w:val="auto"/>
        <w:rPr>
          <w:rFonts w:ascii="Arial" w:hAnsi="Arial" w:cs="Arial"/>
          <w:b/>
          <w:spacing w:val="-3"/>
        </w:rPr>
      </w:pPr>
    </w:p>
    <w:p w14:paraId="0B35F822" w14:textId="77777777" w:rsidR="00F53F9D" w:rsidRPr="00BE094D" w:rsidRDefault="00F53F9D" w:rsidP="00F95FC1">
      <w:pPr>
        <w:numPr>
          <w:ilvl w:val="4"/>
          <w:numId w:val="8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ind w:right="-291"/>
        <w:textAlignment w:val="auto"/>
        <w:rPr>
          <w:rFonts w:ascii="Arial" w:hAnsi="Arial" w:cs="Arial"/>
          <w:b/>
          <w:spacing w:val="-3"/>
        </w:rPr>
      </w:pPr>
      <w:r w:rsidRPr="00BE094D">
        <w:rPr>
          <w:rFonts w:ascii="Arial" w:hAnsi="Arial" w:cs="Arial"/>
          <w:b/>
          <w:spacing w:val="-3"/>
        </w:rPr>
        <w:t>Carburant et lubrifiants</w:t>
      </w:r>
    </w:p>
    <w:p w14:paraId="307CE0C2" w14:textId="77777777" w:rsidR="00F53F9D" w:rsidRPr="00BE094D" w:rsidRDefault="00F53F9D" w:rsidP="00F95FC1">
      <w:pPr>
        <w:numPr>
          <w:ilvl w:val="4"/>
          <w:numId w:val="8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ind w:right="-291"/>
        <w:textAlignment w:val="auto"/>
        <w:rPr>
          <w:rFonts w:ascii="Arial" w:hAnsi="Arial" w:cs="Arial"/>
          <w:b/>
          <w:spacing w:val="-3"/>
        </w:rPr>
      </w:pPr>
      <w:r w:rsidRPr="00BE094D">
        <w:rPr>
          <w:rFonts w:ascii="Arial" w:hAnsi="Arial" w:cs="Arial"/>
          <w:b/>
          <w:spacing w:val="-3"/>
        </w:rPr>
        <w:t>Autres substances potentiellement polluantes</w:t>
      </w:r>
    </w:p>
    <w:p w14:paraId="41C732FD" w14:textId="77777777" w:rsidR="00F53F9D" w:rsidRPr="00BE094D" w:rsidRDefault="00F53F9D" w:rsidP="00F95FC1">
      <w:pPr>
        <w:numPr>
          <w:ilvl w:val="4"/>
          <w:numId w:val="8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ind w:right="-291"/>
        <w:textAlignment w:val="auto"/>
        <w:rPr>
          <w:rFonts w:ascii="Arial" w:hAnsi="Arial" w:cs="Arial"/>
          <w:b/>
          <w:spacing w:val="-3"/>
        </w:rPr>
      </w:pPr>
      <w:r w:rsidRPr="00BE094D">
        <w:rPr>
          <w:rFonts w:ascii="Arial" w:hAnsi="Arial" w:cs="Arial"/>
          <w:b/>
          <w:spacing w:val="-3"/>
        </w:rPr>
        <w:t>Gestion des pollutions accidentelles</w:t>
      </w:r>
    </w:p>
    <w:p w14:paraId="11FBFCD0" w14:textId="77777777" w:rsidR="00F53F9D" w:rsidRPr="00BE094D" w:rsidRDefault="00F53F9D" w:rsidP="00F95FC1">
      <w:pPr>
        <w:numPr>
          <w:ilvl w:val="4"/>
          <w:numId w:val="8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ind w:right="-291"/>
        <w:textAlignment w:val="auto"/>
        <w:rPr>
          <w:rFonts w:ascii="Arial" w:hAnsi="Arial" w:cs="Arial"/>
          <w:b/>
          <w:spacing w:val="-3"/>
        </w:rPr>
      </w:pPr>
      <w:r w:rsidRPr="00BE094D">
        <w:rPr>
          <w:rFonts w:ascii="Arial" w:hAnsi="Arial" w:cs="Arial"/>
          <w:b/>
          <w:spacing w:val="-3"/>
        </w:rPr>
        <w:t>Principes d’intervention suite à une pollution accidentelle</w:t>
      </w:r>
    </w:p>
    <w:p w14:paraId="0B1E766E" w14:textId="77777777" w:rsidR="00F53F9D" w:rsidRPr="00BE094D" w:rsidRDefault="00F53F9D" w:rsidP="00F53F9D">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ind w:left="1215"/>
        <w:textAlignment w:val="auto"/>
        <w:rPr>
          <w:rFonts w:ascii="Arial" w:hAnsi="Arial" w:cs="Arial"/>
          <w:spacing w:val="-3"/>
        </w:rPr>
      </w:pPr>
    </w:p>
    <w:p w14:paraId="2AB21CA6" w14:textId="77777777" w:rsidR="00F53F9D" w:rsidRPr="00BE094D" w:rsidRDefault="00F53F9D" w:rsidP="00F53F9D">
      <w:pPr>
        <w:widowControl w:val="0"/>
        <w:suppressAutoHyphens w:val="0"/>
        <w:autoSpaceDE w:val="0"/>
        <w:autoSpaceDN/>
        <w:adjustRightInd w:val="0"/>
        <w:textAlignment w:val="auto"/>
        <w:rPr>
          <w:rFonts w:ascii="Arial" w:hAnsi="Arial" w:cs="Arial"/>
          <w:b/>
          <w:spacing w:val="-4"/>
        </w:rPr>
      </w:pPr>
    </w:p>
    <w:p w14:paraId="0E01D91C" w14:textId="77777777" w:rsidR="00F53F9D" w:rsidRPr="00BE094D" w:rsidRDefault="00F53F9D" w:rsidP="00F53F9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ind w:left="1843" w:right="-574" w:hanging="1843"/>
        <w:textAlignment w:val="auto"/>
        <w:rPr>
          <w:rFonts w:ascii="Arial" w:hAnsi="Arial" w:cs="Arial"/>
          <w:b/>
          <w:spacing w:val="-3"/>
        </w:rPr>
      </w:pPr>
      <w:r w:rsidRPr="00BE094D">
        <w:rPr>
          <w:rFonts w:ascii="Arial" w:hAnsi="Arial" w:cs="Arial"/>
          <w:b/>
          <w:spacing w:val="-3"/>
        </w:rPr>
        <w:t>6-</w:t>
      </w:r>
      <w:r w:rsidRPr="00BE094D">
        <w:rPr>
          <w:rFonts w:ascii="Arial" w:hAnsi="Arial" w:cs="Arial"/>
          <w:b/>
          <w:spacing w:val="-3"/>
        </w:rPr>
        <w:tab/>
        <w:t>PROTECTION DES ESPACES NATURELLES CONTRE L’INCENDIE</w:t>
      </w:r>
    </w:p>
    <w:p w14:paraId="77F2C19D" w14:textId="77777777" w:rsidR="00F53F9D" w:rsidRPr="00BE094D" w:rsidRDefault="00F53F9D" w:rsidP="00F53F9D">
      <w:pPr>
        <w:widowControl w:val="0"/>
        <w:suppressAutoHyphens w:val="0"/>
        <w:autoSpaceDE w:val="0"/>
        <w:autoSpaceDN/>
        <w:adjustRightInd w:val="0"/>
        <w:spacing w:after="120"/>
        <w:textAlignment w:val="auto"/>
        <w:rPr>
          <w:rFonts w:ascii="Arial" w:hAnsi="Arial" w:cs="Arial"/>
          <w:b/>
          <w:spacing w:val="-4"/>
        </w:rPr>
      </w:pPr>
    </w:p>
    <w:p w14:paraId="36FA97F3" w14:textId="77777777" w:rsidR="00F53F9D" w:rsidRPr="00BE094D" w:rsidRDefault="00F53F9D" w:rsidP="00F53F9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ind w:left="1843" w:hanging="1843"/>
        <w:textAlignment w:val="auto"/>
        <w:rPr>
          <w:rFonts w:ascii="Arial" w:hAnsi="Arial" w:cs="Arial"/>
          <w:b/>
          <w:spacing w:val="-3"/>
        </w:rPr>
      </w:pPr>
      <w:r w:rsidRPr="00BE094D">
        <w:rPr>
          <w:rFonts w:ascii="Arial" w:hAnsi="Arial" w:cs="Arial"/>
          <w:b/>
          <w:spacing w:val="-3"/>
        </w:rPr>
        <w:t>7-</w:t>
      </w:r>
      <w:r w:rsidRPr="00BE094D">
        <w:rPr>
          <w:rFonts w:ascii="Arial" w:hAnsi="Arial" w:cs="Arial"/>
          <w:b/>
          <w:spacing w:val="-3"/>
        </w:rPr>
        <w:tab/>
        <w:t>CONSERVATION DE L’INTEGRITE PAYSAGERE DU SITE</w:t>
      </w:r>
    </w:p>
    <w:p w14:paraId="46A41F1E" w14:textId="77777777" w:rsidR="00F53F9D" w:rsidRPr="00BE094D" w:rsidRDefault="00F53F9D" w:rsidP="00F53F9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ind w:left="1843" w:hanging="1843"/>
        <w:textAlignment w:val="auto"/>
        <w:rPr>
          <w:rFonts w:ascii="Arial" w:hAnsi="Arial" w:cs="Arial"/>
          <w:b/>
          <w:spacing w:val="-3"/>
        </w:rPr>
      </w:pPr>
    </w:p>
    <w:p w14:paraId="214A9393" w14:textId="77777777" w:rsidR="00F53F9D" w:rsidRPr="00BE094D" w:rsidRDefault="00F53F9D" w:rsidP="00F53F9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ind w:left="1843" w:hanging="1843"/>
        <w:textAlignment w:val="auto"/>
        <w:rPr>
          <w:rFonts w:ascii="Arial" w:hAnsi="Arial" w:cs="Arial"/>
          <w:b/>
          <w:spacing w:val="-3"/>
        </w:rPr>
      </w:pPr>
      <w:r w:rsidRPr="00BE094D">
        <w:rPr>
          <w:rFonts w:ascii="Arial" w:hAnsi="Arial" w:cs="Arial"/>
          <w:b/>
          <w:spacing w:val="-3"/>
        </w:rPr>
        <w:t>8-</w:t>
      </w:r>
      <w:r w:rsidRPr="00BE094D">
        <w:rPr>
          <w:rFonts w:ascii="Arial" w:hAnsi="Arial" w:cs="Arial"/>
          <w:b/>
          <w:spacing w:val="-3"/>
        </w:rPr>
        <w:tab/>
        <w:t>ASPECTS SOCIAUX ET CULTURELS</w:t>
      </w:r>
    </w:p>
    <w:p w14:paraId="450C216E" w14:textId="77777777" w:rsidR="00F53F9D" w:rsidRPr="00BE094D" w:rsidRDefault="00F53F9D" w:rsidP="00F53F9D">
      <w:pPr>
        <w:widowControl w:val="0"/>
        <w:suppressAutoHyphens w:val="0"/>
        <w:autoSpaceDE w:val="0"/>
        <w:autoSpaceDN/>
        <w:adjustRightInd w:val="0"/>
        <w:spacing w:after="120"/>
        <w:textAlignment w:val="auto"/>
        <w:rPr>
          <w:rFonts w:ascii="Arial" w:hAnsi="Arial" w:cs="Arial"/>
          <w:b/>
          <w:spacing w:val="-4"/>
        </w:rPr>
      </w:pPr>
    </w:p>
    <w:p w14:paraId="7D6B472F" w14:textId="77777777" w:rsidR="00F53F9D" w:rsidRPr="00BE094D" w:rsidRDefault="00F53F9D" w:rsidP="00F53F9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ind w:left="1843" w:right="-433" w:hanging="1843"/>
        <w:textAlignment w:val="auto"/>
        <w:rPr>
          <w:rFonts w:ascii="Arial" w:hAnsi="Arial" w:cs="Arial"/>
          <w:b/>
          <w:spacing w:val="-3"/>
        </w:rPr>
      </w:pPr>
      <w:r w:rsidRPr="00BE094D">
        <w:rPr>
          <w:rFonts w:ascii="Arial" w:hAnsi="Arial" w:cs="Arial"/>
          <w:b/>
          <w:spacing w:val="-3"/>
        </w:rPr>
        <w:t>9-</w:t>
      </w:r>
      <w:r w:rsidRPr="00BE094D">
        <w:rPr>
          <w:rFonts w:ascii="Arial" w:hAnsi="Arial" w:cs="Arial"/>
          <w:b/>
          <w:spacing w:val="-3"/>
        </w:rPr>
        <w:tab/>
        <w:t xml:space="preserve">OUVERTURE ET EXPLOITATON DES CARRIERES ET </w:t>
      </w:r>
      <w:r w:rsidRPr="00BE094D">
        <w:rPr>
          <w:rFonts w:ascii="Arial" w:hAnsi="Arial" w:cs="Arial"/>
          <w:b/>
          <w:spacing w:val="-3"/>
        </w:rPr>
        <w:tab/>
        <w:t>EMPRUNTS</w:t>
      </w:r>
    </w:p>
    <w:p w14:paraId="1796C831" w14:textId="77777777" w:rsidR="00F53F9D" w:rsidRPr="00BE094D" w:rsidRDefault="00F53F9D" w:rsidP="00F53F9D">
      <w:pPr>
        <w:widowControl w:val="0"/>
        <w:suppressAutoHyphens w:val="0"/>
        <w:autoSpaceDE w:val="0"/>
        <w:autoSpaceDN/>
        <w:adjustRightInd w:val="0"/>
        <w:spacing w:after="120"/>
        <w:textAlignment w:val="auto"/>
        <w:rPr>
          <w:rFonts w:ascii="Arial" w:hAnsi="Arial" w:cs="Arial"/>
          <w:b/>
          <w:spacing w:val="-4"/>
        </w:rPr>
      </w:pPr>
    </w:p>
    <w:p w14:paraId="0E8ACBDB" w14:textId="77777777" w:rsidR="00F53F9D" w:rsidRPr="00BE094D" w:rsidRDefault="00F53F9D" w:rsidP="00F53F9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ind w:left="1843" w:hanging="1843"/>
        <w:textAlignment w:val="auto"/>
        <w:rPr>
          <w:rFonts w:ascii="Arial" w:hAnsi="Arial" w:cs="Arial"/>
          <w:b/>
          <w:spacing w:val="-3"/>
        </w:rPr>
      </w:pPr>
      <w:r w:rsidRPr="00BE094D">
        <w:rPr>
          <w:rFonts w:ascii="Arial" w:hAnsi="Arial" w:cs="Arial"/>
          <w:b/>
          <w:spacing w:val="-3"/>
        </w:rPr>
        <w:t>10-</w:t>
      </w:r>
      <w:r w:rsidRPr="00BE094D">
        <w:rPr>
          <w:rFonts w:ascii="Arial" w:hAnsi="Arial" w:cs="Arial"/>
          <w:b/>
          <w:spacing w:val="-3"/>
        </w:rPr>
        <w:tab/>
        <w:t>SECURITE DES PERSONNES ET DES BIENS</w:t>
      </w:r>
    </w:p>
    <w:p w14:paraId="7DBB520B" w14:textId="77777777" w:rsidR="00F53F9D" w:rsidRPr="00BE094D" w:rsidRDefault="00F53F9D" w:rsidP="00F53F9D">
      <w:pPr>
        <w:widowControl w:val="0"/>
        <w:suppressAutoHyphens w:val="0"/>
        <w:autoSpaceDE w:val="0"/>
        <w:autoSpaceDN/>
        <w:adjustRightInd w:val="0"/>
        <w:textAlignment w:val="auto"/>
        <w:rPr>
          <w:rFonts w:ascii="Arial" w:hAnsi="Arial" w:cs="Arial"/>
          <w:b/>
          <w:spacing w:val="-4"/>
        </w:rPr>
      </w:pPr>
    </w:p>
    <w:p w14:paraId="164766C3" w14:textId="77777777" w:rsidR="00F53F9D" w:rsidRPr="00BE094D" w:rsidRDefault="00F53F9D" w:rsidP="00F53F9D">
      <w:pPr>
        <w:widowControl w:val="0"/>
        <w:suppressAutoHyphens w:val="0"/>
        <w:autoSpaceDE w:val="0"/>
        <w:autoSpaceDN/>
        <w:adjustRightInd w:val="0"/>
        <w:textAlignment w:val="auto"/>
        <w:rPr>
          <w:rFonts w:ascii="Arial" w:hAnsi="Arial" w:cs="Arial"/>
          <w:b/>
          <w:spacing w:val="-4"/>
        </w:rPr>
      </w:pPr>
    </w:p>
    <w:p w14:paraId="4C3DF692" w14:textId="77777777" w:rsidR="00F53F9D" w:rsidRPr="00BE094D" w:rsidRDefault="00F53F9D" w:rsidP="00F53F9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ind w:left="1843" w:hanging="1843"/>
        <w:textAlignment w:val="auto"/>
        <w:rPr>
          <w:rFonts w:ascii="Arial" w:hAnsi="Arial" w:cs="Arial"/>
          <w:b/>
          <w:spacing w:val="-3"/>
        </w:rPr>
      </w:pPr>
      <w:r w:rsidRPr="00BE094D">
        <w:rPr>
          <w:rFonts w:ascii="Arial" w:hAnsi="Arial" w:cs="Arial"/>
          <w:b/>
          <w:spacing w:val="-3"/>
        </w:rPr>
        <w:t>11-</w:t>
      </w:r>
      <w:r w:rsidRPr="00BE094D">
        <w:rPr>
          <w:rFonts w:ascii="Arial" w:hAnsi="Arial" w:cs="Arial"/>
          <w:b/>
          <w:spacing w:val="-3"/>
        </w:rPr>
        <w:tab/>
        <w:t>ABANDON DES INSTALLATIONS EN FIN DES TRAVAUX</w:t>
      </w:r>
    </w:p>
    <w:p w14:paraId="00290D91" w14:textId="77777777" w:rsidR="00F53F9D" w:rsidRPr="00BE094D" w:rsidRDefault="00F53F9D" w:rsidP="00F53F9D">
      <w:pPr>
        <w:widowControl w:val="0"/>
        <w:suppressAutoHyphens w:val="0"/>
        <w:autoSpaceDE w:val="0"/>
        <w:autoSpaceDN/>
        <w:adjustRightInd w:val="0"/>
        <w:textAlignment w:val="auto"/>
        <w:rPr>
          <w:rFonts w:ascii="Arial" w:hAnsi="Arial" w:cs="Arial"/>
          <w:b/>
          <w:spacing w:val="-4"/>
        </w:rPr>
      </w:pPr>
    </w:p>
    <w:p w14:paraId="41FA34F0" w14:textId="77777777" w:rsidR="00F53F9D" w:rsidRPr="00BE094D" w:rsidRDefault="00F53F9D" w:rsidP="00F53F9D">
      <w:pPr>
        <w:widowControl w:val="0"/>
        <w:suppressAutoHyphens w:val="0"/>
        <w:autoSpaceDE w:val="0"/>
        <w:autoSpaceDN/>
        <w:adjustRightInd w:val="0"/>
        <w:textAlignment w:val="auto"/>
        <w:rPr>
          <w:rFonts w:ascii="Arial" w:hAnsi="Arial" w:cs="Arial"/>
          <w:b/>
          <w:spacing w:val="-4"/>
        </w:rPr>
      </w:pPr>
    </w:p>
    <w:p w14:paraId="36CDBD0C" w14:textId="77777777" w:rsidR="00F53F9D" w:rsidRPr="00BE094D" w:rsidRDefault="00F53F9D" w:rsidP="00F53F9D">
      <w:pPr>
        <w:widowControl w:val="0"/>
        <w:suppressAutoHyphens w:val="0"/>
        <w:autoSpaceDE w:val="0"/>
        <w:autoSpaceDN/>
        <w:adjustRightInd w:val="0"/>
        <w:spacing w:line="276" w:lineRule="auto"/>
        <w:textAlignment w:val="auto"/>
        <w:rPr>
          <w:rFonts w:ascii="Arial" w:hAnsi="Arial" w:cs="Arial"/>
          <w:b/>
          <w:spacing w:val="-4"/>
        </w:rPr>
      </w:pPr>
    </w:p>
    <w:p w14:paraId="0DDA3FC4" w14:textId="77777777" w:rsidR="00F53F9D" w:rsidRPr="00BE094D" w:rsidRDefault="00F53F9D" w:rsidP="00F53F9D">
      <w:pPr>
        <w:widowControl w:val="0"/>
        <w:suppressAutoHyphens w:val="0"/>
        <w:autoSpaceDE w:val="0"/>
        <w:autoSpaceDN/>
        <w:adjustRightInd w:val="0"/>
        <w:spacing w:line="276" w:lineRule="auto"/>
        <w:textAlignment w:val="auto"/>
        <w:rPr>
          <w:rFonts w:ascii="Arial" w:hAnsi="Arial" w:cs="Arial"/>
          <w:b/>
          <w:spacing w:val="-4"/>
        </w:rPr>
      </w:pPr>
    </w:p>
    <w:p w14:paraId="08CD03D8" w14:textId="77777777" w:rsidR="00F53F9D" w:rsidRPr="00BE094D" w:rsidRDefault="00F53F9D" w:rsidP="00F53F9D">
      <w:pPr>
        <w:widowControl w:val="0"/>
        <w:suppressAutoHyphens w:val="0"/>
        <w:autoSpaceDE w:val="0"/>
        <w:autoSpaceDN/>
        <w:adjustRightInd w:val="0"/>
        <w:spacing w:line="276" w:lineRule="auto"/>
        <w:textAlignment w:val="auto"/>
        <w:rPr>
          <w:rFonts w:ascii="Arial" w:hAnsi="Arial" w:cs="Arial"/>
          <w:b/>
          <w:spacing w:val="-4"/>
        </w:rPr>
      </w:pPr>
    </w:p>
    <w:p w14:paraId="3C192D71" w14:textId="77777777" w:rsidR="00F53F9D" w:rsidRPr="00BE094D" w:rsidRDefault="00F53F9D" w:rsidP="00F53F9D">
      <w:pPr>
        <w:widowControl w:val="0"/>
        <w:suppressAutoHyphens w:val="0"/>
        <w:autoSpaceDE w:val="0"/>
        <w:autoSpaceDN/>
        <w:adjustRightInd w:val="0"/>
        <w:spacing w:line="276" w:lineRule="auto"/>
        <w:textAlignment w:val="auto"/>
        <w:rPr>
          <w:rFonts w:ascii="Arial" w:hAnsi="Arial" w:cs="Arial"/>
          <w:b/>
          <w:spacing w:val="-4"/>
        </w:rPr>
      </w:pPr>
    </w:p>
    <w:p w14:paraId="2CF115D4" w14:textId="77777777" w:rsidR="00F53F9D" w:rsidRPr="00BE094D" w:rsidRDefault="00F53F9D" w:rsidP="00F53F9D">
      <w:pPr>
        <w:widowControl w:val="0"/>
        <w:suppressAutoHyphens w:val="0"/>
        <w:autoSpaceDE w:val="0"/>
        <w:autoSpaceDN/>
        <w:adjustRightInd w:val="0"/>
        <w:spacing w:line="276" w:lineRule="auto"/>
        <w:textAlignment w:val="auto"/>
        <w:rPr>
          <w:rFonts w:ascii="Arial" w:hAnsi="Arial" w:cs="Arial"/>
          <w:b/>
          <w:spacing w:val="-4"/>
        </w:rPr>
      </w:pPr>
    </w:p>
    <w:p w14:paraId="37DF2E52" w14:textId="77777777" w:rsidR="00F53F9D" w:rsidRPr="00BE094D" w:rsidRDefault="00F53F9D" w:rsidP="00F53F9D">
      <w:pPr>
        <w:widowControl w:val="0"/>
        <w:suppressAutoHyphens w:val="0"/>
        <w:autoSpaceDE w:val="0"/>
        <w:autoSpaceDN/>
        <w:adjustRightInd w:val="0"/>
        <w:spacing w:line="276" w:lineRule="auto"/>
        <w:textAlignment w:val="auto"/>
        <w:rPr>
          <w:rFonts w:ascii="Arial" w:hAnsi="Arial" w:cs="Arial"/>
          <w:b/>
          <w:spacing w:val="-4"/>
        </w:rPr>
      </w:pPr>
    </w:p>
    <w:p w14:paraId="0800E47F" w14:textId="77777777" w:rsidR="00F53F9D" w:rsidRPr="00BE094D" w:rsidRDefault="00F53F9D" w:rsidP="00F53F9D">
      <w:pPr>
        <w:widowControl w:val="0"/>
        <w:suppressAutoHyphens w:val="0"/>
        <w:autoSpaceDE w:val="0"/>
        <w:autoSpaceDN/>
        <w:adjustRightInd w:val="0"/>
        <w:spacing w:line="276" w:lineRule="auto"/>
        <w:textAlignment w:val="auto"/>
        <w:rPr>
          <w:rFonts w:ascii="Arial" w:hAnsi="Arial" w:cs="Arial"/>
          <w:b/>
          <w:spacing w:val="-4"/>
        </w:rPr>
      </w:pPr>
    </w:p>
    <w:p w14:paraId="254A9469" w14:textId="77777777" w:rsidR="00F53F9D" w:rsidRPr="00BE094D" w:rsidRDefault="00F53F9D" w:rsidP="00F53F9D">
      <w:pPr>
        <w:widowControl w:val="0"/>
        <w:suppressAutoHyphens w:val="0"/>
        <w:autoSpaceDE w:val="0"/>
        <w:autoSpaceDN/>
        <w:adjustRightInd w:val="0"/>
        <w:spacing w:line="276" w:lineRule="auto"/>
        <w:textAlignment w:val="auto"/>
        <w:rPr>
          <w:rFonts w:ascii="Arial" w:hAnsi="Arial" w:cs="Arial"/>
        </w:rPr>
      </w:pPr>
    </w:p>
    <w:p w14:paraId="392C436E" w14:textId="77777777" w:rsidR="00F53F9D" w:rsidRPr="00BE094D" w:rsidRDefault="00F53F9D" w:rsidP="00F53F9D">
      <w:pPr>
        <w:widowControl w:val="0"/>
        <w:suppressAutoHyphens w:val="0"/>
        <w:autoSpaceDE w:val="0"/>
        <w:autoSpaceDN/>
        <w:adjustRightInd w:val="0"/>
        <w:spacing w:line="276" w:lineRule="auto"/>
        <w:textAlignment w:val="auto"/>
        <w:rPr>
          <w:rFonts w:ascii="Arial" w:hAnsi="Arial" w:cs="Arial"/>
        </w:rPr>
      </w:pPr>
    </w:p>
    <w:p w14:paraId="7223B125" w14:textId="77777777" w:rsidR="00F53F9D" w:rsidRPr="00BE094D" w:rsidRDefault="00F53F9D" w:rsidP="00F53F9D">
      <w:pPr>
        <w:widowControl w:val="0"/>
        <w:suppressAutoHyphens w:val="0"/>
        <w:autoSpaceDE w:val="0"/>
        <w:autoSpaceDN/>
        <w:adjustRightInd w:val="0"/>
        <w:spacing w:line="276" w:lineRule="auto"/>
        <w:textAlignment w:val="auto"/>
        <w:rPr>
          <w:rFonts w:ascii="Arial" w:hAnsi="Arial" w:cs="Arial"/>
        </w:rPr>
      </w:pPr>
    </w:p>
    <w:p w14:paraId="5E4FBEA4" w14:textId="77777777" w:rsidR="00F53F9D" w:rsidRPr="00BE094D" w:rsidRDefault="00F53F9D" w:rsidP="00F53F9D">
      <w:pPr>
        <w:suppressAutoHyphens w:val="0"/>
        <w:autoSpaceDE w:val="0"/>
        <w:autoSpaceDN/>
        <w:adjustRightInd w:val="0"/>
        <w:spacing w:line="276" w:lineRule="auto"/>
        <w:jc w:val="center"/>
        <w:textAlignment w:val="auto"/>
        <w:rPr>
          <w:rFonts w:ascii="Arial" w:hAnsi="Arial" w:cs="Arial"/>
          <w:b/>
          <w:bCs/>
        </w:rPr>
      </w:pPr>
      <w:r w:rsidRPr="00BE094D">
        <w:rPr>
          <w:rFonts w:ascii="Arial" w:hAnsi="Arial" w:cs="Arial"/>
          <w:b/>
          <w:bCs/>
        </w:rPr>
        <w:lastRenderedPageBreak/>
        <w:t>PRESCRIPTIONS ENVIRONNEMENTALES ET SOCIALES A RESPECTER PAR L’ENTREPRENEUR</w:t>
      </w:r>
    </w:p>
    <w:p w14:paraId="3451907E"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bCs/>
          <w:iCs/>
        </w:rPr>
      </w:pPr>
      <w:r w:rsidRPr="00BE094D">
        <w:rPr>
          <w:rFonts w:ascii="Arial" w:hAnsi="Arial" w:cs="Arial"/>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w:t>
      </w:r>
      <w:r w:rsidRPr="00BE094D">
        <w:rPr>
          <w:rFonts w:ascii="Arial" w:hAnsi="Arial" w:cs="Arial"/>
          <w:bCs/>
          <w:iCs/>
        </w:rPr>
        <w:t>c</w:t>
      </w:r>
      <w:r w:rsidRPr="00BE094D">
        <w:rPr>
          <w:rFonts w:ascii="Arial" w:hAnsi="Arial" w:cs="Arial"/>
          <w:bCs/>
          <w:iCs/>
        </w:rPr>
        <w:t>tions spécifiques et les mesures à prendre pour la gestion de la construction) qui devront être soigneusement respectées par les contractants.</w:t>
      </w:r>
    </w:p>
    <w:p w14:paraId="3820EF5E"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bCs/>
          <w:iCs/>
        </w:rPr>
      </w:pPr>
      <w:r w:rsidRPr="00BE094D">
        <w:rPr>
          <w:rFonts w:ascii="Arial" w:hAnsi="Arial" w:cs="Arial"/>
          <w:bCs/>
          <w:iCs/>
        </w:rPr>
        <w:t>L’information qui suit, est donnée à titre de prescriptions à insérer, sous réserve d’éventuelles adaptations légères, au cahier des clauses techniques particulières du do</w:t>
      </w:r>
      <w:r w:rsidRPr="00BE094D">
        <w:rPr>
          <w:rFonts w:ascii="Arial" w:hAnsi="Arial" w:cs="Arial"/>
          <w:bCs/>
          <w:iCs/>
        </w:rPr>
        <w:t>s</w:t>
      </w:r>
      <w:r w:rsidRPr="00BE094D">
        <w:rPr>
          <w:rFonts w:ascii="Arial" w:hAnsi="Arial" w:cs="Arial"/>
          <w:bCs/>
          <w:iCs/>
        </w:rPr>
        <w:t>sier d’appel d’offres des différents types d’ouvrage qui seront financés dans le cadre de ce programme. Elles devront être suivies en liaison avec la législation nationale en matière de santé, sécurité et hygiène au travail.</w:t>
      </w:r>
    </w:p>
    <w:p w14:paraId="628BA876" w14:textId="77777777" w:rsidR="00F53F9D" w:rsidRPr="00BE094D" w:rsidRDefault="00F53F9D" w:rsidP="00F95FC1">
      <w:pPr>
        <w:numPr>
          <w:ilvl w:val="0"/>
          <w:numId w:val="84"/>
        </w:numPr>
        <w:suppressAutoHyphens w:val="0"/>
        <w:autoSpaceDE w:val="0"/>
        <w:autoSpaceDN/>
        <w:adjustRightInd w:val="0"/>
        <w:spacing w:line="276" w:lineRule="auto"/>
        <w:jc w:val="both"/>
        <w:textAlignment w:val="auto"/>
        <w:rPr>
          <w:rFonts w:ascii="Arial" w:hAnsi="Arial" w:cs="Arial"/>
          <w:b/>
          <w:bCs/>
        </w:rPr>
      </w:pPr>
      <w:r w:rsidRPr="00BE094D">
        <w:rPr>
          <w:rFonts w:ascii="Arial" w:hAnsi="Arial" w:cs="Arial"/>
          <w:b/>
          <w:bCs/>
        </w:rPr>
        <w:t>CONTEXTE ET JUSTIFICATION</w:t>
      </w:r>
    </w:p>
    <w:p w14:paraId="22CAA35E"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Les présentes clauses visent la prise en compte de la dimension environnementale et s</w:t>
      </w:r>
      <w:r w:rsidRPr="00BE094D">
        <w:rPr>
          <w:rFonts w:ascii="Arial" w:hAnsi="Arial" w:cs="Arial"/>
        </w:rPr>
        <w:t>o</w:t>
      </w:r>
      <w:r w:rsidRPr="00BE094D">
        <w:rPr>
          <w:rFonts w:ascii="Arial" w:hAnsi="Arial" w:cs="Arial"/>
        </w:rPr>
        <w:t>ciale dans la planification et l’exécution du projet à travers la mise en œuvre du Cadre de Gestion Environnementale et Sociale (CGES).</w:t>
      </w:r>
    </w:p>
    <w:p w14:paraId="52EA0139"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Ainsi, l’intégration de prescriptions environnementales et sociales dans le DAO telle que préconisée dans la stratégie de mise en œuvre du CGES permet à l’entreprise adjudic</w:t>
      </w:r>
      <w:r w:rsidRPr="00BE094D">
        <w:rPr>
          <w:rFonts w:ascii="Arial" w:hAnsi="Arial" w:cs="Arial"/>
        </w:rPr>
        <w:t>a</w:t>
      </w:r>
      <w:r w:rsidRPr="00BE094D">
        <w:rPr>
          <w:rFonts w:ascii="Arial" w:hAnsi="Arial" w:cs="Arial"/>
        </w:rPr>
        <w:t>taire de la lettre commande d’apprécier sa responsabilité environnementale et d’en tenir compte dans le planning et l’exécution des travaux.</w:t>
      </w:r>
    </w:p>
    <w:p w14:paraId="763DCAC2"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Ces prescriptions devront être respectées, sans exception, par l’Entrepreneur. A cet effet, elles feront l’objet d’un contrôle au cours des missions de visite de chantier.</w:t>
      </w:r>
    </w:p>
    <w:p w14:paraId="3B9879A0"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De même, l’entrepreneur demeure responsable des accidents ou dommages écologiques qui seraient la conséquence de ces travaux ou des installations liées au chantier.</w:t>
      </w:r>
    </w:p>
    <w:p w14:paraId="637EC06C" w14:textId="77777777" w:rsidR="00F53F9D" w:rsidRPr="00BE094D" w:rsidRDefault="00F53F9D" w:rsidP="00F95FC1">
      <w:pPr>
        <w:numPr>
          <w:ilvl w:val="0"/>
          <w:numId w:val="84"/>
        </w:numPr>
        <w:suppressAutoHyphens w:val="0"/>
        <w:autoSpaceDE w:val="0"/>
        <w:autoSpaceDN/>
        <w:adjustRightInd w:val="0"/>
        <w:spacing w:line="276" w:lineRule="auto"/>
        <w:jc w:val="both"/>
        <w:textAlignment w:val="auto"/>
        <w:rPr>
          <w:rFonts w:ascii="Arial" w:hAnsi="Arial" w:cs="Arial"/>
          <w:b/>
          <w:bCs/>
        </w:rPr>
      </w:pPr>
      <w:r w:rsidRPr="00BE094D">
        <w:rPr>
          <w:rFonts w:ascii="Arial" w:hAnsi="Arial" w:cs="Arial"/>
          <w:b/>
          <w:bCs/>
        </w:rPr>
        <w:t>INFORMATIONS ET MESURES D’ACCOMPAGNEMENT</w:t>
      </w:r>
    </w:p>
    <w:p w14:paraId="10A8CC26"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L’entrepreneur doit, en rapport avec l’Ingénieur, veiller rigoureusement au respect des d</w:t>
      </w:r>
      <w:r w:rsidRPr="00BE094D">
        <w:rPr>
          <w:rFonts w:ascii="Arial" w:hAnsi="Arial" w:cs="Arial"/>
        </w:rPr>
        <w:t>i</w:t>
      </w:r>
      <w:r w:rsidRPr="00BE094D">
        <w:rPr>
          <w:rFonts w:ascii="Arial" w:hAnsi="Arial" w:cs="Arial"/>
        </w:rPr>
        <w:t>rectives suivantes :</w:t>
      </w:r>
    </w:p>
    <w:p w14:paraId="36AC8A46" w14:textId="77777777" w:rsidR="00F53F9D" w:rsidRPr="00BE094D" w:rsidRDefault="00F53F9D" w:rsidP="00F95FC1">
      <w:pPr>
        <w:numPr>
          <w:ilvl w:val="0"/>
          <w:numId w:val="85"/>
        </w:num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Mener une campagne de communication et de sensibilisation avant les travaux sur le calendrier des travaux, l’interruption des services et les détours à la circulation, selon les besoins ;</w:t>
      </w:r>
    </w:p>
    <w:p w14:paraId="14416950" w14:textId="77777777" w:rsidR="00F53F9D" w:rsidRPr="00BE094D" w:rsidRDefault="00F53F9D" w:rsidP="00F95FC1">
      <w:pPr>
        <w:numPr>
          <w:ilvl w:val="0"/>
          <w:numId w:val="85"/>
        </w:num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Limiter les activités de construction pendant la nuit. S’ils sont nécessaires, veiller à ce que le travail nocturne soit soigneusement planifié et que la communauté soit i</w:t>
      </w:r>
      <w:r w:rsidRPr="00BE094D">
        <w:rPr>
          <w:rFonts w:ascii="Arial" w:hAnsi="Arial" w:cs="Arial"/>
        </w:rPr>
        <w:t>n</w:t>
      </w:r>
      <w:r w:rsidRPr="00BE094D">
        <w:rPr>
          <w:rFonts w:ascii="Arial" w:hAnsi="Arial" w:cs="Arial"/>
        </w:rPr>
        <w:t>formée pour qu’elle puisse prendre les mesures nécessaires ;</w:t>
      </w:r>
    </w:p>
    <w:p w14:paraId="2C71D949" w14:textId="77777777" w:rsidR="00F53F9D" w:rsidRPr="00BE094D" w:rsidRDefault="00F53F9D" w:rsidP="00F95FC1">
      <w:pPr>
        <w:numPr>
          <w:ilvl w:val="0"/>
          <w:numId w:val="85"/>
        </w:num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Procéder à la signalisation des travaux ;</w:t>
      </w:r>
    </w:p>
    <w:p w14:paraId="26A99A57" w14:textId="77777777" w:rsidR="00F53F9D" w:rsidRPr="00BE094D" w:rsidRDefault="00F53F9D" w:rsidP="00F95FC1">
      <w:pPr>
        <w:numPr>
          <w:ilvl w:val="0"/>
          <w:numId w:val="85"/>
        </w:num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Mener des campagnes de sensibilisation sur les IST/VIH/SIDA et de COVID-19  pour les ouvriers et les populations locales…</w:t>
      </w:r>
    </w:p>
    <w:p w14:paraId="5392C6C2" w14:textId="77777777" w:rsidR="00F53F9D" w:rsidRPr="00BE094D" w:rsidRDefault="00F53F9D" w:rsidP="00F95FC1">
      <w:pPr>
        <w:numPr>
          <w:ilvl w:val="0"/>
          <w:numId w:val="85"/>
        </w:num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14:paraId="40DFE16F" w14:textId="77777777" w:rsidR="00F53F9D" w:rsidRPr="00BE094D" w:rsidRDefault="00F53F9D" w:rsidP="00F95FC1">
      <w:pPr>
        <w:numPr>
          <w:ilvl w:val="0"/>
          <w:numId w:val="85"/>
        </w:num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La communauté sera avisée au moins cinq jours à l’avance de toute interruption de service (eau, électricité, le téléphone), par voies de presse (en privilégiant les r</w:t>
      </w:r>
      <w:r w:rsidRPr="00BE094D">
        <w:rPr>
          <w:rFonts w:ascii="Arial" w:hAnsi="Arial" w:cs="Arial"/>
        </w:rPr>
        <w:t>a</w:t>
      </w:r>
      <w:r w:rsidRPr="00BE094D">
        <w:rPr>
          <w:rFonts w:ascii="Arial" w:hAnsi="Arial" w:cs="Arial"/>
        </w:rPr>
        <w:t>dios communautaires ou locales lorsqu’elles existent).</w:t>
      </w:r>
    </w:p>
    <w:p w14:paraId="67D83ACF" w14:textId="77777777" w:rsidR="00F53F9D" w:rsidRPr="00BE094D" w:rsidRDefault="00F53F9D" w:rsidP="00F95FC1">
      <w:pPr>
        <w:numPr>
          <w:ilvl w:val="0"/>
          <w:numId w:val="84"/>
        </w:numPr>
        <w:suppressAutoHyphens w:val="0"/>
        <w:autoSpaceDE w:val="0"/>
        <w:autoSpaceDN/>
        <w:adjustRightInd w:val="0"/>
        <w:spacing w:line="276" w:lineRule="auto"/>
        <w:jc w:val="both"/>
        <w:textAlignment w:val="auto"/>
        <w:rPr>
          <w:rFonts w:ascii="Arial" w:hAnsi="Arial" w:cs="Arial"/>
          <w:b/>
          <w:bCs/>
        </w:rPr>
      </w:pPr>
      <w:r w:rsidRPr="00BE094D">
        <w:rPr>
          <w:rFonts w:ascii="Arial" w:hAnsi="Arial" w:cs="Arial"/>
          <w:b/>
          <w:bCs/>
        </w:rPr>
        <w:t>ENTRETIEN ET GESTION DES DECHETS</w:t>
      </w:r>
    </w:p>
    <w:p w14:paraId="6D550F15"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lastRenderedPageBreak/>
        <w:t>Pendant la durée du chantier, l’Entrepreneur veillera à ce que l’ensemble du site et ses abords soient maintenus en bon état de propreté et à ce que les déchets produits soient correctement gérés en prenant les mesures suivantes :</w:t>
      </w:r>
    </w:p>
    <w:p w14:paraId="73308A71"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Suivre les procédures appropriées en ce qui concerne l’entreposage, la collecte, le transport et l’élimination des déchets dangereux. Pour les déchets comme les huiles usagées, il est indispensable de les collecter et de le remettre à des repr</w:t>
      </w:r>
      <w:r w:rsidRPr="00BE094D">
        <w:rPr>
          <w:rFonts w:ascii="Arial" w:hAnsi="Arial" w:cs="Arial"/>
        </w:rPr>
        <w:t>e</w:t>
      </w:r>
      <w:r w:rsidRPr="00BE094D">
        <w:rPr>
          <w:rFonts w:ascii="Arial" w:hAnsi="Arial" w:cs="Arial"/>
        </w:rPr>
        <w:t>neurs agrées ;</w:t>
      </w:r>
    </w:p>
    <w:p w14:paraId="283C0DF5"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Identifier et délimiter clairement les aires d’élimination et spécifiant quels matériaux peuvent être déposés dans chaque aire ;</w:t>
      </w:r>
    </w:p>
    <w:p w14:paraId="22F0420D"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Contrôler le placement de tous les déchets de construction (y compris les excav</w:t>
      </w:r>
      <w:r w:rsidRPr="00BE094D">
        <w:rPr>
          <w:rFonts w:ascii="Arial" w:hAnsi="Arial" w:cs="Arial"/>
        </w:rPr>
        <w:t>a</w:t>
      </w:r>
      <w:r w:rsidRPr="00BE094D">
        <w:rPr>
          <w:rFonts w:ascii="Arial" w:hAnsi="Arial" w:cs="Arial"/>
        </w:rPr>
        <w:t>tions de sol) dans des sites d’élimination approuvés (&gt;300 m des rivières, cours d’eau, lacs ou terres marécageuses) ;</w:t>
      </w:r>
    </w:p>
    <w:p w14:paraId="7622C296"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Placez dans les aires autorisées toutes les ordures, métaux, huiles usées et mat</w:t>
      </w:r>
      <w:r w:rsidRPr="00BE094D">
        <w:rPr>
          <w:rFonts w:ascii="Arial" w:hAnsi="Arial" w:cs="Arial"/>
        </w:rPr>
        <w:t>é</w:t>
      </w:r>
      <w:r w:rsidRPr="00BE094D">
        <w:rPr>
          <w:rFonts w:ascii="Arial" w:hAnsi="Arial" w:cs="Arial"/>
        </w:rPr>
        <w:t>riaux en excès produits pendant la construction en incorporant des systèmes de r</w:t>
      </w:r>
      <w:r w:rsidRPr="00BE094D">
        <w:rPr>
          <w:rFonts w:ascii="Arial" w:hAnsi="Arial" w:cs="Arial"/>
        </w:rPr>
        <w:t>e</w:t>
      </w:r>
      <w:r w:rsidRPr="00BE094D">
        <w:rPr>
          <w:rFonts w:ascii="Arial" w:hAnsi="Arial" w:cs="Arial"/>
        </w:rPr>
        <w:t>cyclage et la séparation des matériaux ;</w:t>
      </w:r>
    </w:p>
    <w:p w14:paraId="2E8FFAD7"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L’Entrepreneur prendra les dispositions nécessaires pour éviter la dispersion par le vent ou les eaux de pluie par exemple avant l’élimination des déchets ;</w:t>
      </w:r>
    </w:p>
    <w:p w14:paraId="6496D7CE"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Les produits du décapage des emprises des Terrassements seront mis en dépôt et éventuellement réemployés,</w:t>
      </w:r>
    </w:p>
    <w:p w14:paraId="09E1E18A"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Le transport des terres dans l’emprise du terrain sur les lieux à remblayer ou leurs évacuations aux décharges publiques ;</w:t>
      </w:r>
    </w:p>
    <w:p w14:paraId="39962D98"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Minimiser la génération des déchets pendant la construction et réutiliser les déchets de construction là où c’est possible ;</w:t>
      </w:r>
    </w:p>
    <w:p w14:paraId="515FFE7A"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Les mesures suivantes devront être prises pour l’entretien du chantier :</w:t>
      </w:r>
    </w:p>
    <w:p w14:paraId="6AB27B7D"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Identifier et délimiter les aires pour l’équipement d’entretien (loin des rivières, cours d’eau, lacs ou terres marécageuses) ;</w:t>
      </w:r>
    </w:p>
    <w:p w14:paraId="5C385D33"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Veiller à ce que toutes les activités de l’équipement d’entretien soient faites dans les zones d’entretien délimitées ;</w:t>
      </w:r>
    </w:p>
    <w:p w14:paraId="795C51DA"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 xml:space="preserve">Ne jamais éliminer de l’huile ou la verser sur le sol, dans les cours d’eau, les zones basses, les cavités des carrières désaffectées </w:t>
      </w:r>
    </w:p>
    <w:p w14:paraId="65BD20B6" w14:textId="77777777" w:rsidR="00F53F9D" w:rsidRPr="00BE094D" w:rsidRDefault="00F53F9D" w:rsidP="00F95FC1">
      <w:pPr>
        <w:numPr>
          <w:ilvl w:val="0"/>
          <w:numId w:val="84"/>
        </w:numPr>
        <w:suppressAutoHyphens w:val="0"/>
        <w:autoSpaceDE w:val="0"/>
        <w:autoSpaceDN/>
        <w:adjustRightInd w:val="0"/>
        <w:spacing w:line="276" w:lineRule="auto"/>
        <w:jc w:val="both"/>
        <w:textAlignment w:val="auto"/>
        <w:rPr>
          <w:rFonts w:ascii="Arial" w:hAnsi="Arial" w:cs="Arial"/>
          <w:b/>
          <w:bCs/>
        </w:rPr>
      </w:pPr>
      <w:r w:rsidRPr="00BE094D">
        <w:rPr>
          <w:rFonts w:ascii="Arial" w:hAnsi="Arial" w:cs="Arial"/>
          <w:b/>
          <w:bCs/>
        </w:rPr>
        <w:t>MESURES PREVENTIVES CONTRE LES NUISANCES SONORES ET LES EMISSIONS DE POUSSIERES</w:t>
      </w:r>
    </w:p>
    <w:p w14:paraId="239CE486"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L’Entrepreneur prêtera une attention particulière pour limiter les éventuelles nuisances par le bruit. A cet effet, il devra respecter les seuils de bruit prescrits par la Loi.</w:t>
      </w:r>
    </w:p>
    <w:p w14:paraId="54F7AC90"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3CA3FFE2"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Lors de l’exécution des travaux, pour lutter contre la poussière et les désagréments, le contractant devra :</w:t>
      </w:r>
    </w:p>
    <w:p w14:paraId="7A9C4655"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Limiter la vitesse de la circulation liée à la construction a 24 km/h dans les rues, dans un rayon de 200 mètres autour du chantier et limiter la vitesse de tous les v</w:t>
      </w:r>
      <w:r w:rsidRPr="00BE094D">
        <w:rPr>
          <w:rFonts w:ascii="Arial" w:hAnsi="Arial" w:cs="Arial"/>
        </w:rPr>
        <w:t>é</w:t>
      </w:r>
      <w:r w:rsidRPr="00BE094D">
        <w:rPr>
          <w:rFonts w:ascii="Arial" w:hAnsi="Arial" w:cs="Arial"/>
        </w:rPr>
        <w:t>hicules sur le chantier a 16 km/h ;</w:t>
      </w:r>
    </w:p>
    <w:p w14:paraId="584324C9" w14:textId="77777777" w:rsidR="00F53F9D" w:rsidRPr="00BE094D" w:rsidRDefault="00F53F9D" w:rsidP="00F95FC1">
      <w:pPr>
        <w:numPr>
          <w:ilvl w:val="0"/>
          <w:numId w:val="84"/>
        </w:numPr>
        <w:suppressAutoHyphens w:val="0"/>
        <w:autoSpaceDE w:val="0"/>
        <w:autoSpaceDN/>
        <w:adjustRightInd w:val="0"/>
        <w:spacing w:line="276" w:lineRule="auto"/>
        <w:jc w:val="both"/>
        <w:textAlignment w:val="auto"/>
        <w:rPr>
          <w:rFonts w:ascii="Arial" w:hAnsi="Arial" w:cs="Arial"/>
          <w:b/>
          <w:bCs/>
        </w:rPr>
      </w:pPr>
      <w:r w:rsidRPr="00BE094D">
        <w:rPr>
          <w:rFonts w:ascii="Arial" w:hAnsi="Arial" w:cs="Arial"/>
          <w:b/>
          <w:bCs/>
        </w:rPr>
        <w:t>STOCKAGE ET UTILISATION DES SUBSTANCES POTENTIELLEMENT PO</w:t>
      </w:r>
      <w:r w:rsidRPr="00BE094D">
        <w:rPr>
          <w:rFonts w:ascii="Arial" w:hAnsi="Arial" w:cs="Arial"/>
          <w:b/>
          <w:bCs/>
        </w:rPr>
        <w:t>L</w:t>
      </w:r>
      <w:r w:rsidRPr="00BE094D">
        <w:rPr>
          <w:rFonts w:ascii="Arial" w:hAnsi="Arial" w:cs="Arial"/>
          <w:b/>
          <w:bCs/>
        </w:rPr>
        <w:t>LUANTES</w:t>
      </w:r>
    </w:p>
    <w:p w14:paraId="22E7213E"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lastRenderedPageBreak/>
        <w:t>De manière générale, le stockage et la manipulation de substances potentiellement po</w:t>
      </w:r>
      <w:r w:rsidRPr="00BE094D">
        <w:rPr>
          <w:rFonts w:ascii="Arial" w:hAnsi="Arial" w:cs="Arial"/>
        </w:rPr>
        <w:t>l</w:t>
      </w:r>
      <w:r w:rsidRPr="00BE094D">
        <w:rPr>
          <w:rFonts w:ascii="Arial" w:hAnsi="Arial" w:cs="Arial"/>
        </w:rPr>
        <w:t>luantes ou dangereuses (huiles, carburant,) devra respecter les principes suivants :</w:t>
      </w:r>
    </w:p>
    <w:p w14:paraId="17F3026B"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Limitation des quantités stockées ;</w:t>
      </w:r>
    </w:p>
    <w:p w14:paraId="60B093DE"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Stockage organisé, en un site ou selon des modalités ne permettant pas l’accès à une personne extérieure au chantier ;</w:t>
      </w:r>
    </w:p>
    <w:p w14:paraId="7125930C"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Manipulation par des personnels responsabilisés ;</w:t>
      </w:r>
    </w:p>
    <w:p w14:paraId="498726AC"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Signalisation du site de stockage par un panneau indiquant la nature du danger.</w:t>
      </w:r>
    </w:p>
    <w:p w14:paraId="60E3834D"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Le stockage des produits chimiques liquides se fera sur rétention pour prévenir les déversements accidentels et la pollution du sol ;</w:t>
      </w:r>
    </w:p>
    <w:p w14:paraId="1331139E"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Les produits chimiques utilisés devront être munis de fiche de données de sécurité (FDS) à afficher sur le lieu de stockage</w:t>
      </w:r>
    </w:p>
    <w:p w14:paraId="5CCA446D" w14:textId="77777777" w:rsidR="00F53F9D" w:rsidRPr="00BE094D" w:rsidRDefault="00F53F9D" w:rsidP="00F95FC1">
      <w:pPr>
        <w:numPr>
          <w:ilvl w:val="1"/>
          <w:numId w:val="84"/>
        </w:numPr>
        <w:tabs>
          <w:tab w:val="left" w:pos="1701"/>
        </w:tabs>
        <w:suppressAutoHyphens w:val="0"/>
        <w:autoSpaceDE w:val="0"/>
        <w:autoSpaceDN/>
        <w:adjustRightInd w:val="0"/>
        <w:spacing w:line="276" w:lineRule="auto"/>
        <w:ind w:left="1276" w:hanging="425"/>
        <w:contextualSpacing/>
        <w:jc w:val="both"/>
        <w:textAlignment w:val="auto"/>
        <w:rPr>
          <w:rFonts w:ascii="Arial" w:hAnsi="Arial" w:cs="Arial"/>
          <w:b/>
          <w:bCs/>
        </w:rPr>
      </w:pPr>
      <w:r w:rsidRPr="00BE094D">
        <w:rPr>
          <w:rFonts w:ascii="Arial" w:hAnsi="Arial" w:cs="Arial"/>
          <w:b/>
          <w:bCs/>
        </w:rPr>
        <w:t>Carburants et lubrifiants</w:t>
      </w:r>
    </w:p>
    <w:p w14:paraId="56AFF3FF"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Dans le cas où l’entrepreneur utilise dans le chantier des carburants et lubrifiants, ils s</w:t>
      </w:r>
      <w:r w:rsidRPr="00BE094D">
        <w:rPr>
          <w:rFonts w:ascii="Arial" w:hAnsi="Arial" w:cs="Arial"/>
        </w:rPr>
        <w:t>e</w:t>
      </w:r>
      <w:r w:rsidRPr="00BE094D">
        <w:rPr>
          <w:rFonts w:ascii="Arial" w:hAnsi="Arial" w:cs="Arial"/>
        </w:rPr>
        <w:t>ront stockés en conteneurs étanches posés sur un sol plan, propre et stable. Les cont</w:t>
      </w:r>
      <w:r w:rsidRPr="00BE094D">
        <w:rPr>
          <w:rFonts w:ascii="Arial" w:hAnsi="Arial" w:cs="Arial"/>
        </w:rPr>
        <w:t>e</w:t>
      </w:r>
      <w:r w:rsidRPr="00BE094D">
        <w:rPr>
          <w:rFonts w:ascii="Arial" w:hAnsi="Arial" w:cs="Arial"/>
        </w:rPr>
        <w:t>neurs seront isolés du sol par une bâche plastique ou un matériau absorbant (sable ou sciure) pour permettre la récupération des éventuels rejets accidentels. A l’issue des tr</w:t>
      </w:r>
      <w:r w:rsidRPr="00BE094D">
        <w:rPr>
          <w:rFonts w:ascii="Arial" w:hAnsi="Arial" w:cs="Arial"/>
        </w:rPr>
        <w:t>a</w:t>
      </w:r>
      <w:r w:rsidRPr="00BE094D">
        <w:rPr>
          <w:rFonts w:ascii="Arial" w:hAnsi="Arial" w:cs="Arial"/>
        </w:rPr>
        <w:t>vaux, le site du chantier sera débarrassé de toutes traces ou sous-produits.</w:t>
      </w:r>
    </w:p>
    <w:p w14:paraId="373054C7" w14:textId="77777777" w:rsidR="00F53F9D" w:rsidRPr="00BE094D" w:rsidRDefault="00F53F9D" w:rsidP="00F95FC1">
      <w:pPr>
        <w:numPr>
          <w:ilvl w:val="1"/>
          <w:numId w:val="84"/>
        </w:numPr>
        <w:tabs>
          <w:tab w:val="left" w:pos="1701"/>
        </w:tabs>
        <w:suppressAutoHyphens w:val="0"/>
        <w:autoSpaceDE w:val="0"/>
        <w:autoSpaceDN/>
        <w:adjustRightInd w:val="0"/>
        <w:spacing w:line="276" w:lineRule="auto"/>
        <w:ind w:left="1276" w:hanging="425"/>
        <w:contextualSpacing/>
        <w:jc w:val="both"/>
        <w:textAlignment w:val="auto"/>
        <w:rPr>
          <w:rFonts w:ascii="Arial" w:hAnsi="Arial" w:cs="Arial"/>
          <w:b/>
          <w:bCs/>
        </w:rPr>
      </w:pPr>
      <w:r w:rsidRPr="00BE094D">
        <w:rPr>
          <w:rFonts w:ascii="Arial" w:hAnsi="Arial" w:cs="Arial"/>
          <w:b/>
          <w:bCs/>
        </w:rPr>
        <w:t>Autres substances potentiellement polluantes</w:t>
      </w:r>
    </w:p>
    <w:p w14:paraId="543139A6"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L’emploi d’autres substances potentiellement polluantes sera signalé à l’Ingénieur avant leur utilisation. L’entreprise apportera la preuve du caractère légal de leur emploi et l’Ingénieur visera les services techniques compétents pour autorisation et éventuellement prescription de consignes de précaution.</w:t>
      </w:r>
    </w:p>
    <w:p w14:paraId="7F7D6998" w14:textId="77777777" w:rsidR="00F53F9D" w:rsidRPr="00BE094D" w:rsidRDefault="00F53F9D" w:rsidP="00F95FC1">
      <w:pPr>
        <w:numPr>
          <w:ilvl w:val="1"/>
          <w:numId w:val="84"/>
        </w:numPr>
        <w:tabs>
          <w:tab w:val="left" w:pos="1701"/>
        </w:tabs>
        <w:suppressAutoHyphens w:val="0"/>
        <w:autoSpaceDE w:val="0"/>
        <w:autoSpaceDN/>
        <w:adjustRightInd w:val="0"/>
        <w:spacing w:line="276" w:lineRule="auto"/>
        <w:ind w:left="1276" w:hanging="425"/>
        <w:contextualSpacing/>
        <w:jc w:val="both"/>
        <w:textAlignment w:val="auto"/>
        <w:rPr>
          <w:rFonts w:ascii="Arial" w:hAnsi="Arial" w:cs="Arial"/>
          <w:b/>
          <w:bCs/>
        </w:rPr>
      </w:pPr>
      <w:r w:rsidRPr="00BE094D">
        <w:rPr>
          <w:rFonts w:ascii="Arial" w:hAnsi="Arial" w:cs="Arial"/>
          <w:b/>
          <w:bCs/>
        </w:rPr>
        <w:t>Gestion des pollutions accidentelles</w:t>
      </w:r>
    </w:p>
    <w:p w14:paraId="0948F9B0"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w:t>
      </w:r>
      <w:r w:rsidRPr="00BE094D">
        <w:rPr>
          <w:rFonts w:ascii="Arial" w:hAnsi="Arial" w:cs="Arial"/>
        </w:rPr>
        <w:t>a</w:t>
      </w:r>
      <w:r w:rsidRPr="00BE094D">
        <w:rPr>
          <w:rFonts w:ascii="Arial" w:hAnsi="Arial" w:cs="Arial"/>
        </w:rPr>
        <w:t>toires prescrites devront être rapidement mise en œuvre.</w:t>
      </w:r>
    </w:p>
    <w:p w14:paraId="4F9F8604" w14:textId="77777777" w:rsidR="00F53F9D" w:rsidRPr="00BE094D" w:rsidRDefault="00F53F9D" w:rsidP="00F95FC1">
      <w:pPr>
        <w:numPr>
          <w:ilvl w:val="1"/>
          <w:numId w:val="84"/>
        </w:numPr>
        <w:tabs>
          <w:tab w:val="left" w:pos="1701"/>
        </w:tabs>
        <w:suppressAutoHyphens w:val="0"/>
        <w:autoSpaceDE w:val="0"/>
        <w:autoSpaceDN/>
        <w:adjustRightInd w:val="0"/>
        <w:spacing w:after="120" w:line="276" w:lineRule="auto"/>
        <w:ind w:left="1276" w:hanging="425"/>
        <w:contextualSpacing/>
        <w:jc w:val="both"/>
        <w:textAlignment w:val="auto"/>
        <w:rPr>
          <w:rFonts w:ascii="Arial" w:hAnsi="Arial" w:cs="Arial"/>
          <w:b/>
          <w:bCs/>
        </w:rPr>
      </w:pPr>
      <w:r w:rsidRPr="00BE094D">
        <w:rPr>
          <w:rFonts w:ascii="Arial" w:hAnsi="Arial" w:cs="Arial"/>
          <w:b/>
          <w:bCs/>
        </w:rPr>
        <w:t>Principe d’intervention suite à une pollution accidentelle</w:t>
      </w:r>
    </w:p>
    <w:p w14:paraId="35E52052" w14:textId="77777777" w:rsidR="00F53F9D" w:rsidRPr="00BE094D" w:rsidRDefault="00F53F9D" w:rsidP="00F53F9D">
      <w:pPr>
        <w:suppressAutoHyphens w:val="0"/>
        <w:autoSpaceDE w:val="0"/>
        <w:autoSpaceDN/>
        <w:adjustRightInd w:val="0"/>
        <w:spacing w:after="120" w:line="276" w:lineRule="auto"/>
        <w:jc w:val="both"/>
        <w:textAlignment w:val="auto"/>
        <w:rPr>
          <w:rFonts w:ascii="Arial" w:hAnsi="Arial" w:cs="Arial"/>
        </w:rPr>
      </w:pPr>
      <w:r w:rsidRPr="00BE094D">
        <w:rPr>
          <w:rFonts w:ascii="Arial" w:hAnsi="Arial" w:cs="Arial"/>
        </w:rPr>
        <w:t>En cas de déversement accidentel de substances polluantes, les mesures suivantes d</w:t>
      </w:r>
      <w:r w:rsidRPr="00BE094D">
        <w:rPr>
          <w:rFonts w:ascii="Arial" w:hAnsi="Arial" w:cs="Arial"/>
        </w:rPr>
        <w:t>e</w:t>
      </w:r>
      <w:r w:rsidRPr="00BE094D">
        <w:rPr>
          <w:rFonts w:ascii="Arial" w:hAnsi="Arial" w:cs="Arial"/>
        </w:rPr>
        <w:t>vront être prises :</w:t>
      </w:r>
    </w:p>
    <w:p w14:paraId="3215AD9A"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Éviter la contamination du sol par le saupoudrage de produits absorbants spéc</w:t>
      </w:r>
      <w:r w:rsidRPr="00BE094D">
        <w:rPr>
          <w:rFonts w:ascii="Arial" w:hAnsi="Arial" w:cs="Arial"/>
        </w:rPr>
        <w:t>i</w:t>
      </w:r>
      <w:r w:rsidRPr="00BE094D">
        <w:rPr>
          <w:rFonts w:ascii="Arial" w:hAnsi="Arial" w:cs="Arial"/>
        </w:rPr>
        <w:t>fiques ;</w:t>
      </w:r>
    </w:p>
    <w:p w14:paraId="04B1AF30"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En cas de proximité d’une source d’eau (puits, cours d’eau…), éviter la contamin</w:t>
      </w:r>
      <w:r w:rsidRPr="00BE094D">
        <w:rPr>
          <w:rFonts w:ascii="Arial" w:hAnsi="Arial" w:cs="Arial"/>
        </w:rPr>
        <w:t>a</w:t>
      </w:r>
      <w:r w:rsidRPr="00BE094D">
        <w:rPr>
          <w:rFonts w:ascii="Arial" w:hAnsi="Arial" w:cs="Arial"/>
        </w:rPr>
        <w:t>tion des eaux par blocage, barrage, digue de terre, dans un premier temps ;</w:t>
      </w:r>
    </w:p>
    <w:p w14:paraId="2F9A676E"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Excaver les terres polluées au droit de la surface d’infiltration ;</w:t>
      </w:r>
    </w:p>
    <w:p w14:paraId="517EBA21"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Traiter les parties polluées de façon écologiquement rationnelle (mise en décharge, enfouissement, incinération, selon la nature de la pollution)</w:t>
      </w:r>
    </w:p>
    <w:p w14:paraId="05B775A9" w14:textId="77777777" w:rsidR="00F53F9D" w:rsidRPr="00BE094D" w:rsidRDefault="00F53F9D" w:rsidP="00F95FC1">
      <w:pPr>
        <w:numPr>
          <w:ilvl w:val="0"/>
          <w:numId w:val="84"/>
        </w:numPr>
        <w:suppressAutoHyphens w:val="0"/>
        <w:autoSpaceDE w:val="0"/>
        <w:autoSpaceDN/>
        <w:adjustRightInd w:val="0"/>
        <w:spacing w:after="120" w:line="276" w:lineRule="auto"/>
        <w:ind w:left="714" w:hanging="357"/>
        <w:contextualSpacing/>
        <w:jc w:val="both"/>
        <w:textAlignment w:val="auto"/>
        <w:rPr>
          <w:rFonts w:ascii="Arial" w:hAnsi="Arial" w:cs="Arial"/>
          <w:b/>
          <w:bCs/>
        </w:rPr>
      </w:pPr>
      <w:r w:rsidRPr="00BE094D">
        <w:rPr>
          <w:rFonts w:ascii="Arial" w:hAnsi="Arial" w:cs="Arial"/>
          <w:b/>
          <w:bCs/>
        </w:rPr>
        <w:t>PROTECTION DES ESPACES NATURELS CONTRE L’INCENDIE</w:t>
      </w:r>
    </w:p>
    <w:p w14:paraId="6A29768F"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Il sera fait une stricte application de la réglementation en vigueur (code forestier). D’une façon générale, l’emploi du feu est interdit sur le chantier sauf dérogation expresse dél</w:t>
      </w:r>
      <w:r w:rsidRPr="00BE094D">
        <w:rPr>
          <w:rFonts w:ascii="Arial" w:hAnsi="Arial" w:cs="Arial"/>
        </w:rPr>
        <w:t>i</w:t>
      </w:r>
      <w:r w:rsidRPr="00BE094D">
        <w:rPr>
          <w:rFonts w:ascii="Arial" w:hAnsi="Arial" w:cs="Arial"/>
        </w:rPr>
        <w:t>vrée par l’Ingénieur dans la limite des permissions édictées par la réglementation nati</w:t>
      </w:r>
      <w:r w:rsidRPr="00BE094D">
        <w:rPr>
          <w:rFonts w:ascii="Arial" w:hAnsi="Arial" w:cs="Arial"/>
        </w:rPr>
        <w:t>o</w:t>
      </w:r>
      <w:r w:rsidRPr="00BE094D">
        <w:rPr>
          <w:rFonts w:ascii="Arial" w:hAnsi="Arial" w:cs="Arial"/>
        </w:rPr>
        <w:t>nale en vigueur. Dans ce cas, l’Entrepreneur observera les consignes minimales su</w:t>
      </w:r>
      <w:r w:rsidRPr="00BE094D">
        <w:rPr>
          <w:rFonts w:ascii="Arial" w:hAnsi="Arial" w:cs="Arial"/>
        </w:rPr>
        <w:t>i</w:t>
      </w:r>
      <w:r w:rsidRPr="00BE094D">
        <w:rPr>
          <w:rFonts w:ascii="Arial" w:hAnsi="Arial" w:cs="Arial"/>
        </w:rPr>
        <w:t>vantes :</w:t>
      </w:r>
    </w:p>
    <w:p w14:paraId="53B6458F"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Brûlage autorisé uniquement par vent faible ;</w:t>
      </w:r>
    </w:p>
    <w:p w14:paraId="12975139"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lastRenderedPageBreak/>
        <w:t>Site préalablement débroussaillé sur vingt mètres de rayon ;</w:t>
      </w:r>
    </w:p>
    <w:p w14:paraId="5213BC1E"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Feu sous surveillance constante d’une personne compétente armée de moyens de lutte contre l’incendie ;</w:t>
      </w:r>
    </w:p>
    <w:p w14:paraId="5A249E84"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En cas de propagation, alerte rapide des secours et du maître d’œuvre par tout moyen ;</w:t>
      </w:r>
    </w:p>
    <w:p w14:paraId="49E22311"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Extinction totale du foyer en fin du brûlage. Le recouvrement par de la terre est i</w:t>
      </w:r>
      <w:r w:rsidRPr="00BE094D">
        <w:rPr>
          <w:rFonts w:ascii="Arial" w:hAnsi="Arial" w:cs="Arial"/>
        </w:rPr>
        <w:t>n</w:t>
      </w:r>
      <w:r w:rsidRPr="00BE094D">
        <w:rPr>
          <w:rFonts w:ascii="Arial" w:hAnsi="Arial" w:cs="Arial"/>
        </w:rPr>
        <w:t>terdit.</w:t>
      </w:r>
    </w:p>
    <w:p w14:paraId="03681959" w14:textId="77777777" w:rsidR="00F53F9D" w:rsidRPr="00BE094D" w:rsidRDefault="00F53F9D" w:rsidP="00F95FC1">
      <w:pPr>
        <w:numPr>
          <w:ilvl w:val="0"/>
          <w:numId w:val="84"/>
        </w:numPr>
        <w:suppressAutoHyphens w:val="0"/>
        <w:autoSpaceDE w:val="0"/>
        <w:autoSpaceDN/>
        <w:adjustRightInd w:val="0"/>
        <w:spacing w:after="120" w:line="276" w:lineRule="auto"/>
        <w:ind w:left="714" w:hanging="357"/>
        <w:contextualSpacing/>
        <w:jc w:val="both"/>
        <w:textAlignment w:val="auto"/>
        <w:rPr>
          <w:rFonts w:ascii="Arial" w:hAnsi="Arial" w:cs="Arial"/>
          <w:b/>
          <w:bCs/>
        </w:rPr>
      </w:pPr>
      <w:r w:rsidRPr="00BE094D">
        <w:rPr>
          <w:rFonts w:ascii="Arial" w:hAnsi="Arial" w:cs="Arial"/>
          <w:b/>
          <w:bCs/>
        </w:rPr>
        <w:t>CONSERVATION DE L’INTEGRITE PAYSAGERE DU SITE</w:t>
      </w:r>
    </w:p>
    <w:p w14:paraId="4BA11A76"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Aucune atteinte ne sera portée à la végétation située hors de l’emprise des ouvrages, des accès ou des aires de travail ou de stockage prévues. De plus, des mesures de protection sur les essences protégées ou rares devraient être prises.</w:t>
      </w:r>
    </w:p>
    <w:p w14:paraId="7E81045E"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Seul l’abattage des arbres autorisé par le service forestier est toléré (se conformer aux dispositions du code forestier en cas d’abattage d’arbre ou de déboisement). Des pénal</w:t>
      </w:r>
      <w:r w:rsidRPr="00BE094D">
        <w:rPr>
          <w:rFonts w:ascii="Arial" w:hAnsi="Arial" w:cs="Arial"/>
        </w:rPr>
        <w:t>i</w:t>
      </w:r>
      <w:r w:rsidRPr="00BE094D">
        <w:rPr>
          <w:rFonts w:ascii="Arial" w:hAnsi="Arial" w:cs="Arial"/>
        </w:rPr>
        <w:t>tés sont encourues en cas d’abattage non autorisé d’arbre ou la destruction de la végét</w:t>
      </w:r>
      <w:r w:rsidRPr="00BE094D">
        <w:rPr>
          <w:rFonts w:ascii="Arial" w:hAnsi="Arial" w:cs="Arial"/>
        </w:rPr>
        <w:t>a</w:t>
      </w:r>
      <w:r w:rsidRPr="00BE094D">
        <w:rPr>
          <w:rFonts w:ascii="Arial" w:hAnsi="Arial" w:cs="Arial"/>
        </w:rPr>
        <w:t>tion du site. L’Entrepreneur devrait effectuer une plantation de compensation après les travaux en cas de déboisement ou d’abattage d’arbres.</w:t>
      </w:r>
    </w:p>
    <w:p w14:paraId="369192BE"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Les matériaux utilisés pour les travaux (sable et gravier notamment) doivent obligatoir</w:t>
      </w:r>
      <w:r w:rsidRPr="00BE094D">
        <w:rPr>
          <w:rFonts w:ascii="Arial" w:hAnsi="Arial" w:cs="Arial"/>
        </w:rPr>
        <w:t>e</w:t>
      </w:r>
      <w:r w:rsidRPr="00BE094D">
        <w:rPr>
          <w:rFonts w:ascii="Arial" w:hAnsi="Arial" w:cs="Arial"/>
        </w:rPr>
        <w:t>ment provenir des carrières et sablières autorisées et contrôlées par le service des mines. Conformément aux dispositions du code minier, les carrières et sites d’emprunts devront être impérativement réhabilités.</w:t>
      </w:r>
    </w:p>
    <w:p w14:paraId="09B761F6"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La remise en état des lieux avant repli de chantier pourra être imposée en cas de modif</w:t>
      </w:r>
      <w:r w:rsidRPr="00BE094D">
        <w:rPr>
          <w:rFonts w:ascii="Arial" w:hAnsi="Arial" w:cs="Arial"/>
        </w:rPr>
        <w:t>i</w:t>
      </w:r>
      <w:r w:rsidRPr="00BE094D">
        <w:rPr>
          <w:rFonts w:ascii="Arial" w:hAnsi="Arial" w:cs="Arial"/>
        </w:rPr>
        <w:t>cation significative du site.</w:t>
      </w:r>
    </w:p>
    <w:p w14:paraId="5B35D329"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Toute zone de sensibilité environnementale doit être contournée par le projet (exemple des zones d’inondation saisonnière). Aussi, toutes les précautions doivent être prises afin de préserver les points d’eau (puits, sources, fontaines, mares…)</w:t>
      </w:r>
    </w:p>
    <w:p w14:paraId="3AF2BFF6" w14:textId="77777777" w:rsidR="00F53F9D" w:rsidRPr="00BE094D" w:rsidRDefault="00F53F9D" w:rsidP="00F95FC1">
      <w:pPr>
        <w:numPr>
          <w:ilvl w:val="0"/>
          <w:numId w:val="84"/>
        </w:numPr>
        <w:suppressAutoHyphens w:val="0"/>
        <w:autoSpaceDE w:val="0"/>
        <w:autoSpaceDN/>
        <w:adjustRightInd w:val="0"/>
        <w:spacing w:line="276" w:lineRule="auto"/>
        <w:jc w:val="both"/>
        <w:textAlignment w:val="auto"/>
        <w:rPr>
          <w:rFonts w:ascii="Arial" w:hAnsi="Arial" w:cs="Arial"/>
          <w:b/>
          <w:bCs/>
        </w:rPr>
      </w:pPr>
      <w:r w:rsidRPr="00BE094D">
        <w:rPr>
          <w:rFonts w:ascii="Arial" w:hAnsi="Arial" w:cs="Arial"/>
          <w:b/>
          <w:bCs/>
        </w:rPr>
        <w:t>ASPECTS SOCIAUX ET CULTURELS</w:t>
      </w:r>
    </w:p>
    <w:p w14:paraId="0DBB01B5"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Pour permettre au projet de générer des retombées positives sur le milieu social d’accueil, l’Entrepreneur veillera à :</w:t>
      </w:r>
    </w:p>
    <w:p w14:paraId="5A3D3F37" w14:textId="77777777" w:rsidR="00F53F9D" w:rsidRPr="00BE094D" w:rsidRDefault="00F53F9D" w:rsidP="00F95FC1">
      <w:pPr>
        <w:numPr>
          <w:ilvl w:val="0"/>
          <w:numId w:val="87"/>
        </w:num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Éviter que le projet modifie les sites historiques, archéologiques, ou culturels ;</w:t>
      </w:r>
    </w:p>
    <w:p w14:paraId="7AAEFF3D" w14:textId="77777777" w:rsidR="00F53F9D" w:rsidRPr="00BE094D" w:rsidRDefault="00F53F9D" w:rsidP="00F95FC1">
      <w:pPr>
        <w:numPr>
          <w:ilvl w:val="0"/>
          <w:numId w:val="87"/>
        </w:num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Prendre en charge les préoccupations des femmes et favoriser leur implication dans la prise de décision ;</w:t>
      </w:r>
    </w:p>
    <w:p w14:paraId="2682B455" w14:textId="77777777" w:rsidR="00F53F9D" w:rsidRPr="00BE094D" w:rsidRDefault="00F53F9D" w:rsidP="00F95FC1">
      <w:pPr>
        <w:numPr>
          <w:ilvl w:val="0"/>
          <w:numId w:val="87"/>
        </w:num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Recruter en priorité la main d’œuvre non qualifiée dans la population locale.</w:t>
      </w:r>
    </w:p>
    <w:p w14:paraId="7F4CED61"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Les mesures suivantes sont à prendre au cas où des objets de valeur culturelle ou rel</w:t>
      </w:r>
      <w:r w:rsidRPr="00BE094D">
        <w:rPr>
          <w:rFonts w:ascii="Arial" w:hAnsi="Arial" w:cs="Arial"/>
        </w:rPr>
        <w:t>i</w:t>
      </w:r>
      <w:r w:rsidRPr="00BE094D">
        <w:rPr>
          <w:rFonts w:ascii="Arial" w:hAnsi="Arial" w:cs="Arial"/>
        </w:rPr>
        <w:t>gieuse seraient mis à jour pendant les excavations :</w:t>
      </w:r>
    </w:p>
    <w:p w14:paraId="453B8D89"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Arrêter le travail immédiatement à la suite de la découverte de tout matériel ayant une valeur possible archéologique, historique ou paléontologique, ou autre valeur culturelle, de faire connaitre les trouvailles au promoteur et de la notifier aux autor</w:t>
      </w:r>
      <w:r w:rsidRPr="00BE094D">
        <w:rPr>
          <w:rFonts w:ascii="Arial" w:hAnsi="Arial" w:cs="Arial"/>
        </w:rPr>
        <w:t>i</w:t>
      </w:r>
      <w:r w:rsidRPr="00BE094D">
        <w:rPr>
          <w:rFonts w:ascii="Arial" w:hAnsi="Arial" w:cs="Arial"/>
        </w:rPr>
        <w:t>tés compétentes ;</w:t>
      </w:r>
    </w:p>
    <w:p w14:paraId="18B19ECF"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Protéger les objets autant que possible en utilisant des couvertures en plastique et prendre le cas échéant des mesures pour stabiliser la zone afin de protéger corre</w:t>
      </w:r>
      <w:r w:rsidRPr="00BE094D">
        <w:rPr>
          <w:rFonts w:ascii="Arial" w:hAnsi="Arial" w:cs="Arial"/>
        </w:rPr>
        <w:t>c</w:t>
      </w:r>
      <w:r w:rsidRPr="00BE094D">
        <w:rPr>
          <w:rFonts w:ascii="Arial" w:hAnsi="Arial" w:cs="Arial"/>
        </w:rPr>
        <w:t>tement les objets ;</w:t>
      </w:r>
    </w:p>
    <w:p w14:paraId="71261D19"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Ne reprendre les travaux qu’après avoir reçu l’autorisation des autorités comp</w:t>
      </w:r>
      <w:r w:rsidRPr="00BE094D">
        <w:rPr>
          <w:rFonts w:ascii="Arial" w:hAnsi="Arial" w:cs="Arial"/>
        </w:rPr>
        <w:t>é</w:t>
      </w:r>
      <w:r w:rsidRPr="00BE094D">
        <w:rPr>
          <w:rFonts w:ascii="Arial" w:hAnsi="Arial" w:cs="Arial"/>
        </w:rPr>
        <w:t>tentes.</w:t>
      </w:r>
    </w:p>
    <w:p w14:paraId="5E37473C" w14:textId="77777777" w:rsidR="00F53F9D" w:rsidRPr="00BE094D" w:rsidRDefault="00F53F9D" w:rsidP="00F95FC1">
      <w:pPr>
        <w:numPr>
          <w:ilvl w:val="0"/>
          <w:numId w:val="84"/>
        </w:numPr>
        <w:suppressAutoHyphens w:val="0"/>
        <w:autoSpaceDE w:val="0"/>
        <w:autoSpaceDN/>
        <w:adjustRightInd w:val="0"/>
        <w:spacing w:line="276" w:lineRule="auto"/>
        <w:jc w:val="both"/>
        <w:textAlignment w:val="auto"/>
        <w:rPr>
          <w:rFonts w:ascii="Arial" w:hAnsi="Arial" w:cs="Arial"/>
          <w:b/>
          <w:bCs/>
        </w:rPr>
      </w:pPr>
      <w:r w:rsidRPr="00BE094D">
        <w:rPr>
          <w:rFonts w:ascii="Arial" w:hAnsi="Arial" w:cs="Arial"/>
          <w:b/>
          <w:bCs/>
        </w:rPr>
        <w:t>OUVERTURE ET EXPLOITATION DES CARRIERES ET EMPRUNTS</w:t>
      </w:r>
    </w:p>
    <w:p w14:paraId="09B4AC15"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lastRenderedPageBreak/>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14:paraId="733A4897" w14:textId="77777777" w:rsidR="00F53F9D" w:rsidRPr="00BE094D" w:rsidRDefault="00F53F9D" w:rsidP="00F95FC1">
      <w:pPr>
        <w:numPr>
          <w:ilvl w:val="0"/>
          <w:numId w:val="84"/>
        </w:numPr>
        <w:suppressAutoHyphens w:val="0"/>
        <w:autoSpaceDE w:val="0"/>
        <w:autoSpaceDN/>
        <w:adjustRightInd w:val="0"/>
        <w:spacing w:line="276" w:lineRule="auto"/>
        <w:jc w:val="both"/>
        <w:textAlignment w:val="auto"/>
        <w:rPr>
          <w:rFonts w:ascii="Arial" w:hAnsi="Arial" w:cs="Arial"/>
          <w:b/>
          <w:bCs/>
        </w:rPr>
      </w:pPr>
      <w:r w:rsidRPr="00BE094D">
        <w:rPr>
          <w:rFonts w:ascii="Arial" w:hAnsi="Arial" w:cs="Arial"/>
          <w:b/>
          <w:bCs/>
        </w:rPr>
        <w:t>SECURITE DES PERSONNES ET DES BIENS</w:t>
      </w:r>
    </w:p>
    <w:p w14:paraId="1DFFB415"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Assurer la sécurité de la circulation.</w:t>
      </w:r>
    </w:p>
    <w:p w14:paraId="75AC3A67"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Les tranchées seront au besoin, entourées de solides barrières,</w:t>
      </w:r>
    </w:p>
    <w:p w14:paraId="6B498B22"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Un éclairage des barrières et des passerelles sera assuré pendant la nuit,</w:t>
      </w:r>
    </w:p>
    <w:p w14:paraId="7F6B9228"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Assurer la signalisation et le gardiennage imposés.</w:t>
      </w:r>
    </w:p>
    <w:p w14:paraId="5CD2FDA5"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Assurer le passage des véhicules, sauf impossibilité absolue</w:t>
      </w:r>
    </w:p>
    <w:p w14:paraId="25597930"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Les routes ne seront pas coupées en même temps sur plus de la moitié de leur la</w:t>
      </w:r>
      <w:r w:rsidRPr="00BE094D">
        <w:rPr>
          <w:rFonts w:ascii="Arial" w:hAnsi="Arial" w:cs="Arial"/>
        </w:rPr>
        <w:t>r</w:t>
      </w:r>
      <w:r w:rsidRPr="00BE094D">
        <w:rPr>
          <w:rFonts w:ascii="Arial" w:hAnsi="Arial" w:cs="Arial"/>
        </w:rPr>
        <w:t>geur</w:t>
      </w:r>
    </w:p>
    <w:p w14:paraId="748ADC88"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Les tranchées longeant les routes et engageant l’emprise de celles-ci ne seront pas ouvertes sur une longueur supérieure à 200 m ;</w:t>
      </w:r>
    </w:p>
    <w:p w14:paraId="0E3B5328"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Préserver de toutes dégradations les murs des riverains, les ouvrages des voies publiques, tels que bordures, bornes etc… les lignes électriques ou téléphoniques et les canalisations et câbles de toute natures rencontrés dans le sol.</w:t>
      </w:r>
    </w:p>
    <w:p w14:paraId="14F1E1DA" w14:textId="77777777" w:rsidR="00F53F9D" w:rsidRPr="00BE094D" w:rsidRDefault="00F53F9D" w:rsidP="00F95FC1">
      <w:pPr>
        <w:numPr>
          <w:ilvl w:val="0"/>
          <w:numId w:val="86"/>
        </w:numPr>
        <w:suppressAutoHyphens w:val="0"/>
        <w:autoSpaceDE w:val="0"/>
        <w:autoSpaceDN/>
        <w:adjustRightInd w:val="0"/>
        <w:spacing w:line="276" w:lineRule="auto"/>
        <w:contextualSpacing/>
        <w:jc w:val="both"/>
        <w:textAlignment w:val="auto"/>
        <w:rPr>
          <w:rFonts w:ascii="Arial" w:hAnsi="Arial" w:cs="Arial"/>
        </w:rPr>
      </w:pPr>
      <w:r w:rsidRPr="00BE094D">
        <w:rPr>
          <w:rFonts w:ascii="Arial" w:hAnsi="Arial" w:cs="Arial"/>
        </w:rPr>
        <w:t>Maintenir en état de fonctionnement, pendant toute la durée des travaux, les câbles existants et les canalisations et installations existantes assurant la distribution d’eau potable, ou l’évacuation des eaux usées.</w:t>
      </w:r>
    </w:p>
    <w:p w14:paraId="1E722424" w14:textId="77777777" w:rsidR="00F53F9D" w:rsidRPr="00BE094D" w:rsidRDefault="00F53F9D" w:rsidP="00F95FC1">
      <w:pPr>
        <w:numPr>
          <w:ilvl w:val="0"/>
          <w:numId w:val="84"/>
        </w:numPr>
        <w:suppressAutoHyphens w:val="0"/>
        <w:autoSpaceDE w:val="0"/>
        <w:autoSpaceDN/>
        <w:adjustRightInd w:val="0"/>
        <w:spacing w:line="276" w:lineRule="auto"/>
        <w:jc w:val="both"/>
        <w:textAlignment w:val="auto"/>
        <w:rPr>
          <w:rFonts w:ascii="Arial" w:hAnsi="Arial" w:cs="Arial"/>
          <w:b/>
          <w:bCs/>
        </w:rPr>
      </w:pPr>
      <w:r w:rsidRPr="00BE094D">
        <w:rPr>
          <w:rFonts w:ascii="Arial" w:hAnsi="Arial" w:cs="Arial"/>
          <w:b/>
          <w:bCs/>
        </w:rPr>
        <w:t>ABANDON DES INSTALLATIONS EN FIN DE TRAVAUX</w:t>
      </w:r>
    </w:p>
    <w:p w14:paraId="1BE1388B"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w:t>
      </w:r>
      <w:r w:rsidRPr="00BE094D">
        <w:rPr>
          <w:rFonts w:ascii="Arial" w:hAnsi="Arial" w:cs="Arial"/>
        </w:rPr>
        <w:t>u</w:t>
      </w:r>
      <w:r w:rsidRPr="00BE094D">
        <w:rPr>
          <w:rFonts w:ascii="Arial" w:hAnsi="Arial" w:cs="Arial"/>
        </w:rPr>
        <w:t>rés pour éviter l’érosion accélérée du site.</w:t>
      </w:r>
    </w:p>
    <w:p w14:paraId="2A430091"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S’il est dans l’intérêt du Maître d’ouvrage de récupérer les installations fixes pour une util</w:t>
      </w:r>
      <w:r w:rsidRPr="00BE094D">
        <w:rPr>
          <w:rFonts w:ascii="Arial" w:hAnsi="Arial" w:cs="Arial"/>
        </w:rPr>
        <w:t>i</w:t>
      </w:r>
      <w:r w:rsidRPr="00BE094D">
        <w:rPr>
          <w:rFonts w:ascii="Arial" w:hAnsi="Arial" w:cs="Arial"/>
        </w:rPr>
        <w:t>sation future, l’Administration peut demander à l’Entrepreneur de lui céder sans dédo</w:t>
      </w:r>
      <w:r w:rsidRPr="00BE094D">
        <w:rPr>
          <w:rFonts w:ascii="Arial" w:hAnsi="Arial" w:cs="Arial"/>
        </w:rPr>
        <w:t>m</w:t>
      </w:r>
      <w:r w:rsidRPr="00BE094D">
        <w:rPr>
          <w:rFonts w:ascii="Arial" w:hAnsi="Arial" w:cs="Arial"/>
        </w:rPr>
        <w:t>magement les installations sujettes à démolition lors d’un repli.</w:t>
      </w:r>
    </w:p>
    <w:p w14:paraId="67798CDF" w14:textId="77777777" w:rsidR="00F53F9D" w:rsidRPr="00BE094D" w:rsidRDefault="00F53F9D" w:rsidP="00F53F9D">
      <w:pPr>
        <w:suppressAutoHyphens w:val="0"/>
        <w:autoSpaceDE w:val="0"/>
        <w:autoSpaceDN/>
        <w:adjustRightInd w:val="0"/>
        <w:spacing w:line="276" w:lineRule="auto"/>
        <w:jc w:val="both"/>
        <w:textAlignment w:val="auto"/>
        <w:rPr>
          <w:rFonts w:ascii="Arial" w:hAnsi="Arial" w:cs="Arial"/>
        </w:rPr>
      </w:pPr>
      <w:r w:rsidRPr="00BE094D">
        <w:rPr>
          <w:rFonts w:ascii="Arial" w:hAnsi="Arial" w:cs="Arial"/>
        </w:rPr>
        <w:t>Après le repli du matériel, un procès-verbal constatant la remise en état du site doit être dressé et joint au PV de la réception des travaux.</w:t>
      </w:r>
    </w:p>
    <w:p w14:paraId="3D1E2AD1" w14:textId="77777777" w:rsidR="00F53F9D" w:rsidRPr="00BE094D" w:rsidRDefault="00F53F9D" w:rsidP="00F53F9D">
      <w:pPr>
        <w:suppressAutoHyphens w:val="0"/>
        <w:autoSpaceDN/>
        <w:spacing w:line="276" w:lineRule="auto"/>
        <w:jc w:val="center"/>
        <w:textAlignment w:val="auto"/>
        <w:rPr>
          <w:rFonts w:ascii="Arial" w:hAnsi="Arial" w:cs="Arial"/>
          <w:b/>
        </w:rPr>
      </w:pPr>
    </w:p>
    <w:p w14:paraId="6975BB59" w14:textId="77777777" w:rsidR="00273DD0" w:rsidRPr="00BE094D" w:rsidRDefault="00273DD0" w:rsidP="00230C15">
      <w:pPr>
        <w:widowControl w:val="0"/>
        <w:autoSpaceDE w:val="0"/>
        <w:spacing w:line="360" w:lineRule="auto"/>
        <w:jc w:val="both"/>
      </w:pPr>
    </w:p>
    <w:p w14:paraId="64A13E30" w14:textId="77777777" w:rsidR="00273DD0" w:rsidRPr="00BE094D" w:rsidRDefault="00273DD0" w:rsidP="00230C15">
      <w:pPr>
        <w:widowControl w:val="0"/>
        <w:autoSpaceDE w:val="0"/>
        <w:spacing w:line="360" w:lineRule="auto"/>
        <w:jc w:val="both"/>
      </w:pPr>
    </w:p>
    <w:p w14:paraId="18DBB71E" w14:textId="77777777" w:rsidR="00273DD0" w:rsidRPr="00BE094D" w:rsidRDefault="00273DD0" w:rsidP="00230C15">
      <w:pPr>
        <w:widowControl w:val="0"/>
        <w:autoSpaceDE w:val="0"/>
        <w:spacing w:line="360" w:lineRule="auto"/>
        <w:jc w:val="both"/>
      </w:pPr>
    </w:p>
    <w:p w14:paraId="400CC128" w14:textId="77777777" w:rsidR="00273DD0" w:rsidRPr="00BE094D" w:rsidRDefault="00273DD0" w:rsidP="00230C15">
      <w:pPr>
        <w:widowControl w:val="0"/>
        <w:autoSpaceDE w:val="0"/>
        <w:spacing w:line="360" w:lineRule="auto"/>
        <w:jc w:val="both"/>
      </w:pPr>
    </w:p>
    <w:p w14:paraId="445AEB68" w14:textId="77777777" w:rsidR="00273DD0" w:rsidRPr="00BE094D" w:rsidRDefault="00273DD0" w:rsidP="00230C15">
      <w:pPr>
        <w:widowControl w:val="0"/>
        <w:autoSpaceDE w:val="0"/>
        <w:spacing w:line="360" w:lineRule="auto"/>
        <w:jc w:val="both"/>
      </w:pPr>
    </w:p>
    <w:p w14:paraId="6F05C062" w14:textId="77777777" w:rsidR="00273DD0" w:rsidRPr="00BE094D" w:rsidRDefault="00273DD0" w:rsidP="00230C15">
      <w:pPr>
        <w:widowControl w:val="0"/>
        <w:autoSpaceDE w:val="0"/>
        <w:spacing w:line="360" w:lineRule="auto"/>
        <w:jc w:val="both"/>
      </w:pPr>
    </w:p>
    <w:p w14:paraId="4AB25401" w14:textId="77777777" w:rsidR="00273DD0" w:rsidRPr="00BE094D" w:rsidRDefault="00273DD0" w:rsidP="00230C15">
      <w:pPr>
        <w:widowControl w:val="0"/>
        <w:autoSpaceDE w:val="0"/>
        <w:spacing w:line="360" w:lineRule="auto"/>
        <w:jc w:val="both"/>
      </w:pPr>
    </w:p>
    <w:p w14:paraId="364D937D" w14:textId="78082EF0" w:rsidR="00273DD0" w:rsidRDefault="00273DD0" w:rsidP="00230C15">
      <w:pPr>
        <w:widowControl w:val="0"/>
        <w:autoSpaceDE w:val="0"/>
        <w:spacing w:line="360" w:lineRule="auto"/>
        <w:jc w:val="both"/>
      </w:pPr>
    </w:p>
    <w:p w14:paraId="6CFDA0CD" w14:textId="77777777" w:rsidR="00B77047" w:rsidRPr="00BE094D" w:rsidRDefault="00B77047" w:rsidP="00230C15">
      <w:pPr>
        <w:widowControl w:val="0"/>
        <w:autoSpaceDE w:val="0"/>
        <w:spacing w:line="360" w:lineRule="auto"/>
        <w:jc w:val="both"/>
      </w:pPr>
    </w:p>
    <w:p w14:paraId="787A6E2C" w14:textId="4F4E4D46" w:rsidR="00F43941" w:rsidRPr="00BE094D" w:rsidRDefault="004714D2" w:rsidP="00F43941">
      <w:pPr>
        <w:widowControl w:val="0"/>
        <w:autoSpaceDE w:val="0"/>
        <w:spacing w:before="240" w:after="240" w:line="360" w:lineRule="auto"/>
        <w:ind w:left="2880" w:firstLine="720"/>
        <w:outlineLvl w:val="0"/>
      </w:pPr>
      <w:bookmarkStart w:id="404" w:name="_Toc390335367"/>
      <w:bookmarkStart w:id="405" w:name="_Toc390418126"/>
      <w:bookmarkStart w:id="406" w:name="_Toc97543362"/>
      <w:bookmarkStart w:id="407" w:name="_Toc97557122"/>
      <w:bookmarkStart w:id="408" w:name="_Toc157306467"/>
      <w:r w:rsidRPr="00BE094D">
        <w:rPr>
          <w:rFonts w:eastAsia="Calibri"/>
          <w:noProof/>
          <w:sz w:val="22"/>
          <w:szCs w:val="22"/>
        </w:rPr>
        <w:lastRenderedPageBreak/>
        <mc:AlternateContent>
          <mc:Choice Requires="wps">
            <w:drawing>
              <wp:anchor distT="0" distB="0" distL="114300" distR="114300" simplePos="0" relativeHeight="251663872" behindDoc="0" locked="0" layoutInCell="1" allowOverlap="1" wp14:anchorId="34EFC23A" wp14:editId="09F7610E">
                <wp:simplePos x="0" y="0"/>
                <wp:positionH relativeFrom="column">
                  <wp:posOffset>4067175</wp:posOffset>
                </wp:positionH>
                <wp:positionV relativeFrom="paragraph">
                  <wp:posOffset>-280035</wp:posOffset>
                </wp:positionV>
                <wp:extent cx="2580640" cy="2228850"/>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B4B98FA" w14:textId="77777777" w:rsidR="00067D33" w:rsidRPr="00996C91" w:rsidRDefault="00067D33" w:rsidP="003569E1">
                            <w:pPr>
                              <w:jc w:val="center"/>
                              <w:rPr>
                                <w:bCs/>
                                <w:lang w:val="en-GB"/>
                              </w:rPr>
                            </w:pPr>
                            <w:r w:rsidRPr="00996C91">
                              <w:rPr>
                                <w:bCs/>
                                <w:lang w:val="en-GB"/>
                              </w:rPr>
                              <w:t>REPUBLIC OF CAMEROON</w:t>
                            </w:r>
                          </w:p>
                          <w:p w14:paraId="7E388C54" w14:textId="77777777" w:rsidR="00067D33" w:rsidRPr="00996C91" w:rsidRDefault="00067D33" w:rsidP="003569E1">
                            <w:pPr>
                              <w:jc w:val="center"/>
                              <w:rPr>
                                <w:bCs/>
                                <w:i/>
                                <w:lang w:val="en-GB"/>
                              </w:rPr>
                            </w:pPr>
                            <w:r w:rsidRPr="00996C91">
                              <w:rPr>
                                <w:bCs/>
                                <w:i/>
                                <w:lang w:val="en-GB"/>
                              </w:rPr>
                              <w:t>Peace – work - fatherland</w:t>
                            </w:r>
                          </w:p>
                          <w:p w14:paraId="5A6C66BA" w14:textId="77777777" w:rsidR="00067D33" w:rsidRPr="00996C91" w:rsidRDefault="00067D33" w:rsidP="003569E1">
                            <w:pPr>
                              <w:jc w:val="center"/>
                              <w:rPr>
                                <w:bCs/>
                                <w:lang w:val="en-GB"/>
                              </w:rPr>
                            </w:pPr>
                            <w:r w:rsidRPr="00996C91">
                              <w:rPr>
                                <w:bCs/>
                                <w:lang w:val="en-GB"/>
                              </w:rPr>
                              <w:t>*****</w:t>
                            </w:r>
                          </w:p>
                          <w:p w14:paraId="0BADE349" w14:textId="77777777" w:rsidR="00067D33" w:rsidRPr="00996C91" w:rsidRDefault="00067D33" w:rsidP="003569E1">
                            <w:pPr>
                              <w:jc w:val="center"/>
                              <w:rPr>
                                <w:bCs/>
                                <w:lang w:val="en-GB"/>
                              </w:rPr>
                            </w:pPr>
                            <w:r w:rsidRPr="00996C91">
                              <w:rPr>
                                <w:bCs/>
                                <w:lang w:val="en-GB"/>
                              </w:rPr>
                              <w:t>SOUTH REGION</w:t>
                            </w:r>
                          </w:p>
                          <w:p w14:paraId="28F528B5" w14:textId="77777777" w:rsidR="00067D33" w:rsidRPr="00996C91" w:rsidRDefault="00067D33" w:rsidP="003569E1">
                            <w:pPr>
                              <w:jc w:val="center"/>
                              <w:rPr>
                                <w:bCs/>
                                <w:lang w:val="en-GB"/>
                              </w:rPr>
                            </w:pPr>
                            <w:r w:rsidRPr="00996C91">
                              <w:rPr>
                                <w:bCs/>
                                <w:lang w:val="en-GB"/>
                              </w:rPr>
                              <w:t>*****</w:t>
                            </w:r>
                          </w:p>
                          <w:p w14:paraId="602782A4" w14:textId="77777777" w:rsidR="00067D33" w:rsidRPr="00996C91" w:rsidRDefault="00067D33" w:rsidP="003569E1">
                            <w:pPr>
                              <w:jc w:val="center"/>
                              <w:rPr>
                                <w:bCs/>
                                <w:lang w:val="en-GB"/>
                              </w:rPr>
                            </w:pPr>
                            <w:r w:rsidRPr="00996C91">
                              <w:rPr>
                                <w:bCs/>
                                <w:lang w:val="en-GB"/>
                              </w:rPr>
                              <w:t>NTEM VALLEY DIVISION</w:t>
                            </w:r>
                          </w:p>
                          <w:p w14:paraId="66CBB414" w14:textId="77777777" w:rsidR="00067D33" w:rsidRPr="00996C91" w:rsidRDefault="00067D33" w:rsidP="003569E1">
                            <w:pPr>
                              <w:jc w:val="center"/>
                              <w:rPr>
                                <w:bCs/>
                                <w:lang w:val="en-GB"/>
                              </w:rPr>
                            </w:pPr>
                            <w:r w:rsidRPr="00996C91">
                              <w:rPr>
                                <w:bCs/>
                                <w:lang w:val="en-GB"/>
                              </w:rPr>
                              <w:t>*****</w:t>
                            </w:r>
                          </w:p>
                          <w:p w14:paraId="2FC84FB0" w14:textId="77777777" w:rsidR="00067D33" w:rsidRPr="00996C91" w:rsidRDefault="00067D33" w:rsidP="003569E1">
                            <w:pPr>
                              <w:jc w:val="center"/>
                              <w:rPr>
                                <w:b/>
                                <w:bCs/>
                                <w:lang w:val="en-GB"/>
                              </w:rPr>
                            </w:pPr>
                            <w:r w:rsidRPr="00996C91">
                              <w:rPr>
                                <w:b/>
                                <w:bCs/>
                                <w:lang w:val="en-GB"/>
                              </w:rPr>
                              <w:t>AMBAM COUNCIL</w:t>
                            </w:r>
                          </w:p>
                          <w:p w14:paraId="32A5E669" w14:textId="77777777" w:rsidR="00067D33" w:rsidRPr="00996C91" w:rsidRDefault="00067D33" w:rsidP="003569E1">
                            <w:pPr>
                              <w:jc w:val="center"/>
                              <w:rPr>
                                <w:bCs/>
                                <w:lang w:val="en-GB"/>
                              </w:rPr>
                            </w:pPr>
                            <w:r w:rsidRPr="00996C91">
                              <w:rPr>
                                <w:bCs/>
                                <w:lang w:val="en-GB"/>
                              </w:rPr>
                              <w:t>*****</w:t>
                            </w:r>
                          </w:p>
                          <w:p w14:paraId="21850AF6" w14:textId="77777777" w:rsidR="00067D33" w:rsidRPr="00996C91" w:rsidRDefault="00067D33" w:rsidP="003569E1">
                            <w:pPr>
                              <w:jc w:val="center"/>
                              <w:rPr>
                                <w:bCs/>
                                <w:lang w:val="en-GB"/>
                              </w:rPr>
                            </w:pPr>
                            <w:r w:rsidRPr="00996C91">
                              <w:rPr>
                                <w:bCs/>
                                <w:lang w:val="en-GB"/>
                              </w:rPr>
                              <w:t>INTERNAL PROCUREMENT COMMISSION</w:t>
                            </w:r>
                          </w:p>
                          <w:p w14:paraId="0802376B" w14:textId="77777777" w:rsidR="00067D33" w:rsidRPr="00996C91" w:rsidRDefault="00067D33" w:rsidP="003569E1">
                            <w:pPr>
                              <w:jc w:val="center"/>
                            </w:pPr>
                            <w:r w:rsidRPr="00996C91">
                              <w:t>***********</w:t>
                            </w:r>
                          </w:p>
                          <w:p w14:paraId="5814B240" w14:textId="77777777" w:rsidR="00067D33" w:rsidRPr="00996C91" w:rsidRDefault="00067D33" w:rsidP="003569E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5" o:spid="_x0000_s1054" type="#_x0000_t202" style="position:absolute;left:0;text-align:left;margin-left:320.25pt;margin-top:-22.05pt;width:203.2pt;height:17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" fillcolor="window" stroked="f" strokeweight=".5pt">
                <v:textbox>
                  <w:txbxContent>
                    <w:p w14:paraId="5B4B98FA" w14:textId="77777777" w:rsidR="00067D33" w:rsidRPr="00996C91" w:rsidRDefault="00067D33" w:rsidP="003569E1">
                      <w:pPr>
                        <w:jc w:val="center"/>
                        <w:rPr>
                          <w:bCs/>
                          <w:lang w:val="en-GB"/>
                        </w:rPr>
                      </w:pPr>
                      <w:r w:rsidRPr="00996C91">
                        <w:rPr>
                          <w:bCs/>
                          <w:lang w:val="en-GB"/>
                        </w:rPr>
                        <w:t>REPUBLIC OF CAMEROON</w:t>
                      </w:r>
                    </w:p>
                    <w:p w14:paraId="7E388C54" w14:textId="77777777" w:rsidR="00067D33" w:rsidRPr="00996C91" w:rsidRDefault="00067D33" w:rsidP="003569E1">
                      <w:pPr>
                        <w:jc w:val="center"/>
                        <w:rPr>
                          <w:bCs/>
                          <w:i/>
                          <w:lang w:val="en-GB"/>
                        </w:rPr>
                      </w:pPr>
                      <w:r w:rsidRPr="00996C91">
                        <w:rPr>
                          <w:bCs/>
                          <w:i/>
                          <w:lang w:val="en-GB"/>
                        </w:rPr>
                        <w:t>Peace – work - fatherland</w:t>
                      </w:r>
                    </w:p>
                    <w:p w14:paraId="5A6C66BA" w14:textId="77777777" w:rsidR="00067D33" w:rsidRPr="00996C91" w:rsidRDefault="00067D33" w:rsidP="003569E1">
                      <w:pPr>
                        <w:jc w:val="center"/>
                        <w:rPr>
                          <w:bCs/>
                          <w:lang w:val="en-GB"/>
                        </w:rPr>
                      </w:pPr>
                      <w:r w:rsidRPr="00996C91">
                        <w:rPr>
                          <w:bCs/>
                          <w:lang w:val="en-GB"/>
                        </w:rPr>
                        <w:t>*****</w:t>
                      </w:r>
                    </w:p>
                    <w:p w14:paraId="0BADE349" w14:textId="77777777" w:rsidR="00067D33" w:rsidRPr="00996C91" w:rsidRDefault="00067D33" w:rsidP="003569E1">
                      <w:pPr>
                        <w:jc w:val="center"/>
                        <w:rPr>
                          <w:bCs/>
                          <w:lang w:val="en-GB"/>
                        </w:rPr>
                      </w:pPr>
                      <w:r w:rsidRPr="00996C91">
                        <w:rPr>
                          <w:bCs/>
                          <w:lang w:val="en-GB"/>
                        </w:rPr>
                        <w:t>SOUTH REGION</w:t>
                      </w:r>
                    </w:p>
                    <w:p w14:paraId="28F528B5" w14:textId="77777777" w:rsidR="00067D33" w:rsidRPr="00996C91" w:rsidRDefault="00067D33" w:rsidP="003569E1">
                      <w:pPr>
                        <w:jc w:val="center"/>
                        <w:rPr>
                          <w:bCs/>
                          <w:lang w:val="en-GB"/>
                        </w:rPr>
                      </w:pPr>
                      <w:r w:rsidRPr="00996C91">
                        <w:rPr>
                          <w:bCs/>
                          <w:lang w:val="en-GB"/>
                        </w:rPr>
                        <w:t>*****</w:t>
                      </w:r>
                    </w:p>
                    <w:p w14:paraId="602782A4" w14:textId="77777777" w:rsidR="00067D33" w:rsidRPr="00996C91" w:rsidRDefault="00067D33" w:rsidP="003569E1">
                      <w:pPr>
                        <w:jc w:val="center"/>
                        <w:rPr>
                          <w:bCs/>
                          <w:lang w:val="en-GB"/>
                        </w:rPr>
                      </w:pPr>
                      <w:r w:rsidRPr="00996C91">
                        <w:rPr>
                          <w:bCs/>
                          <w:lang w:val="en-GB"/>
                        </w:rPr>
                        <w:t>NTEM VALLEY DIVISION</w:t>
                      </w:r>
                    </w:p>
                    <w:p w14:paraId="66CBB414" w14:textId="77777777" w:rsidR="00067D33" w:rsidRPr="00996C91" w:rsidRDefault="00067D33" w:rsidP="003569E1">
                      <w:pPr>
                        <w:jc w:val="center"/>
                        <w:rPr>
                          <w:bCs/>
                          <w:lang w:val="en-GB"/>
                        </w:rPr>
                      </w:pPr>
                      <w:r w:rsidRPr="00996C91">
                        <w:rPr>
                          <w:bCs/>
                          <w:lang w:val="en-GB"/>
                        </w:rPr>
                        <w:t>*****</w:t>
                      </w:r>
                    </w:p>
                    <w:p w14:paraId="2FC84FB0" w14:textId="77777777" w:rsidR="00067D33" w:rsidRPr="00996C91" w:rsidRDefault="00067D33" w:rsidP="003569E1">
                      <w:pPr>
                        <w:jc w:val="center"/>
                        <w:rPr>
                          <w:b/>
                          <w:bCs/>
                          <w:lang w:val="en-GB"/>
                        </w:rPr>
                      </w:pPr>
                      <w:r w:rsidRPr="00996C91">
                        <w:rPr>
                          <w:b/>
                          <w:bCs/>
                          <w:lang w:val="en-GB"/>
                        </w:rPr>
                        <w:t>AMBAM COUNCIL</w:t>
                      </w:r>
                    </w:p>
                    <w:p w14:paraId="32A5E669" w14:textId="77777777" w:rsidR="00067D33" w:rsidRPr="00996C91" w:rsidRDefault="00067D33" w:rsidP="003569E1">
                      <w:pPr>
                        <w:jc w:val="center"/>
                        <w:rPr>
                          <w:bCs/>
                          <w:lang w:val="en-GB"/>
                        </w:rPr>
                      </w:pPr>
                      <w:r w:rsidRPr="00996C91">
                        <w:rPr>
                          <w:bCs/>
                          <w:lang w:val="en-GB"/>
                        </w:rPr>
                        <w:t>*****</w:t>
                      </w:r>
                    </w:p>
                    <w:p w14:paraId="21850AF6" w14:textId="77777777" w:rsidR="00067D33" w:rsidRPr="00996C91" w:rsidRDefault="00067D33" w:rsidP="003569E1">
                      <w:pPr>
                        <w:jc w:val="center"/>
                        <w:rPr>
                          <w:bCs/>
                          <w:lang w:val="en-GB"/>
                        </w:rPr>
                      </w:pPr>
                      <w:r w:rsidRPr="00996C91">
                        <w:rPr>
                          <w:bCs/>
                          <w:lang w:val="en-GB"/>
                        </w:rPr>
                        <w:t>INTERNAL PROCUREMENT COMMISSION</w:t>
                      </w:r>
                    </w:p>
                    <w:p w14:paraId="0802376B" w14:textId="77777777" w:rsidR="00067D33" w:rsidRPr="00996C91" w:rsidRDefault="00067D33" w:rsidP="003569E1">
                      <w:pPr>
                        <w:jc w:val="center"/>
                      </w:pPr>
                      <w:r w:rsidRPr="00996C91">
                        <w:t>***********</w:t>
                      </w:r>
                    </w:p>
                    <w:p w14:paraId="5814B240" w14:textId="77777777" w:rsidR="00067D33" w:rsidRPr="00996C91" w:rsidRDefault="00067D33" w:rsidP="003569E1">
                      <w:pPr>
                        <w:rPr>
                          <w:lang w:val="en-US"/>
                        </w:rPr>
                      </w:pPr>
                    </w:p>
                  </w:txbxContent>
                </v:textbox>
              </v:shape>
            </w:pict>
          </mc:Fallback>
        </mc:AlternateContent>
      </w:r>
      <w:r w:rsidRPr="00BE094D">
        <w:rPr>
          <w:rFonts w:eastAsia="Calibri"/>
          <w:noProof/>
          <w:sz w:val="22"/>
          <w:szCs w:val="22"/>
        </w:rPr>
        <w:drawing>
          <wp:anchor distT="0" distB="0" distL="114300" distR="114300" simplePos="0" relativeHeight="251664896" behindDoc="0" locked="0" layoutInCell="1" allowOverlap="1" wp14:anchorId="43ACA752" wp14:editId="114D8469">
            <wp:simplePos x="0" y="0"/>
            <wp:positionH relativeFrom="column">
              <wp:posOffset>2312670</wp:posOffset>
            </wp:positionH>
            <wp:positionV relativeFrom="paragraph">
              <wp:posOffset>-280670</wp:posOffset>
            </wp:positionV>
            <wp:extent cx="1689100" cy="2074545"/>
            <wp:effectExtent l="0" t="0" r="6350" b="1905"/>
            <wp:wrapNone/>
            <wp:docPr id="38" name="Image 3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BE094D">
        <w:rPr>
          <w:rFonts w:eastAsia="Calibri"/>
          <w:noProof/>
          <w:sz w:val="22"/>
          <w:szCs w:val="22"/>
        </w:rPr>
        <mc:AlternateContent>
          <mc:Choice Requires="wps">
            <w:drawing>
              <wp:anchor distT="0" distB="0" distL="114300" distR="114300" simplePos="0" relativeHeight="251662848" behindDoc="0" locked="0" layoutInCell="1" allowOverlap="1" wp14:anchorId="75992912" wp14:editId="77BD0A7E">
                <wp:simplePos x="0" y="0"/>
                <wp:positionH relativeFrom="column">
                  <wp:posOffset>-577215</wp:posOffset>
                </wp:positionH>
                <wp:positionV relativeFrom="paragraph">
                  <wp:posOffset>-506380</wp:posOffset>
                </wp:positionV>
                <wp:extent cx="2700020" cy="2809875"/>
                <wp:effectExtent l="0" t="0" r="5080" b="9525"/>
                <wp:wrapNone/>
                <wp:docPr id="36" name="Zone de texte 36"/>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D072BCD" w14:textId="77777777" w:rsidR="00067D33" w:rsidRPr="00996C91" w:rsidRDefault="00067D33" w:rsidP="003569E1">
                            <w:pPr>
                              <w:jc w:val="center"/>
                              <w:rPr>
                                <w:bCs/>
                              </w:rPr>
                            </w:pPr>
                            <w:r w:rsidRPr="00996C91">
                              <w:rPr>
                                <w:bCs/>
                              </w:rPr>
                              <w:t>REPUBLIQUE DU CAMEROUN</w:t>
                            </w:r>
                          </w:p>
                          <w:p w14:paraId="07281631" w14:textId="77777777" w:rsidR="00067D33" w:rsidRPr="00996C91" w:rsidRDefault="00067D33" w:rsidP="003569E1">
                            <w:pPr>
                              <w:jc w:val="center"/>
                              <w:rPr>
                                <w:bCs/>
                                <w:i/>
                              </w:rPr>
                            </w:pPr>
                            <w:r w:rsidRPr="00996C91">
                              <w:rPr>
                                <w:bCs/>
                                <w:i/>
                              </w:rPr>
                              <w:t>Paix –travail –patrie</w:t>
                            </w:r>
                          </w:p>
                          <w:p w14:paraId="27E80A8D" w14:textId="77777777" w:rsidR="00067D33" w:rsidRPr="00996C91" w:rsidRDefault="00067D33" w:rsidP="003569E1">
                            <w:pPr>
                              <w:jc w:val="center"/>
                              <w:rPr>
                                <w:bCs/>
                              </w:rPr>
                            </w:pPr>
                            <w:r w:rsidRPr="00996C91">
                              <w:rPr>
                                <w:bCs/>
                              </w:rPr>
                              <w:t>*****</w:t>
                            </w:r>
                          </w:p>
                          <w:p w14:paraId="0BE99845" w14:textId="77777777" w:rsidR="00067D33" w:rsidRPr="00996C91" w:rsidRDefault="00067D33" w:rsidP="003569E1">
                            <w:pPr>
                              <w:jc w:val="center"/>
                              <w:rPr>
                                <w:bCs/>
                              </w:rPr>
                            </w:pPr>
                            <w:r w:rsidRPr="00996C91">
                              <w:rPr>
                                <w:bCs/>
                              </w:rPr>
                              <w:t>REGION DU SUD</w:t>
                            </w:r>
                          </w:p>
                          <w:p w14:paraId="1B8348C4" w14:textId="77777777" w:rsidR="00067D33" w:rsidRPr="00996C91" w:rsidRDefault="00067D33" w:rsidP="003569E1">
                            <w:pPr>
                              <w:jc w:val="center"/>
                              <w:rPr>
                                <w:bCs/>
                              </w:rPr>
                            </w:pPr>
                            <w:r w:rsidRPr="00996C91">
                              <w:rPr>
                                <w:bCs/>
                              </w:rPr>
                              <w:t>*****</w:t>
                            </w:r>
                          </w:p>
                          <w:p w14:paraId="168B3570" w14:textId="77777777" w:rsidR="00067D33" w:rsidRPr="00996C91" w:rsidRDefault="00067D33" w:rsidP="003569E1">
                            <w:pPr>
                              <w:jc w:val="center"/>
                              <w:rPr>
                                <w:bCs/>
                              </w:rPr>
                            </w:pPr>
                            <w:r w:rsidRPr="00996C91">
                              <w:rPr>
                                <w:bCs/>
                              </w:rPr>
                              <w:t>DÉPARTEMENT DE LA VALLÉE DU NTEM</w:t>
                            </w:r>
                          </w:p>
                          <w:p w14:paraId="758DBFEF" w14:textId="77777777" w:rsidR="00067D33" w:rsidRPr="00996C91" w:rsidRDefault="00067D33" w:rsidP="003569E1">
                            <w:pPr>
                              <w:jc w:val="center"/>
                              <w:rPr>
                                <w:bCs/>
                              </w:rPr>
                            </w:pPr>
                            <w:r w:rsidRPr="00996C91">
                              <w:rPr>
                                <w:bCs/>
                              </w:rPr>
                              <w:t>*****</w:t>
                            </w:r>
                          </w:p>
                          <w:p w14:paraId="5A092125" w14:textId="77777777" w:rsidR="00067D33" w:rsidRPr="00996C91" w:rsidRDefault="00067D33" w:rsidP="003569E1">
                            <w:pPr>
                              <w:jc w:val="center"/>
                              <w:rPr>
                                <w:bCs/>
                              </w:rPr>
                            </w:pPr>
                            <w:r w:rsidRPr="00996C91">
                              <w:rPr>
                                <w:bCs/>
                              </w:rPr>
                              <w:t>COMMUNE D’AMBAM</w:t>
                            </w:r>
                          </w:p>
                          <w:p w14:paraId="2B4962E2" w14:textId="77777777" w:rsidR="00067D33" w:rsidRPr="00996C91" w:rsidRDefault="00067D33" w:rsidP="003569E1">
                            <w:pPr>
                              <w:jc w:val="center"/>
                              <w:rPr>
                                <w:bCs/>
                              </w:rPr>
                            </w:pPr>
                            <w:r w:rsidRPr="00996C91">
                              <w:rPr>
                                <w:bCs/>
                              </w:rPr>
                              <w:t>*****</w:t>
                            </w:r>
                          </w:p>
                          <w:p w14:paraId="396334CB" w14:textId="77777777" w:rsidR="00067D33" w:rsidRPr="00996C91" w:rsidRDefault="00067D33" w:rsidP="003569E1">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2DED2E88" w14:textId="77777777" w:rsidR="00067D33" w:rsidRPr="00996C91" w:rsidRDefault="00067D33" w:rsidP="003569E1">
                            <w:pPr>
                              <w:jc w:val="center"/>
                            </w:pPr>
                            <w:r w:rsidRPr="00996C91">
                              <w:t xml:space="preserve"> </w:t>
                            </w:r>
                          </w:p>
                          <w:p w14:paraId="7F1EE8A0" w14:textId="77777777" w:rsidR="00067D33" w:rsidRPr="00996C91" w:rsidRDefault="00067D33" w:rsidP="003569E1">
                            <w:pPr>
                              <w:jc w:val="center"/>
                              <w:rPr>
                                <w:b/>
                              </w:rPr>
                            </w:pPr>
                            <w:r w:rsidRPr="00996C91">
                              <w:rPr>
                                <w:b/>
                                <w:lang w:val="en-US"/>
                              </w:rPr>
                              <w:t>BP 163 AMBAM</w:t>
                            </w:r>
                          </w:p>
                          <w:p w14:paraId="5FCF3E6E" w14:textId="77777777" w:rsidR="00067D33" w:rsidRPr="00996C91" w:rsidRDefault="00067D33" w:rsidP="003569E1">
                            <w:pPr>
                              <w:jc w:val="center"/>
                              <w:rPr>
                                <w:bCs/>
                              </w:rPr>
                            </w:pPr>
                          </w:p>
                          <w:p w14:paraId="2C9AE8FD" w14:textId="77777777" w:rsidR="00067D33" w:rsidRPr="00996C91" w:rsidRDefault="00067D33" w:rsidP="003569E1">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6" o:spid="_x0000_s1055" type="#_x0000_t202" style="position:absolute;left:0;text-align:left;margin-left:-45.45pt;margin-top:-39.85pt;width:212.6pt;height:22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" fillcolor="window" stroked="f" strokeweight=".5pt">
                <v:textbox>
                  <w:txbxContent>
                    <w:p w14:paraId="2D072BCD" w14:textId="77777777" w:rsidR="00067D33" w:rsidRPr="00996C91" w:rsidRDefault="00067D33" w:rsidP="003569E1">
                      <w:pPr>
                        <w:jc w:val="center"/>
                        <w:rPr>
                          <w:bCs/>
                        </w:rPr>
                      </w:pPr>
                      <w:r w:rsidRPr="00996C91">
                        <w:rPr>
                          <w:bCs/>
                        </w:rPr>
                        <w:t>REPUBLIQUE DU CAMEROUN</w:t>
                      </w:r>
                    </w:p>
                    <w:p w14:paraId="07281631" w14:textId="77777777" w:rsidR="00067D33" w:rsidRPr="00996C91" w:rsidRDefault="00067D33" w:rsidP="003569E1">
                      <w:pPr>
                        <w:jc w:val="center"/>
                        <w:rPr>
                          <w:bCs/>
                          <w:i/>
                        </w:rPr>
                      </w:pPr>
                      <w:r w:rsidRPr="00996C91">
                        <w:rPr>
                          <w:bCs/>
                          <w:i/>
                        </w:rPr>
                        <w:t>Paix –travail –patrie</w:t>
                      </w:r>
                    </w:p>
                    <w:p w14:paraId="27E80A8D" w14:textId="77777777" w:rsidR="00067D33" w:rsidRPr="00996C91" w:rsidRDefault="00067D33" w:rsidP="003569E1">
                      <w:pPr>
                        <w:jc w:val="center"/>
                        <w:rPr>
                          <w:bCs/>
                        </w:rPr>
                      </w:pPr>
                      <w:r w:rsidRPr="00996C91">
                        <w:rPr>
                          <w:bCs/>
                        </w:rPr>
                        <w:t>*****</w:t>
                      </w:r>
                    </w:p>
                    <w:p w14:paraId="0BE99845" w14:textId="77777777" w:rsidR="00067D33" w:rsidRPr="00996C91" w:rsidRDefault="00067D33" w:rsidP="003569E1">
                      <w:pPr>
                        <w:jc w:val="center"/>
                        <w:rPr>
                          <w:bCs/>
                        </w:rPr>
                      </w:pPr>
                      <w:r w:rsidRPr="00996C91">
                        <w:rPr>
                          <w:bCs/>
                        </w:rPr>
                        <w:t>REGION DU SUD</w:t>
                      </w:r>
                    </w:p>
                    <w:p w14:paraId="1B8348C4" w14:textId="77777777" w:rsidR="00067D33" w:rsidRPr="00996C91" w:rsidRDefault="00067D33" w:rsidP="003569E1">
                      <w:pPr>
                        <w:jc w:val="center"/>
                        <w:rPr>
                          <w:bCs/>
                        </w:rPr>
                      </w:pPr>
                      <w:r w:rsidRPr="00996C91">
                        <w:rPr>
                          <w:bCs/>
                        </w:rPr>
                        <w:t>*****</w:t>
                      </w:r>
                    </w:p>
                    <w:p w14:paraId="168B3570" w14:textId="77777777" w:rsidR="00067D33" w:rsidRPr="00996C91" w:rsidRDefault="00067D33" w:rsidP="003569E1">
                      <w:pPr>
                        <w:jc w:val="center"/>
                        <w:rPr>
                          <w:bCs/>
                        </w:rPr>
                      </w:pPr>
                      <w:r w:rsidRPr="00996C91">
                        <w:rPr>
                          <w:bCs/>
                        </w:rPr>
                        <w:t>DÉPARTEMENT DE LA VALLÉE DU NTEM</w:t>
                      </w:r>
                    </w:p>
                    <w:p w14:paraId="758DBFEF" w14:textId="77777777" w:rsidR="00067D33" w:rsidRPr="00996C91" w:rsidRDefault="00067D33" w:rsidP="003569E1">
                      <w:pPr>
                        <w:jc w:val="center"/>
                        <w:rPr>
                          <w:bCs/>
                        </w:rPr>
                      </w:pPr>
                      <w:r w:rsidRPr="00996C91">
                        <w:rPr>
                          <w:bCs/>
                        </w:rPr>
                        <w:t>*****</w:t>
                      </w:r>
                    </w:p>
                    <w:p w14:paraId="5A092125" w14:textId="77777777" w:rsidR="00067D33" w:rsidRPr="00996C91" w:rsidRDefault="00067D33" w:rsidP="003569E1">
                      <w:pPr>
                        <w:jc w:val="center"/>
                        <w:rPr>
                          <w:bCs/>
                        </w:rPr>
                      </w:pPr>
                      <w:r w:rsidRPr="00996C91">
                        <w:rPr>
                          <w:bCs/>
                        </w:rPr>
                        <w:t>COMMUNE D’AMBAM</w:t>
                      </w:r>
                    </w:p>
                    <w:p w14:paraId="2B4962E2" w14:textId="77777777" w:rsidR="00067D33" w:rsidRPr="00996C91" w:rsidRDefault="00067D33" w:rsidP="003569E1">
                      <w:pPr>
                        <w:jc w:val="center"/>
                        <w:rPr>
                          <w:bCs/>
                        </w:rPr>
                      </w:pPr>
                      <w:r w:rsidRPr="00996C91">
                        <w:rPr>
                          <w:bCs/>
                        </w:rPr>
                        <w:t>*****</w:t>
                      </w:r>
                    </w:p>
                    <w:p w14:paraId="396334CB" w14:textId="77777777" w:rsidR="00067D33" w:rsidRPr="00996C91" w:rsidRDefault="00067D33" w:rsidP="003569E1">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2DED2E88" w14:textId="77777777" w:rsidR="00067D33" w:rsidRPr="00996C91" w:rsidRDefault="00067D33" w:rsidP="003569E1">
                      <w:pPr>
                        <w:jc w:val="center"/>
                      </w:pPr>
                      <w:r w:rsidRPr="00996C91">
                        <w:t xml:space="preserve"> </w:t>
                      </w:r>
                    </w:p>
                    <w:p w14:paraId="7F1EE8A0" w14:textId="77777777" w:rsidR="00067D33" w:rsidRPr="00996C91" w:rsidRDefault="00067D33" w:rsidP="003569E1">
                      <w:pPr>
                        <w:jc w:val="center"/>
                        <w:rPr>
                          <w:b/>
                        </w:rPr>
                      </w:pPr>
                      <w:r w:rsidRPr="00996C91">
                        <w:rPr>
                          <w:b/>
                          <w:lang w:val="en-US"/>
                        </w:rPr>
                        <w:t>BP 163 AMBAM</w:t>
                      </w:r>
                    </w:p>
                    <w:p w14:paraId="5FCF3E6E" w14:textId="77777777" w:rsidR="00067D33" w:rsidRPr="00996C91" w:rsidRDefault="00067D33" w:rsidP="003569E1">
                      <w:pPr>
                        <w:jc w:val="center"/>
                        <w:rPr>
                          <w:bCs/>
                        </w:rPr>
                      </w:pPr>
                    </w:p>
                    <w:p w14:paraId="2C9AE8FD" w14:textId="77777777" w:rsidR="00067D33" w:rsidRPr="00996C91" w:rsidRDefault="00067D33" w:rsidP="003569E1">
                      <w:pPr>
                        <w:jc w:val="center"/>
                        <w:rPr>
                          <w:bCs/>
                        </w:rPr>
                      </w:pPr>
                    </w:p>
                  </w:txbxContent>
                </v:textbox>
              </v:shape>
            </w:pict>
          </mc:Fallback>
        </mc:AlternateContent>
      </w:r>
    </w:p>
    <w:p w14:paraId="7FE54D00" w14:textId="77777777" w:rsidR="003569E1" w:rsidRPr="00BE094D" w:rsidRDefault="003569E1" w:rsidP="003569E1">
      <w:pPr>
        <w:suppressAutoHyphens w:val="0"/>
        <w:autoSpaceDN/>
        <w:textAlignment w:val="auto"/>
      </w:pPr>
    </w:p>
    <w:p w14:paraId="1AC7FD53" w14:textId="6C13D138" w:rsidR="003569E1" w:rsidRPr="00BE094D" w:rsidRDefault="003569E1" w:rsidP="003569E1">
      <w:pPr>
        <w:widowControl w:val="0"/>
        <w:suppressAutoHyphens w:val="0"/>
        <w:autoSpaceDE w:val="0"/>
        <w:autoSpaceDN/>
        <w:spacing w:line="200" w:lineRule="exact"/>
        <w:ind w:left="578" w:hanging="578"/>
        <w:jc w:val="both"/>
        <w:textAlignment w:val="auto"/>
        <w:rPr>
          <w:szCs w:val="20"/>
        </w:rPr>
      </w:pPr>
    </w:p>
    <w:p w14:paraId="054E2A9A" w14:textId="77777777" w:rsidR="003569E1" w:rsidRPr="00BE094D" w:rsidRDefault="003569E1" w:rsidP="003569E1">
      <w:pPr>
        <w:suppressAutoHyphens w:val="0"/>
        <w:autoSpaceDN/>
        <w:spacing w:after="160" w:line="259" w:lineRule="auto"/>
        <w:ind w:right="-234"/>
        <w:textAlignment w:val="auto"/>
        <w:rPr>
          <w:rFonts w:eastAsia="Calibri"/>
          <w:b/>
          <w:sz w:val="22"/>
          <w:szCs w:val="22"/>
          <w:u w:val="single"/>
          <w:lang w:eastAsia="en-US"/>
        </w:rPr>
      </w:pPr>
    </w:p>
    <w:p w14:paraId="22C51A6F" w14:textId="77777777" w:rsidR="003569E1" w:rsidRPr="00BE094D" w:rsidRDefault="003569E1" w:rsidP="003569E1">
      <w:pPr>
        <w:suppressAutoHyphens w:val="0"/>
        <w:autoSpaceDN/>
        <w:spacing w:after="160" w:line="259" w:lineRule="auto"/>
        <w:textAlignment w:val="auto"/>
        <w:rPr>
          <w:rFonts w:eastAsia="Calibri"/>
          <w:b/>
          <w:sz w:val="22"/>
          <w:szCs w:val="22"/>
          <w:u w:val="single"/>
          <w:lang w:eastAsia="en-US"/>
        </w:rPr>
      </w:pPr>
    </w:p>
    <w:p w14:paraId="7E93C88C" w14:textId="77777777" w:rsidR="003569E1" w:rsidRPr="00BE094D" w:rsidRDefault="003569E1" w:rsidP="003569E1">
      <w:pPr>
        <w:suppressAutoHyphens w:val="0"/>
        <w:autoSpaceDN/>
        <w:spacing w:after="160" w:line="259" w:lineRule="auto"/>
        <w:textAlignment w:val="auto"/>
        <w:rPr>
          <w:rFonts w:eastAsia="Calibri"/>
          <w:b/>
          <w:sz w:val="22"/>
          <w:szCs w:val="22"/>
          <w:u w:val="single"/>
          <w:lang w:eastAsia="en-US"/>
        </w:rPr>
      </w:pPr>
    </w:p>
    <w:p w14:paraId="068193DB" w14:textId="77777777" w:rsidR="003569E1" w:rsidRPr="00BE094D" w:rsidRDefault="003569E1" w:rsidP="003569E1">
      <w:pPr>
        <w:suppressAutoHyphens w:val="0"/>
        <w:autoSpaceDN/>
        <w:spacing w:after="160" w:line="259" w:lineRule="auto"/>
        <w:textAlignment w:val="auto"/>
        <w:rPr>
          <w:rFonts w:eastAsia="Calibri"/>
          <w:b/>
          <w:sz w:val="22"/>
          <w:szCs w:val="22"/>
          <w:u w:val="single"/>
          <w:lang w:eastAsia="en-US"/>
        </w:rPr>
      </w:pPr>
    </w:p>
    <w:p w14:paraId="3411E8BD" w14:textId="77777777" w:rsidR="003569E1" w:rsidRPr="00BE094D" w:rsidRDefault="003569E1" w:rsidP="003569E1">
      <w:pPr>
        <w:suppressAutoHyphens w:val="0"/>
        <w:autoSpaceDN/>
        <w:spacing w:after="160" w:line="259" w:lineRule="auto"/>
        <w:textAlignment w:val="auto"/>
        <w:rPr>
          <w:rFonts w:eastAsia="Calibri"/>
          <w:b/>
          <w:sz w:val="22"/>
          <w:szCs w:val="22"/>
          <w:u w:val="single"/>
          <w:lang w:eastAsia="en-US"/>
        </w:rPr>
      </w:pPr>
    </w:p>
    <w:p w14:paraId="2E1A6CA2" w14:textId="77777777" w:rsidR="003569E1" w:rsidRPr="00BE094D" w:rsidRDefault="003569E1" w:rsidP="003569E1">
      <w:pPr>
        <w:suppressAutoHyphens w:val="0"/>
        <w:autoSpaceDN/>
        <w:spacing w:after="160" w:line="259" w:lineRule="auto"/>
        <w:textAlignment w:val="auto"/>
        <w:rPr>
          <w:rFonts w:eastAsia="Calibri"/>
          <w:b/>
          <w:sz w:val="22"/>
          <w:szCs w:val="22"/>
          <w:u w:val="single"/>
          <w:lang w:eastAsia="en-US"/>
        </w:rPr>
      </w:pPr>
    </w:p>
    <w:p w14:paraId="12E89CD0" w14:textId="77777777" w:rsidR="003569E1" w:rsidRPr="00BE094D" w:rsidRDefault="003569E1" w:rsidP="003569E1">
      <w:pPr>
        <w:tabs>
          <w:tab w:val="left" w:pos="4290"/>
        </w:tabs>
        <w:suppressAutoHyphens w:val="0"/>
        <w:autoSpaceDN/>
        <w:spacing w:after="160" w:line="259" w:lineRule="auto"/>
        <w:textAlignment w:val="auto"/>
        <w:rPr>
          <w:rFonts w:eastAsia="Calibri"/>
          <w:sz w:val="12"/>
          <w:szCs w:val="22"/>
          <w:lang w:eastAsia="en-US"/>
        </w:rPr>
      </w:pPr>
    </w:p>
    <w:p w14:paraId="00D49575" w14:textId="77777777" w:rsidR="003569E1" w:rsidRPr="00BE094D" w:rsidRDefault="003569E1" w:rsidP="003569E1">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76765E53" w14:textId="77777777" w:rsidR="003569E1" w:rsidRPr="00BE094D" w:rsidRDefault="003569E1" w:rsidP="003569E1">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360D9888" w14:textId="77777777" w:rsidR="003569E1" w:rsidRPr="00BE094D" w:rsidRDefault="003569E1" w:rsidP="003569E1">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42A15A85" w14:textId="77777777" w:rsidR="003569E1" w:rsidRPr="00BE094D" w:rsidRDefault="003569E1" w:rsidP="003569E1">
      <w:pPr>
        <w:spacing w:line="360" w:lineRule="auto"/>
      </w:pPr>
      <w:r w:rsidRPr="00BE094D">
        <w:rPr>
          <w:rFonts w:eastAsia="Calibri"/>
          <w:noProof/>
          <w:sz w:val="22"/>
          <w:szCs w:val="22"/>
        </w:rPr>
        <mc:AlternateContent>
          <mc:Choice Requires="wps">
            <w:drawing>
              <wp:anchor distT="0" distB="0" distL="114300" distR="114300" simplePos="0" relativeHeight="251665920" behindDoc="0" locked="0" layoutInCell="1" allowOverlap="1" wp14:anchorId="63F649C4" wp14:editId="795D2B8E">
                <wp:simplePos x="0" y="0"/>
                <wp:positionH relativeFrom="column">
                  <wp:posOffset>-337448</wp:posOffset>
                </wp:positionH>
                <wp:positionV relativeFrom="paragraph">
                  <wp:posOffset>48260</wp:posOffset>
                </wp:positionV>
                <wp:extent cx="6897370" cy="1600200"/>
                <wp:effectExtent l="38100" t="38100" r="36830" b="38100"/>
                <wp:wrapNone/>
                <wp:docPr id="37" name="Rectangle à coins arrondi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7219668D" w14:textId="77777777" w:rsidR="00067D33" w:rsidRPr="00E35498" w:rsidRDefault="00067D33" w:rsidP="006258D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7F0D4696" w14:textId="77777777" w:rsidR="00067D33" w:rsidRPr="00E35498" w:rsidRDefault="00067D33" w:rsidP="003569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7" o:spid="_x0000_s1056" style="position:absolute;margin-left:-26.55pt;margin-top:3.8pt;width:543.1pt;height:12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" strokeweight="6pt">
                <v:stroke linestyle="thickBetweenThin"/>
                <v:textbox>
                  <w:txbxContent>
                    <w:p w14:paraId="7219668D" w14:textId="77777777" w:rsidR="00067D33" w:rsidRPr="00E35498" w:rsidRDefault="00067D33" w:rsidP="006258D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7F0D4696" w14:textId="77777777" w:rsidR="00067D33" w:rsidRPr="00E35498" w:rsidRDefault="00067D33" w:rsidP="003569E1">
                      <w:pPr>
                        <w:jc w:val="both"/>
                        <w:rPr>
                          <w:b/>
                          <w:bCs/>
                          <w:sz w:val="28"/>
                          <w:szCs w:val="28"/>
                        </w:rPr>
                      </w:pPr>
                    </w:p>
                  </w:txbxContent>
                </v:textbox>
              </v:roundrect>
            </w:pict>
          </mc:Fallback>
        </mc:AlternateContent>
      </w:r>
    </w:p>
    <w:p w14:paraId="431A743C" w14:textId="77777777" w:rsidR="003569E1" w:rsidRPr="00BE094D" w:rsidRDefault="003569E1" w:rsidP="003569E1">
      <w:pPr>
        <w:spacing w:line="360" w:lineRule="auto"/>
      </w:pPr>
    </w:p>
    <w:p w14:paraId="68EA0C6B" w14:textId="77777777" w:rsidR="003569E1" w:rsidRPr="00BE094D" w:rsidRDefault="003569E1" w:rsidP="003569E1">
      <w:pPr>
        <w:spacing w:line="360" w:lineRule="auto"/>
      </w:pPr>
    </w:p>
    <w:p w14:paraId="75EB50EA" w14:textId="77777777" w:rsidR="003569E1" w:rsidRPr="00BE094D" w:rsidRDefault="003569E1" w:rsidP="003569E1">
      <w:pPr>
        <w:spacing w:line="360" w:lineRule="auto"/>
      </w:pPr>
    </w:p>
    <w:p w14:paraId="5F8C1E5C" w14:textId="77777777" w:rsidR="003569E1" w:rsidRPr="00BE094D" w:rsidRDefault="003569E1" w:rsidP="003569E1">
      <w:pPr>
        <w:spacing w:line="360" w:lineRule="auto"/>
      </w:pPr>
    </w:p>
    <w:p w14:paraId="1D75AB48" w14:textId="77777777" w:rsidR="003569E1" w:rsidRPr="00BE094D" w:rsidRDefault="003569E1" w:rsidP="003569E1">
      <w:pPr>
        <w:spacing w:line="360" w:lineRule="auto"/>
      </w:pPr>
    </w:p>
    <w:p w14:paraId="4638A64C" w14:textId="77777777" w:rsidR="003569E1" w:rsidRPr="00BE094D" w:rsidRDefault="003569E1" w:rsidP="003569E1">
      <w:pPr>
        <w:tabs>
          <w:tab w:val="left" w:pos="690"/>
        </w:tabs>
        <w:spacing w:line="360" w:lineRule="auto"/>
      </w:pPr>
      <w:r w:rsidRPr="00BE094D">
        <w:tab/>
      </w:r>
    </w:p>
    <w:p w14:paraId="065093D8" w14:textId="77777777" w:rsidR="003569E1" w:rsidRPr="00BE094D" w:rsidRDefault="003569E1" w:rsidP="003569E1">
      <w:pPr>
        <w:tabs>
          <w:tab w:val="left" w:pos="690"/>
        </w:tabs>
        <w:spacing w:line="360" w:lineRule="auto"/>
      </w:pPr>
    </w:p>
    <w:p w14:paraId="5C447DF7" w14:textId="1F8529B3" w:rsidR="003569E1" w:rsidRPr="00BE094D" w:rsidRDefault="003569E1"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6B07B7" w:rsidRPr="00BE094D">
        <w:rPr>
          <w:b/>
          <w:sz w:val="28"/>
        </w:rPr>
        <w:t>MINEDUB</w:t>
      </w:r>
    </w:p>
    <w:p w14:paraId="4AA144EC" w14:textId="77777777" w:rsidR="003569E1" w:rsidRPr="00BE094D" w:rsidRDefault="003569E1"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27DDE38F" w14:textId="77777777" w:rsidR="003569E1" w:rsidRPr="00BE094D" w:rsidRDefault="003569E1"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066FA5EA" w14:textId="77777777" w:rsidR="003569E1" w:rsidRPr="00BE094D" w:rsidRDefault="003569E1"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6F4957BB" w14:textId="77777777" w:rsidR="00F43941" w:rsidRPr="00BE094D" w:rsidRDefault="00F43941" w:rsidP="00F43941">
      <w:pPr>
        <w:widowControl w:val="0"/>
        <w:autoSpaceDE w:val="0"/>
        <w:spacing w:before="240" w:after="240" w:line="360" w:lineRule="auto"/>
        <w:ind w:left="2880" w:firstLine="720"/>
        <w:outlineLvl w:val="0"/>
      </w:pPr>
    </w:p>
    <w:p w14:paraId="7B06A5D2" w14:textId="350492FA" w:rsidR="00924DB6" w:rsidRPr="00BE094D" w:rsidRDefault="00F53F9D" w:rsidP="003076A6">
      <w:pPr>
        <w:widowControl w:val="0"/>
        <w:autoSpaceDE w:val="0"/>
        <w:ind w:left="2880" w:firstLine="720"/>
        <w:outlineLvl w:val="0"/>
        <w:rPr>
          <w:rFonts w:eastAsia="Calibri"/>
          <w:b/>
          <w:caps/>
          <w:spacing w:val="45"/>
          <w:sz w:val="28"/>
          <w:szCs w:val="36"/>
          <w:lang w:eastAsia="en-US"/>
        </w:rPr>
      </w:pPr>
      <w:r w:rsidRPr="00BE094D">
        <w:rPr>
          <w:rFonts w:eastAsia="Calibri"/>
          <w:b/>
          <w:caps/>
          <w:spacing w:val="45"/>
          <w:sz w:val="28"/>
          <w:szCs w:val="36"/>
          <w:lang w:eastAsia="en-US"/>
        </w:rPr>
        <w:t>piece n°7</w:t>
      </w:r>
      <w:r w:rsidR="00924DB6" w:rsidRPr="00BE094D">
        <w:rPr>
          <w:rFonts w:eastAsia="Calibri"/>
          <w:b/>
          <w:caps/>
          <w:spacing w:val="45"/>
          <w:sz w:val="28"/>
          <w:szCs w:val="36"/>
          <w:lang w:eastAsia="en-US"/>
        </w:rPr>
        <w:t xml:space="preserve"> </w:t>
      </w:r>
    </w:p>
    <w:p w14:paraId="49147016" w14:textId="77777777" w:rsidR="00924DB6" w:rsidRPr="00BE094D" w:rsidRDefault="00924DB6" w:rsidP="003076A6">
      <w:pPr>
        <w:pStyle w:val="DTAOpices"/>
      </w:pPr>
      <w:r w:rsidRPr="00BE094D">
        <w:t>Cadre du bordereau des prix unitaires</w:t>
      </w:r>
    </w:p>
    <w:p w14:paraId="301CCD24" w14:textId="77777777" w:rsidR="00924DB6" w:rsidRPr="00BE094D" w:rsidRDefault="00924DB6" w:rsidP="00924DB6">
      <w:pPr>
        <w:pStyle w:val="TitrePieceDAO"/>
        <w:numPr>
          <w:ilvl w:val="0"/>
          <w:numId w:val="0"/>
        </w:numPr>
        <w:spacing w:line="360" w:lineRule="auto"/>
        <w:ind w:left="1212" w:hanging="360"/>
        <w:outlineLvl w:val="0"/>
        <w:rPr>
          <w:rFonts w:ascii="Times New Roman" w:hAnsi="Times New Roman" w:cs="Times New Roman"/>
        </w:rPr>
      </w:pPr>
    </w:p>
    <w:p w14:paraId="6BB7A268" w14:textId="77777777" w:rsidR="00F43941" w:rsidRPr="00BE094D" w:rsidRDefault="00F43941" w:rsidP="00F43941">
      <w:pPr>
        <w:widowControl w:val="0"/>
        <w:autoSpaceDE w:val="0"/>
        <w:spacing w:before="240" w:after="240" w:line="360" w:lineRule="auto"/>
        <w:ind w:left="2880" w:firstLine="720"/>
        <w:outlineLvl w:val="0"/>
      </w:pPr>
    </w:p>
    <w:bookmarkEnd w:id="404"/>
    <w:bookmarkEnd w:id="405"/>
    <w:bookmarkEnd w:id="406"/>
    <w:bookmarkEnd w:id="407"/>
    <w:bookmarkEnd w:id="408"/>
    <w:p w14:paraId="604B1BB5" w14:textId="77777777" w:rsidR="00C3227F" w:rsidRPr="00BE094D" w:rsidRDefault="00C3227F" w:rsidP="00C3227F">
      <w:pPr>
        <w:suppressAutoHyphens w:val="0"/>
        <w:autoSpaceDN/>
        <w:spacing w:after="200" w:line="276" w:lineRule="auto"/>
        <w:textAlignment w:val="auto"/>
        <w:rPr>
          <w:b/>
        </w:rPr>
      </w:pPr>
      <w:r w:rsidRPr="00BE094D">
        <w:rPr>
          <w:b/>
        </w:rPr>
        <w:lastRenderedPageBreak/>
        <w:t>GENERALITES – DEFINITIONS – CONSISTANCE DES PRIX</w:t>
      </w:r>
    </w:p>
    <w:p w14:paraId="3C72E969" w14:textId="77777777" w:rsidR="00C3227F" w:rsidRPr="00BE094D" w:rsidRDefault="00C3227F" w:rsidP="00C3227F">
      <w:pPr>
        <w:suppressAutoHyphens w:val="0"/>
        <w:autoSpaceDN/>
        <w:spacing w:line="276" w:lineRule="auto"/>
        <w:jc w:val="both"/>
        <w:textAlignment w:val="auto"/>
        <w:rPr>
          <w:b/>
        </w:rPr>
      </w:pPr>
      <w:r w:rsidRPr="00BE094D">
        <w:rPr>
          <w:b/>
        </w:rPr>
        <w:t xml:space="preserve">CONTENU DES PRIX </w:t>
      </w:r>
    </w:p>
    <w:p w14:paraId="1F714840" w14:textId="77777777" w:rsidR="00C3227F" w:rsidRPr="00BE094D" w:rsidRDefault="00C3227F" w:rsidP="00C3227F">
      <w:pPr>
        <w:suppressAutoHyphens w:val="0"/>
        <w:autoSpaceDN/>
        <w:spacing w:line="276" w:lineRule="auto"/>
        <w:jc w:val="both"/>
        <w:textAlignment w:val="auto"/>
      </w:pPr>
      <w:r w:rsidRPr="00BE094D">
        <w:t xml:space="preserve">Conformément aux articles du CCAP, les prix du bordereau comprennent toutes les dépenses du Cocontractant sans exception, en vue de réaliser la totalité des travaux prévus à la présente Lettre Commande, en particulier les dépenses de mise à disposition de </w:t>
      </w:r>
    </w:p>
    <w:p w14:paraId="57ED7054" w14:textId="77777777" w:rsidR="00C3227F" w:rsidRPr="00BE094D" w:rsidRDefault="00C3227F" w:rsidP="00C3227F">
      <w:pPr>
        <w:suppressAutoHyphens w:val="0"/>
        <w:autoSpaceDN/>
        <w:spacing w:line="276" w:lineRule="auto"/>
        <w:jc w:val="both"/>
        <w:textAlignment w:val="auto"/>
      </w:pPr>
      <w:r w:rsidRPr="00BE094D">
        <w:t xml:space="preserve">Matériel, de fourniture de matériaux à l’exception de celle mentionnées explicitement dans </w:t>
      </w:r>
    </w:p>
    <w:p w14:paraId="4AFB1F61" w14:textId="77777777" w:rsidR="00C3227F" w:rsidRPr="00BE094D" w:rsidRDefault="00C3227F" w:rsidP="00C3227F">
      <w:pPr>
        <w:suppressAutoHyphens w:val="0"/>
        <w:autoSpaceDN/>
        <w:spacing w:line="276" w:lineRule="auto"/>
        <w:jc w:val="both"/>
        <w:textAlignment w:val="auto"/>
      </w:pPr>
      <w:r w:rsidRPr="00BE094D">
        <w:t>les définitions des prix, les dépenses de main d’œuvre, de transport, de frais généraux, et d’une f</w:t>
      </w:r>
      <w:r w:rsidRPr="00BE094D">
        <w:t>a</w:t>
      </w:r>
      <w:r w:rsidRPr="00BE094D">
        <w:t>çon générale, toutes dépenses qui sont la conséquence nécessaire et directe des travaux.</w:t>
      </w:r>
    </w:p>
    <w:p w14:paraId="1EEFB66A" w14:textId="77777777" w:rsidR="00C3227F" w:rsidRPr="00BE094D" w:rsidRDefault="00C3227F" w:rsidP="00C3227F">
      <w:pPr>
        <w:suppressAutoHyphens w:val="0"/>
        <w:autoSpaceDN/>
        <w:spacing w:line="276" w:lineRule="auto"/>
        <w:jc w:val="both"/>
        <w:textAlignment w:val="auto"/>
      </w:pPr>
      <w:r w:rsidRPr="00BE094D">
        <w:t>Les prix comprennent tous les ouvrages prévus au projet, les frais d’essais et d’étude préliminaire indiqués au CCTP.</w:t>
      </w:r>
    </w:p>
    <w:p w14:paraId="6D35C2BE" w14:textId="77777777" w:rsidR="00C3227F" w:rsidRPr="00BE094D" w:rsidRDefault="00C3227F" w:rsidP="00C3227F">
      <w:pPr>
        <w:suppressAutoHyphens w:val="0"/>
        <w:autoSpaceDN/>
        <w:spacing w:line="276" w:lineRule="auto"/>
        <w:jc w:val="both"/>
        <w:textAlignment w:val="auto"/>
      </w:pPr>
      <w:r w:rsidRPr="00BE094D">
        <w:t>Le Cocontractant tiendra compte dans ces prix des sujétions dues à la présence des eaux de surface, des eaux de pluie et des eaux souterraines.</w:t>
      </w:r>
    </w:p>
    <w:p w14:paraId="427CE2BE" w14:textId="77777777" w:rsidR="00C3227F" w:rsidRPr="00BE094D" w:rsidRDefault="00C3227F" w:rsidP="00C3227F">
      <w:pPr>
        <w:suppressAutoHyphens w:val="0"/>
        <w:autoSpaceDN/>
        <w:spacing w:line="276" w:lineRule="auto"/>
        <w:jc w:val="both"/>
        <w:textAlignment w:val="auto"/>
      </w:pPr>
      <w:r w:rsidRPr="00BE094D">
        <w:t>Les coûts de transport sont compris dans les prix des travaux quels que soient les mouvements des terres réalisés, les terrassements généraux et les mises en dépôt ou en décharge publique étant effe</w:t>
      </w:r>
      <w:r w:rsidRPr="00BE094D">
        <w:t>c</w:t>
      </w:r>
      <w:r w:rsidRPr="00BE094D">
        <w:t>tués dans les limites du territoire de la Commune de la ville de ressort.</w:t>
      </w:r>
    </w:p>
    <w:p w14:paraId="4C136645" w14:textId="77777777" w:rsidR="00C3227F" w:rsidRPr="00BE094D" w:rsidRDefault="00C3227F" w:rsidP="00C3227F">
      <w:pPr>
        <w:suppressAutoHyphens w:val="0"/>
        <w:autoSpaceDN/>
        <w:spacing w:line="276" w:lineRule="auto"/>
        <w:jc w:val="both"/>
        <w:textAlignment w:val="auto"/>
        <w:rPr>
          <w:b/>
        </w:rPr>
      </w:pPr>
      <w:r w:rsidRPr="00BE094D">
        <w:rPr>
          <w:b/>
        </w:rPr>
        <w:t>REFRACTION DANS LES PRIX</w:t>
      </w:r>
    </w:p>
    <w:p w14:paraId="1F473757" w14:textId="77777777" w:rsidR="00C3227F" w:rsidRPr="00BE094D" w:rsidRDefault="00C3227F" w:rsidP="00C3227F">
      <w:pPr>
        <w:suppressAutoHyphens w:val="0"/>
        <w:autoSpaceDN/>
        <w:spacing w:line="276" w:lineRule="auto"/>
        <w:jc w:val="both"/>
        <w:textAlignment w:val="auto"/>
      </w:pPr>
      <w:r w:rsidRPr="00BE094D">
        <w:t>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ce  béton, le C</w:t>
      </w:r>
      <w:r w:rsidRPr="00BE094D">
        <w:t>o</w:t>
      </w:r>
      <w:r w:rsidRPr="00BE094D">
        <w:t>contractant prendra à sa charge les frais de vérification, de consolidation et de réparation éventue</w:t>
      </w:r>
      <w:r w:rsidRPr="00BE094D">
        <w:t>l</w:t>
      </w:r>
      <w:r w:rsidRPr="00BE094D">
        <w:t>lement exigés par l’ingénieur.</w:t>
      </w:r>
    </w:p>
    <w:p w14:paraId="0A22C905" w14:textId="77777777" w:rsidR="00C3227F" w:rsidRPr="00BE094D" w:rsidRDefault="00C3227F" w:rsidP="00C3227F">
      <w:pPr>
        <w:suppressAutoHyphens w:val="0"/>
        <w:autoSpaceDN/>
        <w:spacing w:line="276" w:lineRule="auto"/>
        <w:jc w:val="both"/>
        <w:textAlignment w:val="auto"/>
      </w:pPr>
      <w:r w:rsidRPr="00BE094D">
        <w:t>De plus, pour les règlements de la partie d’ouvrage incriminée, le prix du béton correspondant sera frappé, sans mise en demeure préalable, d’un coefficient minorateur obtenu en élevant à la pui</w:t>
      </w:r>
      <w:r w:rsidRPr="00BE094D">
        <w:t>s</w:t>
      </w:r>
      <w:r w:rsidRPr="00BE094D">
        <w:t xml:space="preserve">sance trois (03) le rapport de la résistance réelle du béton à sa résistance exigée. </w:t>
      </w:r>
    </w:p>
    <w:p w14:paraId="73867212" w14:textId="77777777" w:rsidR="00C3227F" w:rsidRPr="00BE094D" w:rsidRDefault="00C3227F" w:rsidP="00C3227F">
      <w:pPr>
        <w:suppressAutoHyphens w:val="0"/>
        <w:autoSpaceDN/>
        <w:spacing w:line="276" w:lineRule="auto"/>
        <w:jc w:val="both"/>
        <w:textAlignment w:val="auto"/>
      </w:pPr>
      <w:r w:rsidRPr="00BE094D">
        <w:t>Ce coefficient ne sera pas appliqué tant que rapport :</w:t>
      </w:r>
    </w:p>
    <w:p w14:paraId="07D311A8" w14:textId="77777777" w:rsidR="00C3227F" w:rsidRPr="00BE094D" w:rsidRDefault="00C3227F" w:rsidP="00C3227F">
      <w:pPr>
        <w:suppressAutoHyphens w:val="0"/>
        <w:autoSpaceDN/>
        <w:spacing w:line="276" w:lineRule="auto"/>
        <w:jc w:val="both"/>
        <w:textAlignment w:val="auto"/>
      </w:pPr>
      <w:r w:rsidRPr="00BE094D">
        <w:t>Résistance obtenue/résistance exigée sera supérieur ou égal à zéro virgule quatre-vingt-dix-huit (0,98).</w:t>
      </w:r>
    </w:p>
    <w:p w14:paraId="475909E9" w14:textId="77777777" w:rsidR="00C3227F" w:rsidRPr="00BE094D" w:rsidRDefault="00C3227F" w:rsidP="00C3227F">
      <w:pPr>
        <w:suppressAutoHyphens w:val="0"/>
        <w:autoSpaceDN/>
        <w:spacing w:line="276" w:lineRule="auto"/>
        <w:jc w:val="both"/>
        <w:textAlignment w:val="auto"/>
        <w:rPr>
          <w:b/>
        </w:rPr>
      </w:pPr>
      <w:r w:rsidRPr="00BE094D">
        <w:rPr>
          <w:b/>
        </w:rPr>
        <w:t>QUANTITE MISE EN ŒUVRE NE DONNANT PAS LIEU AU PAIEMENT</w:t>
      </w:r>
    </w:p>
    <w:p w14:paraId="3DDE0C1B" w14:textId="77777777" w:rsidR="00C3227F" w:rsidRPr="00BE094D" w:rsidRDefault="00C3227F" w:rsidP="00C3227F">
      <w:pPr>
        <w:suppressAutoHyphens w:val="0"/>
        <w:autoSpaceDN/>
        <w:spacing w:line="276" w:lineRule="auto"/>
        <w:jc w:val="both"/>
        <w:textAlignment w:val="auto"/>
      </w:pPr>
      <w:r w:rsidRPr="00BE094D">
        <w:t>Les travaux devant être exécutés conformément aux prescriptions du dossier technique, pièces et plans  approuvés "Bon pour exécution", les quantités à prendre en compte seront effectivement ca</w:t>
      </w:r>
      <w:r w:rsidRPr="00BE094D">
        <w:t>l</w:t>
      </w:r>
      <w:r w:rsidRPr="00BE094D">
        <w:t>culées sur la base des côtes et dimensions fixées à ces plans ou modifiées par ordre de service.</w:t>
      </w:r>
    </w:p>
    <w:p w14:paraId="0A834732" w14:textId="77777777" w:rsidR="00C3227F" w:rsidRPr="00BE094D" w:rsidRDefault="00C3227F" w:rsidP="00C3227F">
      <w:pPr>
        <w:suppressAutoHyphens w:val="0"/>
        <w:autoSpaceDN/>
        <w:spacing w:line="276" w:lineRule="auto"/>
        <w:jc w:val="both"/>
        <w:textAlignment w:val="auto"/>
      </w:pPr>
      <w:r w:rsidRPr="00BE094D">
        <w:t>S’il s’avère que par négligence, ou pour les incommodités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w:t>
      </w:r>
    </w:p>
    <w:p w14:paraId="694F0567" w14:textId="77777777" w:rsidR="00C3227F" w:rsidRPr="00BE094D" w:rsidRDefault="00C3227F" w:rsidP="00C3227F">
      <w:pPr>
        <w:suppressAutoHyphens w:val="0"/>
        <w:autoSpaceDN/>
        <w:spacing w:line="276" w:lineRule="auto"/>
        <w:jc w:val="both"/>
        <w:textAlignment w:val="auto"/>
        <w:rPr>
          <w:b/>
        </w:rPr>
      </w:pPr>
      <w:r w:rsidRPr="00BE094D">
        <w:rPr>
          <w:b/>
        </w:rPr>
        <w:t>LES PRIX UNITAIRES SERONT DONNES HORS TAXES</w:t>
      </w:r>
    </w:p>
    <w:p w14:paraId="178F421F" w14:textId="77777777" w:rsidR="00C3227F" w:rsidRPr="00BE094D" w:rsidRDefault="00C3227F" w:rsidP="00C3227F">
      <w:pPr>
        <w:suppressAutoHyphens w:val="0"/>
        <w:autoSpaceDN/>
        <w:spacing w:line="276" w:lineRule="auto"/>
        <w:jc w:val="both"/>
        <w:textAlignment w:val="auto"/>
      </w:pPr>
      <w:r w:rsidRPr="00BE094D">
        <w:t>A cet effet, le Cocontractant remplira le bordereau des prix selon les modèles joints avec des prix H.T. ainsi que les devis estimatifs correspondants.</w:t>
      </w:r>
    </w:p>
    <w:p w14:paraId="6DE862D8" w14:textId="77777777" w:rsidR="00C3227F" w:rsidRPr="00BE094D" w:rsidRDefault="00C3227F" w:rsidP="00C3227F">
      <w:pPr>
        <w:suppressAutoHyphens w:val="0"/>
        <w:autoSpaceDN/>
        <w:spacing w:line="276" w:lineRule="auto"/>
        <w:textAlignment w:val="auto"/>
        <w:rPr>
          <w:b/>
        </w:rPr>
      </w:pPr>
      <w:r w:rsidRPr="00BE094D">
        <w:rPr>
          <w:b/>
        </w:rPr>
        <w:t xml:space="preserve">DEFINITION DES METRES CUBES DE TERRASSEMENT </w:t>
      </w:r>
    </w:p>
    <w:p w14:paraId="0724F288" w14:textId="77777777" w:rsidR="00C3227F" w:rsidRPr="00BE094D" w:rsidRDefault="00C3227F" w:rsidP="00C3227F">
      <w:pPr>
        <w:suppressAutoHyphens w:val="0"/>
        <w:autoSpaceDN/>
        <w:spacing w:line="276" w:lineRule="auto"/>
        <w:jc w:val="both"/>
        <w:textAlignment w:val="auto"/>
      </w:pPr>
      <w:r w:rsidRPr="00BE094D">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w:t>
      </w:r>
      <w:r w:rsidRPr="00BE094D">
        <w:t>o</w:t>
      </w:r>
      <w:r w:rsidRPr="00BE094D">
        <w:t>rées de 0,60 m.</w:t>
      </w:r>
    </w:p>
    <w:p w14:paraId="2F78FAD6" w14:textId="77777777" w:rsidR="00C3227F" w:rsidRPr="00BE094D" w:rsidRDefault="00C3227F" w:rsidP="00C3227F">
      <w:pPr>
        <w:suppressAutoHyphens w:val="0"/>
        <w:autoSpaceDN/>
        <w:spacing w:line="276" w:lineRule="auto"/>
        <w:jc w:val="both"/>
        <w:textAlignment w:val="auto"/>
      </w:pPr>
      <w:r w:rsidRPr="00BE094D">
        <w:t xml:space="preserve">Ce prix tient compte de toutes sujétions de blindage sur largeurs et épuisement des eaux de toute provenance .il comprend également le remblaiement des fouilles après réalisation des ouvrages ou </w:t>
      </w:r>
      <w:r w:rsidRPr="00BE094D">
        <w:lastRenderedPageBreak/>
        <w:t>pose des canalisations par couches de 0,30 m de compactées à 95% de l’OPM, avec des matériaux utilisables en remblais (CBR&gt;5et IP&lt;4).</w:t>
      </w:r>
    </w:p>
    <w:p w14:paraId="4BAE1EE9" w14:textId="134944DC" w:rsidR="00273DD0" w:rsidRPr="00BE094D" w:rsidRDefault="00353DCC" w:rsidP="004233B6">
      <w:pPr>
        <w:pStyle w:val="DTAOtitre"/>
      </w:pPr>
      <w:r w:rsidRPr="00BE094D">
        <w:t>cadre du</w:t>
      </w:r>
      <w:r w:rsidRPr="00BE094D">
        <w:rPr>
          <w:spacing w:val="9"/>
        </w:rPr>
        <w:t xml:space="preserve"> b</w:t>
      </w:r>
      <w:r w:rsidRPr="00BE094D">
        <w:t>ordereau</w:t>
      </w:r>
      <w:r w:rsidR="00D14DC6" w:rsidRPr="00BE094D">
        <w:t xml:space="preserve"> </w:t>
      </w:r>
      <w:r w:rsidRPr="00BE094D">
        <w:t>des</w:t>
      </w:r>
      <w:r w:rsidR="00D14DC6" w:rsidRPr="00BE094D">
        <w:t xml:space="preserve"> </w:t>
      </w:r>
      <w:r w:rsidRPr="00BE094D">
        <w:t>prix</w:t>
      </w:r>
      <w:r w:rsidR="00D14DC6" w:rsidRPr="00BE094D">
        <w:t xml:space="preserve"> </w:t>
      </w:r>
      <w:r w:rsidRPr="00BE094D">
        <w:t>unitaires</w:t>
      </w:r>
    </w:p>
    <w:tbl>
      <w:tblPr>
        <w:tblW w:w="10627"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70" w:type="dxa"/>
          <w:right w:w="70" w:type="dxa"/>
        </w:tblCellMar>
        <w:tblLook w:val="0000" w:firstRow="0" w:lastRow="0" w:firstColumn="0" w:lastColumn="0" w:noHBand="0" w:noVBand="0"/>
      </w:tblPr>
      <w:tblGrid>
        <w:gridCol w:w="30"/>
        <w:gridCol w:w="811"/>
        <w:gridCol w:w="5186"/>
        <w:gridCol w:w="914"/>
        <w:gridCol w:w="1843"/>
        <w:gridCol w:w="1843"/>
      </w:tblGrid>
      <w:tr w:rsidR="004D4740" w:rsidRPr="00475E9E" w14:paraId="2C070881" w14:textId="77777777" w:rsidTr="000F2A1E">
        <w:trPr>
          <w:trHeight w:val="255"/>
          <w:jc w:val="center"/>
        </w:trPr>
        <w:tc>
          <w:tcPr>
            <w:tcW w:w="841" w:type="dxa"/>
            <w:gridSpan w:val="2"/>
            <w:shd w:val="clear" w:color="000000" w:fill="C0C0C0"/>
            <w:vAlign w:val="center"/>
          </w:tcPr>
          <w:p w14:paraId="502B952B" w14:textId="77777777" w:rsidR="004D4740" w:rsidRPr="00475E9E" w:rsidRDefault="004D4740" w:rsidP="004D4740">
            <w:pPr>
              <w:autoSpaceDE w:val="0"/>
              <w:adjustRightInd w:val="0"/>
              <w:jc w:val="center"/>
              <w:rPr>
                <w:rFonts w:eastAsia="Calibri"/>
              </w:rPr>
            </w:pPr>
            <w:r w:rsidRPr="00475E9E">
              <w:rPr>
                <w:rFonts w:eastAsia="Calibri"/>
                <w:b/>
                <w:bCs/>
              </w:rPr>
              <w:t>N°  prix</w:t>
            </w:r>
          </w:p>
        </w:tc>
        <w:tc>
          <w:tcPr>
            <w:tcW w:w="5186" w:type="dxa"/>
            <w:shd w:val="clear" w:color="000000" w:fill="C0C0C0"/>
            <w:vAlign w:val="center"/>
          </w:tcPr>
          <w:p w14:paraId="33067959" w14:textId="77777777" w:rsidR="004D4740" w:rsidRPr="00475E9E" w:rsidRDefault="004D4740" w:rsidP="004D4740">
            <w:pPr>
              <w:autoSpaceDE w:val="0"/>
              <w:adjustRightInd w:val="0"/>
              <w:ind w:left="418"/>
              <w:jc w:val="center"/>
              <w:rPr>
                <w:rFonts w:eastAsia="Calibri"/>
              </w:rPr>
            </w:pPr>
            <w:r w:rsidRPr="00475E9E">
              <w:rPr>
                <w:rFonts w:eastAsia="Calibri"/>
                <w:b/>
                <w:bCs/>
              </w:rPr>
              <w:t>Désignation des Ouvrages</w:t>
            </w:r>
          </w:p>
        </w:tc>
        <w:tc>
          <w:tcPr>
            <w:tcW w:w="914" w:type="dxa"/>
            <w:shd w:val="clear" w:color="000000" w:fill="C0C0C0"/>
            <w:vAlign w:val="center"/>
          </w:tcPr>
          <w:p w14:paraId="1A6A264C" w14:textId="77777777" w:rsidR="004D4740" w:rsidRPr="00475E9E" w:rsidRDefault="004D4740" w:rsidP="004D4740">
            <w:pPr>
              <w:autoSpaceDE w:val="0"/>
              <w:adjustRightInd w:val="0"/>
              <w:jc w:val="center"/>
              <w:rPr>
                <w:rFonts w:eastAsia="Calibri"/>
              </w:rPr>
            </w:pPr>
            <w:r w:rsidRPr="00475E9E">
              <w:rPr>
                <w:rFonts w:eastAsia="Calibri"/>
                <w:b/>
                <w:bCs/>
              </w:rPr>
              <w:t>Unité</w:t>
            </w:r>
          </w:p>
        </w:tc>
        <w:tc>
          <w:tcPr>
            <w:tcW w:w="1843" w:type="dxa"/>
            <w:shd w:val="clear" w:color="000000" w:fill="C0C0C0"/>
            <w:vAlign w:val="center"/>
          </w:tcPr>
          <w:p w14:paraId="754BF8B7" w14:textId="77777777" w:rsidR="004D4740" w:rsidRPr="00475E9E" w:rsidRDefault="004D4740" w:rsidP="004D4740">
            <w:pPr>
              <w:autoSpaceDE w:val="0"/>
              <w:adjustRightInd w:val="0"/>
              <w:jc w:val="center"/>
              <w:rPr>
                <w:rFonts w:eastAsia="Calibri"/>
              </w:rPr>
            </w:pPr>
            <w:r w:rsidRPr="00475E9E">
              <w:rPr>
                <w:rFonts w:eastAsia="Calibri"/>
                <w:b/>
                <w:bCs/>
              </w:rPr>
              <w:t>Prix Unitaire en chiffres</w:t>
            </w:r>
          </w:p>
        </w:tc>
        <w:tc>
          <w:tcPr>
            <w:tcW w:w="1843" w:type="dxa"/>
            <w:shd w:val="clear" w:color="000000" w:fill="C0C0C0"/>
          </w:tcPr>
          <w:p w14:paraId="7E916CC7" w14:textId="77777777" w:rsidR="004D4740" w:rsidRPr="00475E9E" w:rsidRDefault="004D4740" w:rsidP="004D4740">
            <w:pPr>
              <w:autoSpaceDE w:val="0"/>
              <w:adjustRightInd w:val="0"/>
              <w:jc w:val="center"/>
              <w:rPr>
                <w:rFonts w:eastAsia="Calibri"/>
                <w:b/>
                <w:bCs/>
              </w:rPr>
            </w:pPr>
            <w:r w:rsidRPr="00475E9E">
              <w:rPr>
                <w:rFonts w:eastAsia="Calibri"/>
                <w:b/>
                <w:bCs/>
              </w:rPr>
              <w:t>Prix Unitaire en lettre</w:t>
            </w:r>
          </w:p>
        </w:tc>
      </w:tr>
      <w:tr w:rsidR="004714D2" w:rsidRPr="00475E9E" w14:paraId="51554024" w14:textId="77777777" w:rsidTr="00ED69C4">
        <w:trPr>
          <w:gridBefore w:val="1"/>
          <w:wBefore w:w="30" w:type="dxa"/>
          <w:trHeight w:val="575"/>
          <w:jc w:val="center"/>
        </w:trPr>
        <w:tc>
          <w:tcPr>
            <w:tcW w:w="811" w:type="dxa"/>
            <w:shd w:val="clear" w:color="000000" w:fill="FFFFFF"/>
            <w:vAlign w:val="center"/>
          </w:tcPr>
          <w:p w14:paraId="24DDFA3B" w14:textId="77777777" w:rsidR="004714D2" w:rsidRPr="00475E9E" w:rsidRDefault="004714D2" w:rsidP="004D4740">
            <w:pPr>
              <w:autoSpaceDE w:val="0"/>
              <w:adjustRightInd w:val="0"/>
              <w:rPr>
                <w:rFonts w:eastAsia="Calibri"/>
              </w:rPr>
            </w:pPr>
          </w:p>
        </w:tc>
        <w:tc>
          <w:tcPr>
            <w:tcW w:w="9786" w:type="dxa"/>
            <w:gridSpan w:val="4"/>
            <w:shd w:val="clear" w:color="000000" w:fill="FFFFFF"/>
            <w:vAlign w:val="center"/>
          </w:tcPr>
          <w:p w14:paraId="02BE15C1" w14:textId="419BA4CF" w:rsidR="004714D2" w:rsidRPr="00475E9E" w:rsidRDefault="004714D2" w:rsidP="004D4740">
            <w:pPr>
              <w:autoSpaceDE w:val="0"/>
              <w:adjustRightInd w:val="0"/>
              <w:ind w:left="910"/>
              <w:jc w:val="both"/>
              <w:rPr>
                <w:rFonts w:eastAsia="Calibri"/>
              </w:rPr>
            </w:pPr>
            <w:r w:rsidRPr="00475E9E">
              <w:rPr>
                <w:rFonts w:eastAsia="Calibri"/>
                <w:b/>
                <w:bCs/>
              </w:rPr>
              <w:t>LOT 100 : ETUDES ET TRAVAUX PREPARATOIRES </w:t>
            </w:r>
          </w:p>
        </w:tc>
      </w:tr>
      <w:tr w:rsidR="004D4740" w:rsidRPr="00475E9E" w14:paraId="761290CA" w14:textId="77777777" w:rsidTr="000F2A1E">
        <w:trPr>
          <w:gridBefore w:val="1"/>
          <w:wBefore w:w="30" w:type="dxa"/>
          <w:trHeight w:val="312"/>
          <w:jc w:val="center"/>
        </w:trPr>
        <w:tc>
          <w:tcPr>
            <w:tcW w:w="811" w:type="dxa"/>
            <w:shd w:val="clear" w:color="000000" w:fill="FFFFFF"/>
            <w:vAlign w:val="center"/>
          </w:tcPr>
          <w:p w14:paraId="4E8A734E" w14:textId="77777777" w:rsidR="004D4740" w:rsidRPr="00475E9E" w:rsidRDefault="004D4740" w:rsidP="004D4740">
            <w:pPr>
              <w:autoSpaceDE w:val="0"/>
              <w:adjustRightInd w:val="0"/>
              <w:rPr>
                <w:rFonts w:eastAsia="Calibri"/>
              </w:rPr>
            </w:pPr>
            <w:r w:rsidRPr="00475E9E">
              <w:rPr>
                <w:rFonts w:eastAsia="Calibri"/>
              </w:rPr>
              <w:t>101</w:t>
            </w:r>
          </w:p>
        </w:tc>
        <w:tc>
          <w:tcPr>
            <w:tcW w:w="5186" w:type="dxa"/>
            <w:shd w:val="clear" w:color="000000" w:fill="FFFFFF"/>
            <w:vAlign w:val="center"/>
          </w:tcPr>
          <w:p w14:paraId="30765A18" w14:textId="77777777" w:rsidR="004D4740" w:rsidRPr="00475E9E" w:rsidRDefault="004D4740" w:rsidP="004D4740">
            <w:pPr>
              <w:autoSpaceDE w:val="0"/>
              <w:adjustRightInd w:val="0"/>
              <w:jc w:val="both"/>
              <w:rPr>
                <w:rFonts w:eastAsia="Calibri"/>
              </w:rPr>
            </w:pPr>
            <w:r w:rsidRPr="00475E9E">
              <w:rPr>
                <w:rFonts w:eastAsia="Calibri"/>
                <w:b/>
                <w:bCs/>
                <w:u w:val="single"/>
              </w:rPr>
              <w:t>Installation de chantier</w:t>
            </w:r>
            <w:r w:rsidRPr="00475E9E">
              <w:rPr>
                <w:rFonts w:eastAsia="Calibri"/>
                <w:b/>
                <w:bCs/>
              </w:rPr>
              <w:t> </w:t>
            </w:r>
            <w:r w:rsidRPr="00475E9E">
              <w:rPr>
                <w:rFonts w:eastAsia="Calibri"/>
              </w:rPr>
              <w:t>:</w:t>
            </w:r>
          </w:p>
          <w:p w14:paraId="476B0DA1" w14:textId="77777777" w:rsidR="004D4740" w:rsidRPr="00475E9E" w:rsidRDefault="004D4740" w:rsidP="004D4740">
            <w:pPr>
              <w:autoSpaceDE w:val="0"/>
              <w:adjustRightInd w:val="0"/>
              <w:jc w:val="both"/>
              <w:rPr>
                <w:rFonts w:eastAsia="Calibri"/>
              </w:rPr>
            </w:pPr>
            <w:r w:rsidRPr="00475E9E">
              <w:rPr>
                <w:rFonts w:eastAsia="Calibri"/>
              </w:rPr>
              <w:t>Ce prix rémunère au forfait dans les conditions générales prévues dans le marché, les installations de chantier de l’entreprise, leur maintenance et leur fonctionnement pendant toute la durée du chantier ;</w:t>
            </w:r>
          </w:p>
          <w:p w14:paraId="70F6BB31" w14:textId="77777777" w:rsidR="004D4740" w:rsidRPr="00475E9E" w:rsidRDefault="004D4740" w:rsidP="004D4740">
            <w:pPr>
              <w:autoSpaceDE w:val="0"/>
              <w:adjustRightInd w:val="0"/>
              <w:jc w:val="both"/>
              <w:rPr>
                <w:rFonts w:eastAsia="Calibri"/>
              </w:rPr>
            </w:pPr>
            <w:r w:rsidRPr="00475E9E">
              <w:rPr>
                <w:rFonts w:eastAsia="Calibri"/>
              </w:rPr>
              <w:t>Ce prix est payé en deux échéances</w:t>
            </w:r>
            <w:r w:rsidRPr="00475E9E">
              <w:rPr>
                <w:rFonts w:eastAsia="Calibri"/>
                <w:b/>
                <w:bCs/>
              </w:rPr>
              <w:t> </w:t>
            </w:r>
            <w:r w:rsidRPr="00475E9E">
              <w:rPr>
                <w:rFonts w:eastAsia="Calibri"/>
              </w:rPr>
              <w:t>:</w:t>
            </w:r>
          </w:p>
          <w:p w14:paraId="4478419C" w14:textId="77777777" w:rsidR="004D4740" w:rsidRPr="00475E9E" w:rsidRDefault="004D4740" w:rsidP="004D4740">
            <w:pPr>
              <w:autoSpaceDE w:val="0"/>
              <w:adjustRightInd w:val="0"/>
              <w:jc w:val="both"/>
              <w:rPr>
                <w:rFonts w:eastAsia="Calibri"/>
              </w:rPr>
            </w:pPr>
            <w:r w:rsidRPr="00475E9E">
              <w:rPr>
                <w:rFonts w:eastAsia="Calibri"/>
                <w:b/>
                <w:bCs/>
              </w:rPr>
              <w:t>QUATRE-VINGT POUR CENT</w:t>
            </w:r>
            <w:r w:rsidRPr="00475E9E">
              <w:rPr>
                <w:rFonts w:eastAsia="Calibri"/>
              </w:rPr>
              <w:t xml:space="preserve"> (80%) dès la réception des installations de l’entreprise et l’approbation du projet d’exécution.</w:t>
            </w:r>
          </w:p>
          <w:p w14:paraId="5479CC6C" w14:textId="77777777" w:rsidR="004D4740" w:rsidRPr="00475E9E" w:rsidRDefault="004D4740" w:rsidP="004D4740">
            <w:pPr>
              <w:autoSpaceDE w:val="0"/>
              <w:adjustRightInd w:val="0"/>
              <w:jc w:val="both"/>
              <w:rPr>
                <w:rFonts w:eastAsia="Calibri"/>
              </w:rPr>
            </w:pPr>
            <w:r w:rsidRPr="00475E9E">
              <w:rPr>
                <w:rFonts w:eastAsia="Calibri"/>
                <w:b/>
                <w:bCs/>
              </w:rPr>
              <w:t>VINGT POUR CENT (20</w:t>
            </w:r>
            <w:r w:rsidRPr="00475E9E">
              <w:rPr>
                <w:rFonts w:eastAsia="Calibri"/>
              </w:rPr>
              <w:t>) après le démontage des installations, l’approbation des plans de recollement et la remise en état des lieux.</w:t>
            </w:r>
          </w:p>
          <w:p w14:paraId="5FA42166" w14:textId="77777777" w:rsidR="004D4740" w:rsidRPr="00475E9E" w:rsidRDefault="004D4740" w:rsidP="004D4740">
            <w:pPr>
              <w:autoSpaceDE w:val="0"/>
              <w:adjustRightInd w:val="0"/>
              <w:jc w:val="both"/>
              <w:rPr>
                <w:rFonts w:eastAsia="Calibri"/>
              </w:rPr>
            </w:pPr>
            <w:r w:rsidRPr="00475E9E">
              <w:rPr>
                <w:rFonts w:eastAsia="Calibri"/>
              </w:rPr>
              <w:t>Ce prix comprend notamment :</w:t>
            </w:r>
          </w:p>
          <w:p w14:paraId="36A241E9"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Construction ou location  des locaux pour b</w:t>
            </w:r>
            <w:r w:rsidRPr="00475E9E">
              <w:rPr>
                <w:rFonts w:eastAsia="Calibri"/>
              </w:rPr>
              <w:t>u</w:t>
            </w:r>
            <w:r w:rsidRPr="00475E9E">
              <w:rPr>
                <w:rFonts w:eastAsia="Calibri"/>
              </w:rPr>
              <w:t>reaux, ateliers et magasins, des aires de stockage des matériaux et stationnement des véhicules ;</w:t>
            </w:r>
          </w:p>
          <w:p w14:paraId="09C76B27"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La construction des voies d’accès, des dévi</w:t>
            </w:r>
            <w:r w:rsidRPr="00475E9E">
              <w:rPr>
                <w:rFonts w:eastAsia="Calibri"/>
              </w:rPr>
              <w:t>a</w:t>
            </w:r>
            <w:r w:rsidRPr="00475E9E">
              <w:rPr>
                <w:rFonts w:eastAsia="Calibri"/>
              </w:rPr>
              <w:t>tions éventuelles et leurs entretiens ;</w:t>
            </w:r>
          </w:p>
          <w:p w14:paraId="42667309"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d’eau et d’électricité ;</w:t>
            </w:r>
          </w:p>
          <w:p w14:paraId="6F57FF20"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Installation d’un panneau de chantier portant toutes les indications relatives au marché ;</w:t>
            </w:r>
          </w:p>
          <w:p w14:paraId="1DE36D2E"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Production des plans d’exécutions aux échelles convenables, d’un planning des travaux et d’un pr</w:t>
            </w:r>
            <w:r w:rsidRPr="00475E9E">
              <w:rPr>
                <w:rFonts w:eastAsia="Calibri"/>
              </w:rPr>
              <w:t>o</w:t>
            </w:r>
            <w:r w:rsidRPr="00475E9E">
              <w:rPr>
                <w:rFonts w:eastAsia="Calibri"/>
              </w:rPr>
              <w:t xml:space="preserve">jet d’exécution ; </w:t>
            </w:r>
          </w:p>
          <w:p w14:paraId="38E04F9C"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La bonne tenue d’un journal de chantier ;</w:t>
            </w:r>
          </w:p>
          <w:p w14:paraId="105ADB9B"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confection des plans de recollement ;</w:t>
            </w:r>
          </w:p>
          <w:p w14:paraId="08A78B2D"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Le démontage et le repliement des install</w:t>
            </w:r>
            <w:r w:rsidRPr="00475E9E">
              <w:rPr>
                <w:rFonts w:eastAsia="Calibri"/>
              </w:rPr>
              <w:t>a</w:t>
            </w:r>
            <w:r w:rsidRPr="00475E9E">
              <w:rPr>
                <w:rFonts w:eastAsia="Calibri"/>
              </w:rPr>
              <w:t>tions ;</w:t>
            </w:r>
          </w:p>
          <w:p w14:paraId="1E92E3DD"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La remise en état du site conformément aux prescriptions environnementales et toutes autres sujétions nécessaires à la bonne exécution des tr</w:t>
            </w:r>
            <w:r w:rsidRPr="00475E9E">
              <w:rPr>
                <w:rFonts w:eastAsia="Calibri"/>
              </w:rPr>
              <w:t>a</w:t>
            </w:r>
            <w:r w:rsidRPr="00475E9E">
              <w:rPr>
                <w:rFonts w:eastAsia="Calibri"/>
              </w:rPr>
              <w:t>vaux dans les délais impartis ;</w:t>
            </w:r>
          </w:p>
          <w:p w14:paraId="043C56B4" w14:textId="77777777" w:rsidR="004D4740" w:rsidRDefault="004D4740" w:rsidP="004D4740">
            <w:pPr>
              <w:numPr>
                <w:ilvl w:val="0"/>
                <w:numId w:val="98"/>
              </w:numPr>
              <w:suppressAutoHyphens w:val="0"/>
              <w:autoSpaceDE w:val="0"/>
              <w:adjustRightInd w:val="0"/>
              <w:jc w:val="both"/>
              <w:textAlignment w:val="auto"/>
              <w:rPr>
                <w:rFonts w:eastAsia="Calibri"/>
              </w:rPr>
            </w:pPr>
            <w:r w:rsidRPr="00475E9E">
              <w:rPr>
                <w:rFonts w:eastAsia="Calibri"/>
              </w:rPr>
              <w:t>Port des EPI</w:t>
            </w:r>
          </w:p>
          <w:p w14:paraId="19D6DA76" w14:textId="77777777" w:rsidR="004D4740" w:rsidRPr="00475E9E" w:rsidRDefault="004D4740" w:rsidP="004D4740">
            <w:pPr>
              <w:numPr>
                <w:ilvl w:val="0"/>
                <w:numId w:val="98"/>
              </w:numPr>
              <w:suppressAutoHyphens w:val="0"/>
              <w:autoSpaceDE w:val="0"/>
              <w:adjustRightInd w:val="0"/>
              <w:jc w:val="both"/>
              <w:textAlignment w:val="auto"/>
              <w:rPr>
                <w:rFonts w:eastAsia="Calibri"/>
              </w:rPr>
            </w:pPr>
            <w:r>
              <w:rPr>
                <w:rFonts w:eastAsia="Calibri"/>
              </w:rPr>
              <w:t>Mise en place et fonctionnement d’une st</w:t>
            </w:r>
            <w:r>
              <w:rPr>
                <w:rFonts w:eastAsia="Calibri"/>
              </w:rPr>
              <w:t>a</w:t>
            </w:r>
            <w:r>
              <w:rPr>
                <w:rFonts w:eastAsia="Calibri"/>
              </w:rPr>
              <w:t>tion pluviométrique</w:t>
            </w:r>
          </w:p>
          <w:p w14:paraId="628794A4"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Il est indispensable que tous les éléments de l’installation de chantier soient en place pour que le forfait de 80% puisse être payé.</w:t>
            </w:r>
          </w:p>
          <w:p w14:paraId="065E4521" w14:textId="72E846D0" w:rsidR="004D4740" w:rsidRPr="00475E9E" w:rsidRDefault="004D4740" w:rsidP="004D4740">
            <w:pPr>
              <w:autoSpaceDE w:val="0"/>
              <w:adjustRightInd w:val="0"/>
              <w:jc w:val="both"/>
              <w:rPr>
                <w:rFonts w:eastAsia="Calibri"/>
              </w:rPr>
            </w:pPr>
            <w:r w:rsidRPr="00475E9E">
              <w:rPr>
                <w:rFonts w:eastAsia="Calibri"/>
                <w:b/>
                <w:bCs/>
              </w:rPr>
              <w:t>Le forfait (ff) à…</w:t>
            </w:r>
            <w:r w:rsidR="004714D2">
              <w:rPr>
                <w:rFonts w:eastAsia="Calibri"/>
                <w:b/>
                <w:bCs/>
              </w:rPr>
              <w:t>……</w:t>
            </w:r>
            <w:r w:rsidR="000F2A1E">
              <w:rPr>
                <w:rFonts w:eastAsia="Calibri"/>
                <w:b/>
                <w:bCs/>
              </w:rPr>
              <w:t>…..</w:t>
            </w:r>
            <w:r w:rsidRPr="00475E9E">
              <w:rPr>
                <w:rFonts w:eastAsia="Calibri"/>
                <w:b/>
                <w:bCs/>
              </w:rPr>
              <w:t>………. FCFA</w:t>
            </w:r>
          </w:p>
        </w:tc>
        <w:tc>
          <w:tcPr>
            <w:tcW w:w="914" w:type="dxa"/>
            <w:shd w:val="clear" w:color="000000" w:fill="FFFFFF"/>
            <w:vAlign w:val="center"/>
          </w:tcPr>
          <w:p w14:paraId="698EA587" w14:textId="77777777" w:rsidR="004D4740" w:rsidRPr="00475E9E" w:rsidRDefault="004D4740" w:rsidP="004D4740">
            <w:pPr>
              <w:autoSpaceDE w:val="0"/>
              <w:adjustRightInd w:val="0"/>
              <w:jc w:val="center"/>
              <w:rPr>
                <w:rFonts w:eastAsia="Calibri"/>
              </w:rPr>
            </w:pPr>
          </w:p>
          <w:p w14:paraId="20712222" w14:textId="77777777" w:rsidR="004D4740" w:rsidRPr="00475E9E" w:rsidRDefault="004D4740" w:rsidP="004D4740">
            <w:pPr>
              <w:autoSpaceDE w:val="0"/>
              <w:adjustRightInd w:val="0"/>
              <w:jc w:val="center"/>
              <w:rPr>
                <w:rFonts w:eastAsia="Calibri"/>
              </w:rPr>
            </w:pPr>
          </w:p>
          <w:p w14:paraId="2F373005" w14:textId="77777777" w:rsidR="004D4740" w:rsidRPr="00475E9E" w:rsidRDefault="004D4740" w:rsidP="004D4740">
            <w:pPr>
              <w:autoSpaceDE w:val="0"/>
              <w:adjustRightInd w:val="0"/>
              <w:jc w:val="center"/>
              <w:rPr>
                <w:rFonts w:eastAsia="Calibri"/>
              </w:rPr>
            </w:pPr>
          </w:p>
          <w:p w14:paraId="7339F619" w14:textId="77777777" w:rsidR="004D4740" w:rsidRPr="00475E9E" w:rsidRDefault="004D4740" w:rsidP="004D4740">
            <w:pPr>
              <w:autoSpaceDE w:val="0"/>
              <w:adjustRightInd w:val="0"/>
              <w:jc w:val="center"/>
              <w:rPr>
                <w:rFonts w:eastAsia="Calibri"/>
              </w:rPr>
            </w:pPr>
          </w:p>
          <w:p w14:paraId="11A30576" w14:textId="77777777" w:rsidR="004D4740" w:rsidRPr="00475E9E" w:rsidRDefault="004D4740" w:rsidP="004D4740">
            <w:pPr>
              <w:autoSpaceDE w:val="0"/>
              <w:adjustRightInd w:val="0"/>
              <w:jc w:val="center"/>
              <w:rPr>
                <w:rFonts w:eastAsia="Calibri"/>
              </w:rPr>
            </w:pPr>
          </w:p>
          <w:p w14:paraId="36153465" w14:textId="77777777" w:rsidR="004D4740" w:rsidRPr="00475E9E" w:rsidRDefault="004D4740" w:rsidP="004D4740">
            <w:pPr>
              <w:autoSpaceDE w:val="0"/>
              <w:adjustRightInd w:val="0"/>
              <w:jc w:val="center"/>
              <w:rPr>
                <w:rFonts w:eastAsia="Calibri"/>
              </w:rPr>
            </w:pPr>
          </w:p>
          <w:p w14:paraId="6687C6D4" w14:textId="77777777" w:rsidR="004D4740" w:rsidRPr="00475E9E" w:rsidRDefault="004D4740" w:rsidP="004D4740">
            <w:pPr>
              <w:autoSpaceDE w:val="0"/>
              <w:adjustRightInd w:val="0"/>
              <w:jc w:val="center"/>
              <w:rPr>
                <w:rFonts w:eastAsia="Calibri"/>
              </w:rPr>
            </w:pPr>
          </w:p>
          <w:p w14:paraId="01E39F71" w14:textId="77777777" w:rsidR="004D4740" w:rsidRPr="00475E9E" w:rsidRDefault="004D4740" w:rsidP="004D4740">
            <w:pPr>
              <w:autoSpaceDE w:val="0"/>
              <w:adjustRightInd w:val="0"/>
              <w:jc w:val="center"/>
              <w:rPr>
                <w:rFonts w:eastAsia="Calibri"/>
              </w:rPr>
            </w:pPr>
          </w:p>
          <w:p w14:paraId="14685F29" w14:textId="77777777" w:rsidR="004D4740" w:rsidRPr="00475E9E" w:rsidRDefault="004D4740" w:rsidP="004D4740">
            <w:pPr>
              <w:autoSpaceDE w:val="0"/>
              <w:adjustRightInd w:val="0"/>
              <w:rPr>
                <w:rFonts w:eastAsia="Calibri"/>
              </w:rPr>
            </w:pPr>
            <w:r w:rsidRPr="00475E9E">
              <w:rPr>
                <w:rFonts w:eastAsia="Calibri"/>
              </w:rPr>
              <w:t xml:space="preserve">  </w:t>
            </w:r>
          </w:p>
          <w:p w14:paraId="031768B7" w14:textId="77777777" w:rsidR="004D4740" w:rsidRPr="00475E9E" w:rsidRDefault="004D4740" w:rsidP="004D4740">
            <w:pPr>
              <w:autoSpaceDE w:val="0"/>
              <w:adjustRightInd w:val="0"/>
              <w:rPr>
                <w:rFonts w:eastAsia="Calibri"/>
              </w:rPr>
            </w:pPr>
          </w:p>
          <w:p w14:paraId="3418DD2B" w14:textId="77777777" w:rsidR="004D4740" w:rsidRPr="00475E9E" w:rsidRDefault="004D4740" w:rsidP="004D4740">
            <w:pPr>
              <w:autoSpaceDE w:val="0"/>
              <w:adjustRightInd w:val="0"/>
              <w:rPr>
                <w:rFonts w:eastAsia="Calibri"/>
              </w:rPr>
            </w:pPr>
          </w:p>
          <w:p w14:paraId="38E9864D" w14:textId="77777777" w:rsidR="004D4740" w:rsidRPr="00475E9E" w:rsidRDefault="004D4740" w:rsidP="004D4740">
            <w:pPr>
              <w:autoSpaceDE w:val="0"/>
              <w:adjustRightInd w:val="0"/>
              <w:rPr>
                <w:rFonts w:eastAsia="Calibri"/>
              </w:rPr>
            </w:pPr>
            <w:r w:rsidRPr="00475E9E">
              <w:rPr>
                <w:rFonts w:eastAsia="Calibri"/>
              </w:rPr>
              <w:t xml:space="preserve">  </w:t>
            </w:r>
          </w:p>
          <w:p w14:paraId="71D213FB" w14:textId="77777777" w:rsidR="004D4740" w:rsidRPr="00475E9E" w:rsidRDefault="004D4740" w:rsidP="004D4740">
            <w:pPr>
              <w:autoSpaceDE w:val="0"/>
              <w:adjustRightInd w:val="0"/>
              <w:rPr>
                <w:rFonts w:eastAsia="Calibri"/>
              </w:rPr>
            </w:pPr>
          </w:p>
          <w:p w14:paraId="2355867C" w14:textId="77777777" w:rsidR="004D4740" w:rsidRPr="00475E9E" w:rsidRDefault="004D4740" w:rsidP="004D4740">
            <w:pPr>
              <w:autoSpaceDE w:val="0"/>
              <w:adjustRightInd w:val="0"/>
              <w:rPr>
                <w:rFonts w:eastAsia="Calibri"/>
              </w:rPr>
            </w:pPr>
            <w:r w:rsidRPr="00475E9E">
              <w:rPr>
                <w:rFonts w:eastAsia="Calibri"/>
              </w:rPr>
              <w:t xml:space="preserve"> </w:t>
            </w:r>
          </w:p>
          <w:p w14:paraId="23151818" w14:textId="77777777" w:rsidR="004D4740" w:rsidRPr="00475E9E" w:rsidRDefault="004D4740" w:rsidP="004D4740">
            <w:pPr>
              <w:autoSpaceDE w:val="0"/>
              <w:adjustRightInd w:val="0"/>
              <w:rPr>
                <w:rFonts w:eastAsia="Calibri"/>
              </w:rPr>
            </w:pPr>
            <w:r w:rsidRPr="00475E9E">
              <w:rPr>
                <w:rFonts w:eastAsia="Calibri"/>
              </w:rPr>
              <w:t xml:space="preserve"> </w:t>
            </w:r>
          </w:p>
          <w:p w14:paraId="7B4A0A69" w14:textId="77777777" w:rsidR="004D4740" w:rsidRPr="00475E9E" w:rsidRDefault="004D4740" w:rsidP="004D4740">
            <w:pPr>
              <w:autoSpaceDE w:val="0"/>
              <w:adjustRightInd w:val="0"/>
              <w:rPr>
                <w:rFonts w:eastAsia="Calibri"/>
              </w:rPr>
            </w:pPr>
          </w:p>
          <w:p w14:paraId="627E591A" w14:textId="77777777" w:rsidR="004D4740" w:rsidRPr="00475E9E" w:rsidRDefault="004D4740" w:rsidP="004D4740">
            <w:pPr>
              <w:autoSpaceDE w:val="0"/>
              <w:adjustRightInd w:val="0"/>
              <w:rPr>
                <w:rFonts w:eastAsia="Calibri"/>
              </w:rPr>
            </w:pPr>
          </w:p>
          <w:p w14:paraId="242D1722" w14:textId="77777777" w:rsidR="004D4740" w:rsidRPr="00475E9E" w:rsidRDefault="004D4740" w:rsidP="004D4740">
            <w:pPr>
              <w:autoSpaceDE w:val="0"/>
              <w:adjustRightInd w:val="0"/>
              <w:rPr>
                <w:rFonts w:eastAsia="Calibri"/>
              </w:rPr>
            </w:pPr>
          </w:p>
          <w:p w14:paraId="70DD4146" w14:textId="77777777" w:rsidR="004D4740" w:rsidRPr="00475E9E" w:rsidRDefault="004D4740" w:rsidP="004D4740">
            <w:pPr>
              <w:autoSpaceDE w:val="0"/>
              <w:adjustRightInd w:val="0"/>
              <w:rPr>
                <w:rFonts w:eastAsia="Calibri"/>
              </w:rPr>
            </w:pPr>
          </w:p>
          <w:p w14:paraId="731E1708" w14:textId="77777777" w:rsidR="004D4740" w:rsidRPr="00475E9E" w:rsidRDefault="004D4740" w:rsidP="004D4740">
            <w:pPr>
              <w:autoSpaceDE w:val="0"/>
              <w:adjustRightInd w:val="0"/>
              <w:rPr>
                <w:rFonts w:eastAsia="Calibri"/>
              </w:rPr>
            </w:pPr>
            <w:r w:rsidRPr="00475E9E">
              <w:rPr>
                <w:rFonts w:eastAsia="Calibri"/>
              </w:rPr>
              <w:t xml:space="preserve">    FF</w:t>
            </w:r>
          </w:p>
        </w:tc>
        <w:tc>
          <w:tcPr>
            <w:tcW w:w="1843" w:type="dxa"/>
            <w:shd w:val="clear" w:color="000000" w:fill="FFFFFF"/>
            <w:vAlign w:val="center"/>
          </w:tcPr>
          <w:p w14:paraId="646690CE"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4DCE1543" w14:textId="77777777" w:rsidR="004D4740" w:rsidRPr="00475E9E" w:rsidRDefault="004D4740" w:rsidP="004D4740">
            <w:pPr>
              <w:autoSpaceDE w:val="0"/>
              <w:adjustRightInd w:val="0"/>
              <w:jc w:val="right"/>
              <w:rPr>
                <w:rFonts w:eastAsia="Calibri"/>
              </w:rPr>
            </w:pPr>
          </w:p>
        </w:tc>
      </w:tr>
      <w:tr w:rsidR="004D4740" w:rsidRPr="00475E9E" w14:paraId="14B659C3" w14:textId="77777777" w:rsidTr="000F2A1E">
        <w:trPr>
          <w:gridBefore w:val="1"/>
          <w:wBefore w:w="30" w:type="dxa"/>
          <w:trHeight w:val="279"/>
          <w:jc w:val="center"/>
        </w:trPr>
        <w:tc>
          <w:tcPr>
            <w:tcW w:w="811" w:type="dxa"/>
            <w:shd w:val="clear" w:color="000000" w:fill="FFFFFF"/>
            <w:vAlign w:val="center"/>
          </w:tcPr>
          <w:p w14:paraId="41499356" w14:textId="77777777" w:rsidR="004D4740" w:rsidRPr="00475E9E" w:rsidRDefault="004D4740" w:rsidP="004D4740">
            <w:pPr>
              <w:autoSpaceDE w:val="0"/>
              <w:adjustRightInd w:val="0"/>
              <w:rPr>
                <w:rFonts w:eastAsia="Calibri"/>
              </w:rPr>
            </w:pPr>
            <w:r w:rsidRPr="00475E9E">
              <w:rPr>
                <w:rFonts w:eastAsia="Calibri"/>
              </w:rPr>
              <w:t>102</w:t>
            </w:r>
          </w:p>
        </w:tc>
        <w:tc>
          <w:tcPr>
            <w:tcW w:w="5186" w:type="dxa"/>
            <w:shd w:val="clear" w:color="000000" w:fill="FFFFFF"/>
            <w:vAlign w:val="center"/>
          </w:tcPr>
          <w:p w14:paraId="3EA6311E" w14:textId="77777777" w:rsidR="004D4740" w:rsidRPr="00475E9E" w:rsidRDefault="004D4740" w:rsidP="004D4740">
            <w:pPr>
              <w:autoSpaceDE w:val="0"/>
              <w:adjustRightInd w:val="0"/>
              <w:jc w:val="both"/>
              <w:rPr>
                <w:rFonts w:eastAsia="Calibri"/>
              </w:rPr>
            </w:pPr>
            <w:r w:rsidRPr="00475E9E">
              <w:rPr>
                <w:rFonts w:eastAsia="Calibri"/>
                <w:b/>
                <w:bCs/>
                <w:u w:val="single"/>
              </w:rPr>
              <w:t>Débroussaillage du site</w:t>
            </w:r>
            <w:r w:rsidRPr="00475E9E">
              <w:rPr>
                <w:rFonts w:eastAsia="Calibri"/>
              </w:rPr>
              <w:t xml:space="preserve"> : </w:t>
            </w:r>
          </w:p>
          <w:p w14:paraId="08B734CD" w14:textId="77777777" w:rsidR="004D4740" w:rsidRPr="00475E9E" w:rsidRDefault="004D4740" w:rsidP="004D4740">
            <w:pPr>
              <w:autoSpaceDE w:val="0"/>
              <w:adjustRightInd w:val="0"/>
              <w:jc w:val="both"/>
              <w:rPr>
                <w:rFonts w:eastAsia="Calibri"/>
              </w:rPr>
            </w:pPr>
            <w:r w:rsidRPr="00475E9E">
              <w:rPr>
                <w:rFonts w:eastAsia="Calibri"/>
              </w:rPr>
              <w:t>Ce prix rémunère au forfait dans les conditions prévues au contrat les travaux de débroussaillage. Il comprend :</w:t>
            </w:r>
          </w:p>
          <w:p w14:paraId="77715B56"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 xml:space="preserve"> Abattage et dessouchage des souches d’arbuste </w:t>
            </w:r>
            <w:r w:rsidRPr="00475E9E">
              <w:rPr>
                <w:rFonts w:eastAsia="Calibri"/>
              </w:rPr>
              <w:lastRenderedPageBreak/>
              <w:t>se trouvant sur les emprises du cha</w:t>
            </w:r>
            <w:r w:rsidRPr="00475E9E">
              <w:rPr>
                <w:rFonts w:eastAsia="Calibri"/>
              </w:rPr>
              <w:t>n</w:t>
            </w:r>
            <w:r w:rsidRPr="00475E9E">
              <w:rPr>
                <w:rFonts w:eastAsia="Calibri"/>
              </w:rPr>
              <w:t>tier et 10 m sur chaque côté de l’ouvrage à con</w:t>
            </w:r>
            <w:r w:rsidRPr="00475E9E">
              <w:rPr>
                <w:rFonts w:eastAsia="Calibri"/>
              </w:rPr>
              <w:t>s</w:t>
            </w:r>
            <w:r w:rsidRPr="00475E9E">
              <w:rPr>
                <w:rFonts w:eastAsia="Calibri"/>
              </w:rPr>
              <w:t>truire ;</w:t>
            </w:r>
          </w:p>
          <w:p w14:paraId="52C9DB4A" w14:textId="77777777" w:rsidR="004D4740" w:rsidRPr="00475E9E" w:rsidRDefault="004D4740" w:rsidP="004D4740">
            <w:pPr>
              <w:numPr>
                <w:ilvl w:val="0"/>
                <w:numId w:val="98"/>
              </w:numPr>
              <w:suppressAutoHyphens w:val="0"/>
              <w:autoSpaceDE w:val="0"/>
              <w:adjustRightInd w:val="0"/>
              <w:ind w:left="13" w:hanging="360"/>
              <w:jc w:val="both"/>
              <w:textAlignment w:val="auto"/>
              <w:rPr>
                <w:rFonts w:eastAsia="Calibri"/>
              </w:rPr>
            </w:pPr>
            <w:r w:rsidRPr="00475E9E">
              <w:rPr>
                <w:rFonts w:eastAsia="Calibri"/>
              </w:rPr>
              <w:t>Décapage de la terre végétale sur une épaisseur de 15 cm sur les emprises du chantier ;</w:t>
            </w:r>
          </w:p>
          <w:p w14:paraId="24EE9933" w14:textId="45BF61AA" w:rsidR="004D4740" w:rsidRPr="00475E9E" w:rsidRDefault="004714D2" w:rsidP="004D4740">
            <w:pPr>
              <w:autoSpaceDE w:val="0"/>
              <w:adjustRightInd w:val="0"/>
              <w:jc w:val="both"/>
              <w:rPr>
                <w:rFonts w:eastAsia="Calibri"/>
              </w:rPr>
            </w:pPr>
            <w:r>
              <w:rPr>
                <w:rFonts w:eastAsia="Calibri"/>
                <w:b/>
                <w:bCs/>
              </w:rPr>
              <w:t>Le mètre carré (m²) à…………</w:t>
            </w:r>
            <w:r w:rsidR="004D4740" w:rsidRPr="00475E9E">
              <w:rPr>
                <w:rFonts w:eastAsia="Calibri"/>
                <w:b/>
                <w:bCs/>
              </w:rPr>
              <w:t>……. FCFA</w:t>
            </w:r>
          </w:p>
        </w:tc>
        <w:tc>
          <w:tcPr>
            <w:tcW w:w="914" w:type="dxa"/>
            <w:shd w:val="clear" w:color="000000" w:fill="FFFFFF"/>
            <w:vAlign w:val="center"/>
          </w:tcPr>
          <w:p w14:paraId="707801E8" w14:textId="77777777" w:rsidR="004D4740" w:rsidRPr="00475E9E" w:rsidRDefault="004D4740" w:rsidP="004D4740">
            <w:pPr>
              <w:autoSpaceDE w:val="0"/>
              <w:adjustRightInd w:val="0"/>
              <w:jc w:val="center"/>
              <w:rPr>
                <w:rFonts w:eastAsia="Calibri"/>
              </w:rPr>
            </w:pPr>
          </w:p>
          <w:p w14:paraId="46EE0CF4" w14:textId="77777777" w:rsidR="004D4740" w:rsidRPr="00475E9E" w:rsidRDefault="004D4740" w:rsidP="004D4740">
            <w:pPr>
              <w:autoSpaceDE w:val="0"/>
              <w:adjustRightInd w:val="0"/>
              <w:jc w:val="center"/>
              <w:rPr>
                <w:rFonts w:eastAsia="Calibri"/>
              </w:rPr>
            </w:pPr>
          </w:p>
          <w:p w14:paraId="3573C73B" w14:textId="77777777" w:rsidR="004D4740" w:rsidRPr="00475E9E" w:rsidRDefault="004D4740" w:rsidP="004D4740">
            <w:pPr>
              <w:autoSpaceDE w:val="0"/>
              <w:adjustRightInd w:val="0"/>
              <w:jc w:val="center"/>
              <w:rPr>
                <w:rFonts w:eastAsia="Calibri"/>
              </w:rPr>
            </w:pPr>
          </w:p>
          <w:p w14:paraId="35AEED10" w14:textId="77777777" w:rsidR="004D4740" w:rsidRPr="00475E9E" w:rsidRDefault="004D4740" w:rsidP="004D4740">
            <w:pPr>
              <w:autoSpaceDE w:val="0"/>
              <w:adjustRightInd w:val="0"/>
              <w:jc w:val="center"/>
              <w:rPr>
                <w:rFonts w:eastAsia="Calibri"/>
              </w:rPr>
            </w:pPr>
          </w:p>
          <w:p w14:paraId="12C9555C" w14:textId="77777777" w:rsidR="004D4740" w:rsidRPr="00475E9E" w:rsidRDefault="004D4740" w:rsidP="004D4740">
            <w:pPr>
              <w:autoSpaceDE w:val="0"/>
              <w:adjustRightInd w:val="0"/>
              <w:jc w:val="center"/>
              <w:rPr>
                <w:rFonts w:eastAsia="Calibri"/>
              </w:rPr>
            </w:pPr>
          </w:p>
          <w:p w14:paraId="50DC5608" w14:textId="77777777" w:rsidR="004D4740" w:rsidRPr="00475E9E" w:rsidRDefault="004D4740" w:rsidP="004D4740">
            <w:pPr>
              <w:autoSpaceDE w:val="0"/>
              <w:adjustRightInd w:val="0"/>
              <w:jc w:val="center"/>
              <w:rPr>
                <w:rFonts w:eastAsia="Calibri"/>
              </w:rPr>
            </w:pPr>
          </w:p>
          <w:p w14:paraId="2FDD3FCF" w14:textId="77777777" w:rsidR="004D4740" w:rsidRPr="00475E9E" w:rsidRDefault="004D4740" w:rsidP="004D4740">
            <w:pPr>
              <w:autoSpaceDE w:val="0"/>
              <w:adjustRightInd w:val="0"/>
              <w:jc w:val="center"/>
              <w:rPr>
                <w:rFonts w:eastAsia="Calibri"/>
              </w:rPr>
            </w:pPr>
          </w:p>
          <w:p w14:paraId="55E5A5F0" w14:textId="77777777" w:rsidR="004D4740" w:rsidRPr="00475E9E" w:rsidRDefault="004D4740" w:rsidP="004D4740">
            <w:pPr>
              <w:autoSpaceDE w:val="0"/>
              <w:adjustRightInd w:val="0"/>
              <w:jc w:val="center"/>
              <w:rPr>
                <w:rFonts w:eastAsia="Calibri"/>
              </w:rPr>
            </w:pPr>
            <w:r w:rsidRPr="00475E9E">
              <w:rPr>
                <w:rFonts w:eastAsia="Calibri"/>
              </w:rPr>
              <w:t>M²</w:t>
            </w:r>
          </w:p>
        </w:tc>
        <w:tc>
          <w:tcPr>
            <w:tcW w:w="1843" w:type="dxa"/>
            <w:shd w:val="clear" w:color="000000" w:fill="FFFFFF"/>
            <w:vAlign w:val="center"/>
          </w:tcPr>
          <w:p w14:paraId="661BDBCD"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55CC2BBA" w14:textId="77777777" w:rsidR="004D4740" w:rsidRPr="00475E9E" w:rsidRDefault="004D4740" w:rsidP="004D4740">
            <w:pPr>
              <w:autoSpaceDE w:val="0"/>
              <w:adjustRightInd w:val="0"/>
              <w:jc w:val="right"/>
              <w:rPr>
                <w:rFonts w:eastAsia="Calibri"/>
              </w:rPr>
            </w:pPr>
          </w:p>
        </w:tc>
      </w:tr>
      <w:tr w:rsidR="004D4740" w:rsidRPr="00475E9E" w14:paraId="77B3E036" w14:textId="77777777" w:rsidTr="004D4740">
        <w:trPr>
          <w:gridBefore w:val="1"/>
          <w:wBefore w:w="30" w:type="dxa"/>
          <w:trHeight w:val="85"/>
          <w:jc w:val="center"/>
        </w:trPr>
        <w:tc>
          <w:tcPr>
            <w:tcW w:w="811" w:type="dxa"/>
            <w:shd w:val="clear" w:color="000000" w:fill="FFFFFF"/>
            <w:vAlign w:val="center"/>
          </w:tcPr>
          <w:p w14:paraId="329E437D" w14:textId="77777777" w:rsidR="004D4740" w:rsidRPr="00475E9E" w:rsidRDefault="004D4740" w:rsidP="004D4740">
            <w:pPr>
              <w:autoSpaceDE w:val="0"/>
              <w:adjustRightInd w:val="0"/>
              <w:rPr>
                <w:rFonts w:eastAsia="Calibri"/>
              </w:rPr>
            </w:pPr>
          </w:p>
        </w:tc>
        <w:tc>
          <w:tcPr>
            <w:tcW w:w="7943" w:type="dxa"/>
            <w:gridSpan w:val="3"/>
            <w:shd w:val="clear" w:color="000000" w:fill="FFFFFF"/>
            <w:vAlign w:val="center"/>
          </w:tcPr>
          <w:p w14:paraId="7C8FEE58" w14:textId="77777777" w:rsidR="004D4740" w:rsidRPr="00475E9E" w:rsidRDefault="004D4740" w:rsidP="004D4740">
            <w:pPr>
              <w:autoSpaceDE w:val="0"/>
              <w:adjustRightInd w:val="0"/>
              <w:rPr>
                <w:rFonts w:eastAsia="Calibri"/>
                <w:b/>
                <w:bCs/>
              </w:rPr>
            </w:pPr>
            <w:r w:rsidRPr="00475E9E">
              <w:rPr>
                <w:rFonts w:eastAsia="Calibri"/>
                <w:b/>
                <w:bCs/>
              </w:rPr>
              <w:t>LOT 200 : TERRASSEMENT</w:t>
            </w:r>
          </w:p>
        </w:tc>
        <w:tc>
          <w:tcPr>
            <w:tcW w:w="1843" w:type="dxa"/>
            <w:shd w:val="clear" w:color="000000" w:fill="FFFFFF"/>
          </w:tcPr>
          <w:p w14:paraId="38B7A14D" w14:textId="77777777" w:rsidR="004D4740" w:rsidRPr="00475E9E" w:rsidRDefault="004D4740" w:rsidP="004D4740">
            <w:pPr>
              <w:autoSpaceDE w:val="0"/>
              <w:adjustRightInd w:val="0"/>
              <w:rPr>
                <w:rFonts w:eastAsia="Calibri"/>
                <w:b/>
                <w:bCs/>
              </w:rPr>
            </w:pPr>
          </w:p>
        </w:tc>
      </w:tr>
      <w:tr w:rsidR="004D4740" w:rsidRPr="00475E9E" w14:paraId="7EAA8FB8" w14:textId="77777777" w:rsidTr="000F2A1E">
        <w:trPr>
          <w:gridBefore w:val="1"/>
          <w:wBefore w:w="30" w:type="dxa"/>
          <w:trHeight w:val="263"/>
          <w:jc w:val="center"/>
        </w:trPr>
        <w:tc>
          <w:tcPr>
            <w:tcW w:w="811" w:type="dxa"/>
            <w:shd w:val="clear" w:color="000000" w:fill="FFFFFF"/>
            <w:vAlign w:val="center"/>
          </w:tcPr>
          <w:p w14:paraId="4AAD5E45" w14:textId="77777777" w:rsidR="004D4740" w:rsidRPr="00475E9E" w:rsidRDefault="004D4740" w:rsidP="004D4740">
            <w:pPr>
              <w:autoSpaceDE w:val="0"/>
              <w:adjustRightInd w:val="0"/>
              <w:rPr>
                <w:rFonts w:eastAsia="Calibri"/>
              </w:rPr>
            </w:pPr>
            <w:r w:rsidRPr="00475E9E">
              <w:rPr>
                <w:rFonts w:eastAsia="Calibri"/>
              </w:rPr>
              <w:t>201</w:t>
            </w:r>
          </w:p>
        </w:tc>
        <w:tc>
          <w:tcPr>
            <w:tcW w:w="5186" w:type="dxa"/>
            <w:shd w:val="clear" w:color="000000" w:fill="FFFFFF"/>
            <w:vAlign w:val="center"/>
          </w:tcPr>
          <w:p w14:paraId="78065135" w14:textId="77777777" w:rsidR="004D4740" w:rsidRPr="00475E9E" w:rsidRDefault="004D4740" w:rsidP="004D4740">
            <w:pPr>
              <w:autoSpaceDE w:val="0"/>
              <w:adjustRightInd w:val="0"/>
              <w:jc w:val="both"/>
              <w:rPr>
                <w:rFonts w:eastAsia="Calibri"/>
              </w:rPr>
            </w:pPr>
            <w:r w:rsidRPr="00475E9E">
              <w:rPr>
                <w:rFonts w:eastAsia="Calibri"/>
                <w:b/>
                <w:bCs/>
                <w:u w:val="single"/>
              </w:rPr>
              <w:t>Nivellement de la plate-forme</w:t>
            </w:r>
            <w:r w:rsidRPr="00475E9E">
              <w:rPr>
                <w:rFonts w:eastAsia="Calibri"/>
                <w:b/>
                <w:bCs/>
              </w:rPr>
              <w:t> </w:t>
            </w:r>
            <w:r w:rsidRPr="00475E9E">
              <w:rPr>
                <w:rFonts w:eastAsia="Calibri"/>
              </w:rPr>
              <w:t>:</w:t>
            </w:r>
          </w:p>
          <w:p w14:paraId="25665DC9" w14:textId="77777777" w:rsidR="004D4740" w:rsidRPr="00475E9E" w:rsidRDefault="004D4740" w:rsidP="004D4740">
            <w:pPr>
              <w:autoSpaceDE w:val="0"/>
              <w:adjustRightInd w:val="0"/>
              <w:ind w:left="360"/>
              <w:jc w:val="both"/>
              <w:rPr>
                <w:rFonts w:eastAsia="Calibri"/>
              </w:rPr>
            </w:pPr>
            <w:r w:rsidRPr="00475E9E">
              <w:rPr>
                <w:rFonts w:eastAsia="Calibri"/>
              </w:rPr>
              <w:t>Ce prix rémunère dans les conditions prévues dans le contrat les travaux de réglage des plates-formes. Il comprend :</w:t>
            </w:r>
          </w:p>
          <w:p w14:paraId="6328A17D" w14:textId="77777777" w:rsidR="004D4740" w:rsidRPr="00475E9E" w:rsidRDefault="004D4740" w:rsidP="004D4740">
            <w:pPr>
              <w:numPr>
                <w:ilvl w:val="0"/>
                <w:numId w:val="97"/>
              </w:numPr>
              <w:suppressAutoHyphens w:val="0"/>
              <w:autoSpaceDE w:val="0"/>
              <w:adjustRightInd w:val="0"/>
              <w:ind w:firstLine="13"/>
              <w:jc w:val="both"/>
              <w:textAlignment w:val="auto"/>
              <w:rPr>
                <w:rFonts w:eastAsia="Calibri"/>
              </w:rPr>
            </w:pPr>
            <w:r w:rsidRPr="00475E9E">
              <w:rPr>
                <w:rFonts w:eastAsia="Calibri"/>
              </w:rPr>
              <w:t>Le réglage des matériaux ;</w:t>
            </w:r>
          </w:p>
          <w:p w14:paraId="28C81E77" w14:textId="77777777" w:rsidR="004D4740" w:rsidRPr="00475E9E" w:rsidRDefault="004D4740" w:rsidP="004D4740">
            <w:pPr>
              <w:numPr>
                <w:ilvl w:val="0"/>
                <w:numId w:val="97"/>
              </w:numPr>
              <w:suppressAutoHyphens w:val="0"/>
              <w:autoSpaceDE w:val="0"/>
              <w:adjustRightInd w:val="0"/>
              <w:ind w:firstLine="13"/>
              <w:jc w:val="both"/>
              <w:textAlignment w:val="auto"/>
              <w:rPr>
                <w:rFonts w:eastAsia="Calibri"/>
              </w:rPr>
            </w:pPr>
            <w:r w:rsidRPr="00475E9E">
              <w:rPr>
                <w:rFonts w:eastAsia="Calibri"/>
              </w:rPr>
              <w:t>La vérification des cotes ;</w:t>
            </w:r>
          </w:p>
          <w:p w14:paraId="20457DD8" w14:textId="77777777" w:rsidR="004D4740" w:rsidRPr="00475E9E" w:rsidRDefault="004D4740" w:rsidP="004D4740">
            <w:pPr>
              <w:numPr>
                <w:ilvl w:val="0"/>
                <w:numId w:val="97"/>
              </w:numPr>
              <w:suppressAutoHyphens w:val="0"/>
              <w:autoSpaceDE w:val="0"/>
              <w:adjustRightInd w:val="0"/>
              <w:ind w:left="13"/>
              <w:jc w:val="both"/>
              <w:textAlignment w:val="auto"/>
              <w:rPr>
                <w:rFonts w:eastAsia="Calibri"/>
              </w:rPr>
            </w:pPr>
            <w:r w:rsidRPr="00475E9E">
              <w:rPr>
                <w:rFonts w:eastAsia="Calibri"/>
              </w:rPr>
              <w:t>Le nivellement des sols et toutes sugge</w:t>
            </w:r>
            <w:r w:rsidRPr="00475E9E">
              <w:rPr>
                <w:rFonts w:eastAsia="Calibri"/>
              </w:rPr>
              <w:t>s</w:t>
            </w:r>
            <w:r w:rsidRPr="00475E9E">
              <w:rPr>
                <w:rFonts w:eastAsia="Calibri"/>
              </w:rPr>
              <w:t>tions. Il s’applique au mètre carré.</w:t>
            </w:r>
          </w:p>
          <w:p w14:paraId="24F98D4E" w14:textId="4E97BB95" w:rsidR="004D4740" w:rsidRPr="00475E9E" w:rsidRDefault="004D4740" w:rsidP="004D4740">
            <w:pPr>
              <w:autoSpaceDE w:val="0"/>
              <w:adjustRightInd w:val="0"/>
              <w:jc w:val="both"/>
              <w:rPr>
                <w:rFonts w:eastAsia="Calibri"/>
              </w:rPr>
            </w:pPr>
            <w:r w:rsidRPr="00475E9E">
              <w:rPr>
                <w:rFonts w:eastAsia="Calibri"/>
                <w:b/>
                <w:bCs/>
              </w:rPr>
              <w:t>Le mètre carré</w:t>
            </w:r>
            <w:r w:rsidRPr="00475E9E">
              <w:rPr>
                <w:rFonts w:eastAsia="Calibri"/>
              </w:rPr>
              <w:t xml:space="preserve"> </w:t>
            </w:r>
            <w:r w:rsidR="004714D2">
              <w:rPr>
                <w:rFonts w:eastAsia="Calibri"/>
                <w:b/>
                <w:bCs/>
              </w:rPr>
              <w:t>(m²) ………</w:t>
            </w:r>
            <w:r w:rsidRPr="00475E9E">
              <w:rPr>
                <w:rFonts w:eastAsia="Calibri"/>
                <w:b/>
                <w:bCs/>
              </w:rPr>
              <w:t>……….. FCFA</w:t>
            </w:r>
          </w:p>
        </w:tc>
        <w:tc>
          <w:tcPr>
            <w:tcW w:w="914" w:type="dxa"/>
            <w:shd w:val="clear" w:color="000000" w:fill="FFFFFF"/>
            <w:vAlign w:val="center"/>
          </w:tcPr>
          <w:p w14:paraId="14AEA7E7" w14:textId="77777777" w:rsidR="004D4740" w:rsidRPr="00475E9E" w:rsidRDefault="004D4740" w:rsidP="004D4740">
            <w:pPr>
              <w:autoSpaceDE w:val="0"/>
              <w:adjustRightInd w:val="0"/>
              <w:jc w:val="center"/>
              <w:rPr>
                <w:rFonts w:eastAsia="Calibri"/>
              </w:rPr>
            </w:pPr>
          </w:p>
          <w:p w14:paraId="0B6C1619" w14:textId="77777777" w:rsidR="004D4740" w:rsidRPr="00475E9E" w:rsidRDefault="004D4740" w:rsidP="004D4740">
            <w:pPr>
              <w:autoSpaceDE w:val="0"/>
              <w:adjustRightInd w:val="0"/>
              <w:jc w:val="center"/>
              <w:rPr>
                <w:rFonts w:eastAsia="Calibri"/>
              </w:rPr>
            </w:pPr>
          </w:p>
          <w:p w14:paraId="4C987401" w14:textId="77777777" w:rsidR="004D4740" w:rsidRPr="00475E9E" w:rsidRDefault="004D4740" w:rsidP="004D4740">
            <w:pPr>
              <w:autoSpaceDE w:val="0"/>
              <w:adjustRightInd w:val="0"/>
              <w:jc w:val="center"/>
              <w:rPr>
                <w:rFonts w:eastAsia="Calibri"/>
              </w:rPr>
            </w:pPr>
            <w:r w:rsidRPr="00475E9E">
              <w:rPr>
                <w:rFonts w:eastAsia="Calibri"/>
              </w:rPr>
              <w:t>m²</w:t>
            </w:r>
          </w:p>
        </w:tc>
        <w:tc>
          <w:tcPr>
            <w:tcW w:w="1843" w:type="dxa"/>
            <w:shd w:val="clear" w:color="000000" w:fill="FFFFFF"/>
            <w:vAlign w:val="center"/>
          </w:tcPr>
          <w:p w14:paraId="0FA729AD"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1AF68720" w14:textId="77777777" w:rsidR="004D4740" w:rsidRPr="00475E9E" w:rsidRDefault="004D4740" w:rsidP="004D4740">
            <w:pPr>
              <w:autoSpaceDE w:val="0"/>
              <w:adjustRightInd w:val="0"/>
              <w:jc w:val="right"/>
              <w:rPr>
                <w:rFonts w:eastAsia="Calibri"/>
              </w:rPr>
            </w:pPr>
          </w:p>
        </w:tc>
      </w:tr>
      <w:tr w:rsidR="004D4740" w:rsidRPr="00475E9E" w14:paraId="7D072916" w14:textId="77777777" w:rsidTr="000F2A1E">
        <w:trPr>
          <w:gridBefore w:val="1"/>
          <w:wBefore w:w="30" w:type="dxa"/>
          <w:trHeight w:val="263"/>
          <w:jc w:val="center"/>
        </w:trPr>
        <w:tc>
          <w:tcPr>
            <w:tcW w:w="811" w:type="dxa"/>
            <w:shd w:val="clear" w:color="000000" w:fill="FFFFFF"/>
            <w:vAlign w:val="center"/>
          </w:tcPr>
          <w:p w14:paraId="70586F6A" w14:textId="77777777" w:rsidR="004D4740" w:rsidRPr="00475E9E" w:rsidRDefault="004D4740" w:rsidP="004D4740">
            <w:pPr>
              <w:autoSpaceDE w:val="0"/>
              <w:adjustRightInd w:val="0"/>
              <w:rPr>
                <w:rFonts w:eastAsia="Calibri"/>
              </w:rPr>
            </w:pPr>
            <w:r w:rsidRPr="00475E9E">
              <w:rPr>
                <w:rFonts w:eastAsia="Calibri"/>
              </w:rPr>
              <w:t>202</w:t>
            </w:r>
          </w:p>
        </w:tc>
        <w:tc>
          <w:tcPr>
            <w:tcW w:w="5186" w:type="dxa"/>
            <w:shd w:val="clear" w:color="000000" w:fill="FFFFFF"/>
            <w:vAlign w:val="center"/>
          </w:tcPr>
          <w:p w14:paraId="0BB7332B" w14:textId="77777777" w:rsidR="004D4740" w:rsidRPr="00475E9E" w:rsidRDefault="004D4740" w:rsidP="004D4740">
            <w:pPr>
              <w:autoSpaceDE w:val="0"/>
              <w:adjustRightInd w:val="0"/>
              <w:jc w:val="both"/>
              <w:rPr>
                <w:rFonts w:eastAsia="Calibri"/>
                <w:b/>
                <w:bCs/>
              </w:rPr>
            </w:pPr>
            <w:r w:rsidRPr="00475E9E">
              <w:rPr>
                <w:rFonts w:eastAsia="Calibri"/>
                <w:b/>
                <w:bCs/>
                <w:u w:val="single"/>
              </w:rPr>
              <w:t>Fouilles en rigoles et en puits</w:t>
            </w:r>
            <w:r w:rsidRPr="00475E9E">
              <w:rPr>
                <w:rFonts w:eastAsia="Calibri"/>
                <w:b/>
                <w:bCs/>
              </w:rPr>
              <w:t xml:space="preserve"> : </w:t>
            </w:r>
          </w:p>
          <w:p w14:paraId="0E329D44" w14:textId="77777777" w:rsidR="004D4740" w:rsidRPr="00475E9E" w:rsidRDefault="004D4740" w:rsidP="004D4740">
            <w:pPr>
              <w:autoSpaceDE w:val="0"/>
              <w:adjustRightInd w:val="0"/>
              <w:ind w:left="360"/>
              <w:jc w:val="both"/>
              <w:rPr>
                <w:rFonts w:eastAsia="Calibri"/>
              </w:rPr>
            </w:pPr>
            <w:r w:rsidRPr="00475E9E">
              <w:rPr>
                <w:rFonts w:eastAsia="Calibri"/>
              </w:rPr>
              <w:t>Ce prix rémunère dans les conditions prévues dans le contrat la réalisation des déblais en puits et en rigoles. Il comprend :</w:t>
            </w:r>
          </w:p>
          <w:p w14:paraId="46C7E65C" w14:textId="77777777" w:rsidR="004D4740" w:rsidRPr="00475E9E" w:rsidRDefault="004D4740" w:rsidP="004D4740">
            <w:pPr>
              <w:numPr>
                <w:ilvl w:val="0"/>
                <w:numId w:val="97"/>
              </w:numPr>
              <w:suppressAutoHyphens w:val="0"/>
              <w:autoSpaceDE w:val="0"/>
              <w:adjustRightInd w:val="0"/>
              <w:ind w:firstLine="13"/>
              <w:jc w:val="both"/>
              <w:textAlignment w:val="auto"/>
              <w:rPr>
                <w:rFonts w:eastAsia="Calibri"/>
              </w:rPr>
            </w:pPr>
            <w:r w:rsidRPr="00475E9E">
              <w:rPr>
                <w:rFonts w:eastAsia="Calibri"/>
              </w:rPr>
              <w:t>L’exécution des fouilles en rigole et en puits ;</w:t>
            </w:r>
          </w:p>
          <w:p w14:paraId="7DDD3B26" w14:textId="77777777" w:rsidR="004D4740" w:rsidRPr="00475E9E" w:rsidRDefault="004D4740" w:rsidP="004D4740">
            <w:pPr>
              <w:numPr>
                <w:ilvl w:val="0"/>
                <w:numId w:val="97"/>
              </w:numPr>
              <w:suppressAutoHyphens w:val="0"/>
              <w:autoSpaceDE w:val="0"/>
              <w:adjustRightInd w:val="0"/>
              <w:jc w:val="both"/>
              <w:textAlignment w:val="auto"/>
              <w:rPr>
                <w:rFonts w:eastAsia="Calibri"/>
              </w:rPr>
            </w:pPr>
            <w:r w:rsidRPr="00475E9E">
              <w:rPr>
                <w:rFonts w:eastAsia="Calibri"/>
              </w:rPr>
              <w:t>Les réglages et nivellement des fonds de fouilles ;</w:t>
            </w:r>
          </w:p>
          <w:p w14:paraId="2B3317F1" w14:textId="77777777" w:rsidR="004D4740" w:rsidRPr="00475E9E" w:rsidRDefault="004D4740" w:rsidP="004D4740">
            <w:pPr>
              <w:numPr>
                <w:ilvl w:val="0"/>
                <w:numId w:val="97"/>
              </w:numPr>
              <w:suppressAutoHyphens w:val="0"/>
              <w:autoSpaceDE w:val="0"/>
              <w:adjustRightInd w:val="0"/>
              <w:ind w:left="13"/>
              <w:jc w:val="both"/>
              <w:textAlignment w:val="auto"/>
              <w:rPr>
                <w:rFonts w:eastAsia="Calibri"/>
              </w:rPr>
            </w:pPr>
            <w:r w:rsidRPr="00475E9E">
              <w:rPr>
                <w:rFonts w:eastAsia="Calibri"/>
              </w:rPr>
              <w:t>Le compactage du fond des fouilles et toutes sujétions ;</w:t>
            </w:r>
          </w:p>
          <w:p w14:paraId="622A4B32" w14:textId="77777777" w:rsidR="004D4740" w:rsidRPr="00475E9E" w:rsidRDefault="004D4740" w:rsidP="004D4740">
            <w:pPr>
              <w:numPr>
                <w:ilvl w:val="0"/>
                <w:numId w:val="97"/>
              </w:numPr>
              <w:suppressAutoHyphens w:val="0"/>
              <w:autoSpaceDE w:val="0"/>
              <w:adjustRightInd w:val="0"/>
              <w:ind w:firstLine="13"/>
              <w:jc w:val="both"/>
              <w:textAlignment w:val="auto"/>
              <w:rPr>
                <w:rFonts w:eastAsia="Calibri"/>
              </w:rPr>
            </w:pPr>
            <w:r w:rsidRPr="00475E9E">
              <w:rPr>
                <w:rFonts w:eastAsia="Calibri"/>
              </w:rPr>
              <w:t xml:space="preserve">L’évacuation des terres jugées impropres à la décharge publique et toutes suggestions. </w:t>
            </w:r>
          </w:p>
          <w:p w14:paraId="0B93A46B" w14:textId="77777777" w:rsidR="004D4740" w:rsidRPr="00475E9E" w:rsidRDefault="004D4740" w:rsidP="004D4740">
            <w:pPr>
              <w:autoSpaceDE w:val="0"/>
              <w:adjustRightInd w:val="0"/>
              <w:ind w:left="454"/>
              <w:jc w:val="both"/>
              <w:rPr>
                <w:rFonts w:eastAsia="Calibri"/>
              </w:rPr>
            </w:pPr>
            <w:r w:rsidRPr="00475E9E">
              <w:rPr>
                <w:rFonts w:eastAsia="Calibri"/>
              </w:rPr>
              <w:t>Il s’applique au mètre cube de fouilles exécutées.</w:t>
            </w:r>
          </w:p>
          <w:p w14:paraId="3A175BE3" w14:textId="5C7D94AC" w:rsidR="004D4740" w:rsidRPr="00475E9E" w:rsidRDefault="004D4740" w:rsidP="004D4740">
            <w:pPr>
              <w:autoSpaceDE w:val="0"/>
              <w:adjustRightInd w:val="0"/>
              <w:jc w:val="both"/>
              <w:rPr>
                <w:rFonts w:eastAsia="Calibri"/>
              </w:rPr>
            </w:pPr>
            <w:r w:rsidRPr="00475E9E">
              <w:rPr>
                <w:rFonts w:eastAsia="Calibri"/>
                <w:b/>
                <w:bCs/>
              </w:rPr>
              <w:t>Le mètre cube (m</w:t>
            </w:r>
            <w:r w:rsidRPr="00475E9E">
              <w:rPr>
                <w:rFonts w:eastAsia="Calibri"/>
                <w:b/>
                <w:bCs/>
                <w:vertAlign w:val="superscript"/>
              </w:rPr>
              <w:t>3</w:t>
            </w:r>
            <w:r w:rsidR="004714D2">
              <w:rPr>
                <w:rFonts w:eastAsia="Calibri"/>
                <w:b/>
                <w:bCs/>
              </w:rPr>
              <w:t>) à…………</w:t>
            </w:r>
            <w:r w:rsidRPr="00475E9E">
              <w:rPr>
                <w:rFonts w:eastAsia="Calibri"/>
                <w:b/>
                <w:bCs/>
              </w:rPr>
              <w:t>…….. FCFA</w:t>
            </w:r>
          </w:p>
        </w:tc>
        <w:tc>
          <w:tcPr>
            <w:tcW w:w="914" w:type="dxa"/>
            <w:shd w:val="clear" w:color="000000" w:fill="FFFFFF"/>
            <w:vAlign w:val="center"/>
          </w:tcPr>
          <w:p w14:paraId="2D2CE417" w14:textId="77777777" w:rsidR="004D4740" w:rsidRPr="00475E9E" w:rsidRDefault="004D4740" w:rsidP="004D4740">
            <w:pPr>
              <w:autoSpaceDE w:val="0"/>
              <w:adjustRightInd w:val="0"/>
              <w:jc w:val="center"/>
              <w:rPr>
                <w:rFonts w:eastAsia="Calibri"/>
              </w:rPr>
            </w:pPr>
          </w:p>
          <w:p w14:paraId="2E370AEB" w14:textId="77777777" w:rsidR="004D4740" w:rsidRPr="00475E9E" w:rsidRDefault="004D4740" w:rsidP="004D4740">
            <w:pPr>
              <w:autoSpaceDE w:val="0"/>
              <w:adjustRightInd w:val="0"/>
              <w:jc w:val="center"/>
              <w:rPr>
                <w:rFonts w:eastAsia="Calibri"/>
              </w:rPr>
            </w:pPr>
          </w:p>
          <w:p w14:paraId="10AA9491" w14:textId="77777777" w:rsidR="004D4740" w:rsidRPr="00475E9E" w:rsidRDefault="004D4740" w:rsidP="004D4740">
            <w:pPr>
              <w:autoSpaceDE w:val="0"/>
              <w:adjustRightInd w:val="0"/>
              <w:jc w:val="center"/>
              <w:rPr>
                <w:rFonts w:eastAsia="Calibri"/>
              </w:rPr>
            </w:pPr>
          </w:p>
          <w:p w14:paraId="7B12452E" w14:textId="77777777" w:rsidR="004D4740" w:rsidRPr="00475E9E" w:rsidRDefault="004D4740" w:rsidP="004D4740">
            <w:pPr>
              <w:autoSpaceDE w:val="0"/>
              <w:adjustRightInd w:val="0"/>
              <w:jc w:val="center"/>
              <w:rPr>
                <w:rFonts w:eastAsia="Calibri"/>
              </w:rPr>
            </w:pPr>
          </w:p>
          <w:p w14:paraId="06F4F2FF" w14:textId="77777777" w:rsidR="004D4740" w:rsidRPr="00475E9E" w:rsidRDefault="004D4740" w:rsidP="004D4740">
            <w:pPr>
              <w:autoSpaceDE w:val="0"/>
              <w:adjustRightInd w:val="0"/>
              <w:jc w:val="center"/>
              <w:rPr>
                <w:rFonts w:eastAsia="Calibri"/>
              </w:rPr>
            </w:pPr>
          </w:p>
          <w:p w14:paraId="7E1AC8B8" w14:textId="77777777" w:rsidR="004D4740" w:rsidRPr="00475E9E" w:rsidRDefault="004D4740" w:rsidP="004D4740">
            <w:pPr>
              <w:autoSpaceDE w:val="0"/>
              <w:adjustRightInd w:val="0"/>
              <w:rPr>
                <w:rFonts w:eastAsia="Calibri"/>
              </w:rPr>
            </w:pPr>
            <w:r w:rsidRPr="00475E9E">
              <w:rPr>
                <w:rFonts w:eastAsia="Calibri"/>
              </w:rPr>
              <w:t xml:space="preserve">    m</w:t>
            </w:r>
            <w:r w:rsidRPr="00475E9E">
              <w:rPr>
                <w:rFonts w:eastAsia="Calibri"/>
                <w:vertAlign w:val="superscript"/>
              </w:rPr>
              <w:t>3</w:t>
            </w:r>
          </w:p>
        </w:tc>
        <w:tc>
          <w:tcPr>
            <w:tcW w:w="1843" w:type="dxa"/>
            <w:shd w:val="clear" w:color="000000" w:fill="FFFFFF"/>
            <w:vAlign w:val="center"/>
          </w:tcPr>
          <w:p w14:paraId="649341DD"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0052A16B" w14:textId="77777777" w:rsidR="004D4740" w:rsidRPr="00475E9E" w:rsidRDefault="004D4740" w:rsidP="004D4740">
            <w:pPr>
              <w:autoSpaceDE w:val="0"/>
              <w:adjustRightInd w:val="0"/>
              <w:jc w:val="right"/>
              <w:rPr>
                <w:rFonts w:eastAsia="Calibri"/>
              </w:rPr>
            </w:pPr>
          </w:p>
        </w:tc>
      </w:tr>
      <w:tr w:rsidR="004D4740" w:rsidRPr="00475E9E" w14:paraId="3355FBBC" w14:textId="77777777" w:rsidTr="000F2A1E">
        <w:trPr>
          <w:gridBefore w:val="1"/>
          <w:wBefore w:w="30" w:type="dxa"/>
          <w:trHeight w:val="600"/>
          <w:jc w:val="center"/>
        </w:trPr>
        <w:tc>
          <w:tcPr>
            <w:tcW w:w="811" w:type="dxa"/>
            <w:shd w:val="clear" w:color="000000" w:fill="FFFFFF"/>
            <w:vAlign w:val="center"/>
          </w:tcPr>
          <w:p w14:paraId="16C01912" w14:textId="77777777" w:rsidR="004D4740" w:rsidRPr="00475E9E" w:rsidRDefault="004D4740" w:rsidP="004D4740">
            <w:pPr>
              <w:autoSpaceDE w:val="0"/>
              <w:adjustRightInd w:val="0"/>
              <w:rPr>
                <w:rFonts w:eastAsia="Calibri"/>
              </w:rPr>
            </w:pPr>
            <w:r w:rsidRPr="00475E9E">
              <w:rPr>
                <w:rFonts w:eastAsia="Calibri"/>
              </w:rPr>
              <w:t>203</w:t>
            </w:r>
          </w:p>
        </w:tc>
        <w:tc>
          <w:tcPr>
            <w:tcW w:w="5186" w:type="dxa"/>
            <w:shd w:val="clear" w:color="000000" w:fill="FFFFFF"/>
            <w:vAlign w:val="center"/>
          </w:tcPr>
          <w:p w14:paraId="628E94F0" w14:textId="77777777" w:rsidR="004D4740" w:rsidRPr="00475E9E" w:rsidRDefault="004D4740" w:rsidP="004D4740">
            <w:pPr>
              <w:autoSpaceDE w:val="0"/>
              <w:adjustRightInd w:val="0"/>
              <w:jc w:val="both"/>
              <w:rPr>
                <w:rFonts w:eastAsia="Calibri"/>
                <w:b/>
                <w:bCs/>
              </w:rPr>
            </w:pPr>
            <w:r w:rsidRPr="00475E9E">
              <w:rPr>
                <w:rFonts w:eastAsia="Calibri"/>
                <w:b/>
                <w:bCs/>
                <w:u w:val="single"/>
              </w:rPr>
              <w:t>REMBLAI DE TERRE COMPACTE SOUS DALLAGE</w:t>
            </w:r>
            <w:r w:rsidRPr="00475E9E">
              <w:rPr>
                <w:rFonts w:eastAsia="Calibri"/>
                <w:b/>
                <w:bCs/>
              </w:rPr>
              <w:t xml:space="preserve"> : </w:t>
            </w:r>
          </w:p>
          <w:p w14:paraId="12F4AD62"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au contrat le remblaiement des fouilles, du sous dallage et du pourtour des murs périphériques. Il comprend :</w:t>
            </w:r>
          </w:p>
          <w:p w14:paraId="4FAC352F" w14:textId="77777777" w:rsidR="004D4740" w:rsidRPr="00475E9E" w:rsidRDefault="004D4740" w:rsidP="004D4740">
            <w:pPr>
              <w:autoSpaceDE w:val="0"/>
              <w:adjustRightInd w:val="0"/>
              <w:jc w:val="both"/>
              <w:rPr>
                <w:rFonts w:eastAsia="Calibri"/>
              </w:rPr>
            </w:pPr>
            <w:r w:rsidRPr="00475E9E">
              <w:rPr>
                <w:rFonts w:eastAsia="Calibri"/>
              </w:rPr>
              <w:t>-la fourniture et le transport de la terre de bonne qualité ;</w:t>
            </w:r>
          </w:p>
          <w:p w14:paraId="1C8128D7" w14:textId="77777777" w:rsidR="004D4740" w:rsidRPr="00475E9E" w:rsidRDefault="004D4740" w:rsidP="004D4740">
            <w:pPr>
              <w:autoSpaceDE w:val="0"/>
              <w:adjustRightInd w:val="0"/>
              <w:jc w:val="both"/>
              <w:rPr>
                <w:rFonts w:eastAsia="Calibri"/>
              </w:rPr>
            </w:pPr>
            <w:r w:rsidRPr="00475E9E">
              <w:rPr>
                <w:rFonts w:eastAsia="Calibri"/>
              </w:rPr>
              <w:t xml:space="preserve">- Le compactage de la terre après sa mise en place et toutes suggestions. </w:t>
            </w:r>
          </w:p>
          <w:p w14:paraId="22086EA3" w14:textId="77777777" w:rsidR="004D4740" w:rsidRPr="00475E9E" w:rsidRDefault="004D4740" w:rsidP="004D4740">
            <w:pPr>
              <w:autoSpaceDE w:val="0"/>
              <w:adjustRightInd w:val="0"/>
              <w:jc w:val="both"/>
              <w:rPr>
                <w:rFonts w:eastAsia="Calibri"/>
              </w:rPr>
            </w:pPr>
            <w:r w:rsidRPr="00475E9E">
              <w:rPr>
                <w:rFonts w:eastAsia="Calibri"/>
              </w:rPr>
              <w:t>Il s’applique au mètre cube de remblai exécuté.</w:t>
            </w:r>
          </w:p>
          <w:p w14:paraId="38893556" w14:textId="63507BD2" w:rsidR="004D4740" w:rsidRPr="00475E9E" w:rsidRDefault="004D4740" w:rsidP="004D4740">
            <w:pPr>
              <w:autoSpaceDE w:val="0"/>
              <w:adjustRightInd w:val="0"/>
              <w:jc w:val="both"/>
              <w:rPr>
                <w:rFonts w:eastAsia="Calibri"/>
              </w:rPr>
            </w:pPr>
            <w:r w:rsidRPr="00475E9E">
              <w:rPr>
                <w:rFonts w:eastAsia="Calibri"/>
                <w:b/>
                <w:bCs/>
              </w:rPr>
              <w:t>Le mètre c</w:t>
            </w:r>
            <w:r>
              <w:rPr>
                <w:rFonts w:eastAsia="Calibri"/>
                <w:b/>
                <w:bCs/>
              </w:rPr>
              <w:t>ube</w:t>
            </w:r>
            <w:r w:rsidRPr="00475E9E">
              <w:rPr>
                <w:rFonts w:eastAsia="Calibri"/>
                <w:b/>
                <w:bCs/>
              </w:rPr>
              <w:t>(m</w:t>
            </w:r>
            <w:r w:rsidRPr="00475E9E">
              <w:rPr>
                <w:rFonts w:eastAsia="Calibri"/>
                <w:b/>
                <w:bCs/>
                <w:vertAlign w:val="superscript"/>
              </w:rPr>
              <w:t>3</w:t>
            </w:r>
            <w:r w:rsidR="004714D2">
              <w:rPr>
                <w:rFonts w:eastAsia="Calibri"/>
                <w:b/>
                <w:bCs/>
              </w:rPr>
              <w:t>) à……</w:t>
            </w:r>
            <w:r w:rsidRPr="00475E9E">
              <w:rPr>
                <w:rFonts w:eastAsia="Calibri"/>
                <w:b/>
                <w:bCs/>
              </w:rPr>
              <w:t>……….. FCFA</w:t>
            </w:r>
          </w:p>
        </w:tc>
        <w:tc>
          <w:tcPr>
            <w:tcW w:w="914" w:type="dxa"/>
            <w:shd w:val="clear" w:color="000000" w:fill="FFFFFF"/>
            <w:vAlign w:val="center"/>
          </w:tcPr>
          <w:p w14:paraId="02D00115" w14:textId="77777777" w:rsidR="004D4740" w:rsidRPr="00475E9E" w:rsidRDefault="004D4740" w:rsidP="004D4740">
            <w:pPr>
              <w:autoSpaceDE w:val="0"/>
              <w:adjustRightInd w:val="0"/>
              <w:jc w:val="center"/>
              <w:rPr>
                <w:rFonts w:eastAsia="Calibri"/>
              </w:rPr>
            </w:pPr>
          </w:p>
          <w:p w14:paraId="00C63822" w14:textId="77777777" w:rsidR="004D4740" w:rsidRPr="00475E9E" w:rsidRDefault="004D4740" w:rsidP="004D4740">
            <w:pPr>
              <w:autoSpaceDE w:val="0"/>
              <w:adjustRightInd w:val="0"/>
              <w:jc w:val="center"/>
              <w:rPr>
                <w:rFonts w:eastAsia="Calibri"/>
              </w:rPr>
            </w:pPr>
          </w:p>
          <w:p w14:paraId="4F6417FE" w14:textId="77777777" w:rsidR="004D4740" w:rsidRPr="00475E9E" w:rsidRDefault="004D4740" w:rsidP="004D4740">
            <w:pPr>
              <w:autoSpaceDE w:val="0"/>
              <w:adjustRightInd w:val="0"/>
              <w:jc w:val="center"/>
              <w:rPr>
                <w:rFonts w:eastAsia="Calibri"/>
              </w:rPr>
            </w:pPr>
          </w:p>
          <w:p w14:paraId="4DF9391E" w14:textId="77777777" w:rsidR="004D4740" w:rsidRPr="00475E9E" w:rsidRDefault="004D4740" w:rsidP="004D4740">
            <w:pPr>
              <w:autoSpaceDE w:val="0"/>
              <w:adjustRightInd w:val="0"/>
              <w:jc w:val="center"/>
              <w:rPr>
                <w:rFonts w:eastAsia="Calibri"/>
              </w:rPr>
            </w:pPr>
          </w:p>
          <w:p w14:paraId="6D11166D" w14:textId="77777777" w:rsidR="004D4740" w:rsidRPr="00475E9E" w:rsidRDefault="004D4740" w:rsidP="004D4740">
            <w:pPr>
              <w:autoSpaceDE w:val="0"/>
              <w:adjustRightInd w:val="0"/>
              <w:jc w:val="center"/>
              <w:rPr>
                <w:rFonts w:eastAsia="Calibri"/>
              </w:rPr>
            </w:pPr>
          </w:p>
          <w:p w14:paraId="43964E55" w14:textId="77777777" w:rsidR="004D4740" w:rsidRPr="00475E9E" w:rsidRDefault="004D4740" w:rsidP="004D4740">
            <w:pPr>
              <w:autoSpaceDE w:val="0"/>
              <w:adjustRightInd w:val="0"/>
              <w:jc w:val="center"/>
              <w:rPr>
                <w:rFonts w:eastAsia="Calibri"/>
              </w:rPr>
            </w:pPr>
            <w:r w:rsidRPr="00475E9E">
              <w:rPr>
                <w:rFonts w:eastAsia="Calibri"/>
              </w:rPr>
              <w:t>m</w:t>
            </w:r>
            <w:r w:rsidRPr="00475E9E">
              <w:rPr>
                <w:rFonts w:eastAsia="Calibri"/>
                <w:vertAlign w:val="superscript"/>
              </w:rPr>
              <w:t>3</w:t>
            </w:r>
            <w:r w:rsidRPr="00475E9E">
              <w:rPr>
                <w:rFonts w:eastAsia="Calibri"/>
              </w:rPr>
              <w:t xml:space="preserve"> </w:t>
            </w:r>
          </w:p>
        </w:tc>
        <w:tc>
          <w:tcPr>
            <w:tcW w:w="1843" w:type="dxa"/>
            <w:shd w:val="clear" w:color="000000" w:fill="FFFFFF"/>
            <w:vAlign w:val="center"/>
          </w:tcPr>
          <w:p w14:paraId="7847DABB"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779F3F8D" w14:textId="77777777" w:rsidR="004D4740" w:rsidRPr="00475E9E" w:rsidRDefault="004D4740" w:rsidP="004D4740">
            <w:pPr>
              <w:autoSpaceDE w:val="0"/>
              <w:adjustRightInd w:val="0"/>
              <w:jc w:val="right"/>
              <w:rPr>
                <w:rFonts w:eastAsia="Calibri"/>
              </w:rPr>
            </w:pPr>
          </w:p>
        </w:tc>
      </w:tr>
      <w:tr w:rsidR="004D4740" w:rsidRPr="00475E9E" w14:paraId="3E7237E1" w14:textId="77777777" w:rsidTr="000F2A1E">
        <w:trPr>
          <w:gridBefore w:val="1"/>
          <w:wBefore w:w="30" w:type="dxa"/>
          <w:trHeight w:val="269"/>
          <w:jc w:val="center"/>
        </w:trPr>
        <w:tc>
          <w:tcPr>
            <w:tcW w:w="811" w:type="dxa"/>
            <w:shd w:val="clear" w:color="000000" w:fill="FFFFFF"/>
            <w:vAlign w:val="center"/>
          </w:tcPr>
          <w:p w14:paraId="04A72A5A" w14:textId="77777777" w:rsidR="004D4740" w:rsidRPr="00475E9E" w:rsidRDefault="004D4740" w:rsidP="004D4740">
            <w:pPr>
              <w:autoSpaceDE w:val="0"/>
              <w:adjustRightInd w:val="0"/>
              <w:rPr>
                <w:rFonts w:eastAsia="Calibri"/>
              </w:rPr>
            </w:pPr>
          </w:p>
        </w:tc>
        <w:tc>
          <w:tcPr>
            <w:tcW w:w="5186" w:type="dxa"/>
            <w:shd w:val="clear" w:color="000000" w:fill="FFFFFF"/>
            <w:vAlign w:val="center"/>
          </w:tcPr>
          <w:p w14:paraId="1C106403" w14:textId="77777777" w:rsidR="004D4740" w:rsidRPr="00475E9E" w:rsidRDefault="004D4740" w:rsidP="004D4740">
            <w:pPr>
              <w:autoSpaceDE w:val="0"/>
              <w:adjustRightInd w:val="0"/>
              <w:jc w:val="both"/>
              <w:rPr>
                <w:rFonts w:eastAsia="Calibri"/>
              </w:rPr>
            </w:pPr>
            <w:r w:rsidRPr="00475E9E">
              <w:rPr>
                <w:rFonts w:eastAsia="Calibri"/>
                <w:b/>
                <w:bCs/>
              </w:rPr>
              <w:t>LOT 300 : MACONNERIE EN FONDATION</w:t>
            </w:r>
          </w:p>
        </w:tc>
        <w:tc>
          <w:tcPr>
            <w:tcW w:w="914" w:type="dxa"/>
            <w:shd w:val="clear" w:color="000000" w:fill="FFFFFF"/>
            <w:vAlign w:val="center"/>
          </w:tcPr>
          <w:p w14:paraId="3BD98C19" w14:textId="77777777" w:rsidR="004D4740" w:rsidRPr="00475E9E" w:rsidRDefault="004D4740" w:rsidP="004D4740">
            <w:pPr>
              <w:autoSpaceDE w:val="0"/>
              <w:adjustRightInd w:val="0"/>
              <w:jc w:val="center"/>
              <w:rPr>
                <w:rFonts w:eastAsia="Calibri"/>
              </w:rPr>
            </w:pPr>
          </w:p>
        </w:tc>
        <w:tc>
          <w:tcPr>
            <w:tcW w:w="1843" w:type="dxa"/>
            <w:shd w:val="clear" w:color="000000" w:fill="FFFFFF"/>
            <w:vAlign w:val="center"/>
          </w:tcPr>
          <w:p w14:paraId="23E08016"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769EA022" w14:textId="77777777" w:rsidR="004D4740" w:rsidRPr="00475E9E" w:rsidRDefault="004D4740" w:rsidP="004D4740">
            <w:pPr>
              <w:autoSpaceDE w:val="0"/>
              <w:adjustRightInd w:val="0"/>
              <w:jc w:val="right"/>
              <w:rPr>
                <w:rFonts w:eastAsia="Calibri"/>
              </w:rPr>
            </w:pPr>
          </w:p>
        </w:tc>
      </w:tr>
      <w:tr w:rsidR="004D4740" w:rsidRPr="00475E9E" w14:paraId="3989FC62" w14:textId="77777777" w:rsidTr="000F2A1E">
        <w:trPr>
          <w:gridBefore w:val="1"/>
          <w:wBefore w:w="30" w:type="dxa"/>
          <w:trHeight w:val="600"/>
          <w:jc w:val="center"/>
        </w:trPr>
        <w:tc>
          <w:tcPr>
            <w:tcW w:w="811" w:type="dxa"/>
            <w:shd w:val="clear" w:color="000000" w:fill="FFFFFF"/>
            <w:vAlign w:val="center"/>
          </w:tcPr>
          <w:p w14:paraId="3ED69292" w14:textId="77777777" w:rsidR="004D4740" w:rsidRPr="00475E9E" w:rsidRDefault="004D4740" w:rsidP="004D4740">
            <w:pPr>
              <w:autoSpaceDE w:val="0"/>
              <w:adjustRightInd w:val="0"/>
              <w:rPr>
                <w:rFonts w:eastAsia="Calibri"/>
              </w:rPr>
            </w:pPr>
            <w:r w:rsidRPr="00475E9E">
              <w:rPr>
                <w:rFonts w:eastAsia="Calibri"/>
              </w:rPr>
              <w:t>301</w:t>
            </w:r>
          </w:p>
        </w:tc>
        <w:tc>
          <w:tcPr>
            <w:tcW w:w="5186" w:type="dxa"/>
            <w:shd w:val="clear" w:color="000000" w:fill="FFFFFF"/>
            <w:vAlign w:val="center"/>
          </w:tcPr>
          <w:p w14:paraId="48C1D117" w14:textId="77777777" w:rsidR="004D4740" w:rsidRPr="00475E9E" w:rsidRDefault="004D4740" w:rsidP="004D4740">
            <w:pPr>
              <w:autoSpaceDE w:val="0"/>
              <w:adjustRightInd w:val="0"/>
              <w:jc w:val="both"/>
              <w:rPr>
                <w:rFonts w:eastAsia="Calibri"/>
                <w:b/>
                <w:bCs/>
                <w:u w:val="single"/>
              </w:rPr>
            </w:pPr>
            <w:r w:rsidRPr="00475E9E">
              <w:rPr>
                <w:rFonts w:eastAsia="Calibri"/>
                <w:b/>
                <w:bCs/>
                <w:u w:val="single"/>
              </w:rPr>
              <w:t xml:space="preserve">BETON DE PROPRETE DOSE A 150KG/M3 </w:t>
            </w:r>
          </w:p>
          <w:p w14:paraId="4E7F4854"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dans le contrat le bétonnage des fonds de fouilles.</w:t>
            </w:r>
          </w:p>
          <w:p w14:paraId="0406AAB7" w14:textId="77777777" w:rsidR="004D4740" w:rsidRPr="00475E9E" w:rsidRDefault="004D4740" w:rsidP="004D4740">
            <w:pPr>
              <w:autoSpaceDE w:val="0"/>
              <w:adjustRightInd w:val="0"/>
              <w:jc w:val="both"/>
              <w:rPr>
                <w:rFonts w:eastAsia="Calibri"/>
              </w:rPr>
            </w:pPr>
            <w:r w:rsidRPr="00475E9E">
              <w:rPr>
                <w:rFonts w:eastAsia="Calibri"/>
              </w:rPr>
              <w:t xml:space="preserve"> Il comprend :</w:t>
            </w:r>
          </w:p>
          <w:p w14:paraId="0ECFED0D" w14:textId="77777777" w:rsidR="004D4740" w:rsidRPr="00475E9E" w:rsidRDefault="004D4740" w:rsidP="004D4740">
            <w:pPr>
              <w:numPr>
                <w:ilvl w:val="0"/>
                <w:numId w:val="97"/>
              </w:numPr>
              <w:suppressAutoHyphens w:val="0"/>
              <w:autoSpaceDE w:val="0"/>
              <w:adjustRightInd w:val="0"/>
              <w:ind w:left="13"/>
              <w:jc w:val="both"/>
              <w:textAlignment w:val="auto"/>
              <w:rPr>
                <w:rFonts w:eastAsia="Calibri"/>
              </w:rPr>
            </w:pPr>
            <w:r w:rsidRPr="00475E9E">
              <w:rPr>
                <w:rFonts w:eastAsia="Calibri"/>
              </w:rPr>
              <w:t>La fourniture des matériaux servant à la co</w:t>
            </w:r>
            <w:r w:rsidRPr="00475E9E">
              <w:rPr>
                <w:rFonts w:eastAsia="Calibri"/>
              </w:rPr>
              <w:t>n</w:t>
            </w:r>
            <w:r w:rsidRPr="00475E9E">
              <w:rPr>
                <w:rFonts w:eastAsia="Calibri"/>
              </w:rPr>
              <w:t>fection du béton ;</w:t>
            </w:r>
          </w:p>
          <w:p w14:paraId="59C5B289" w14:textId="77777777" w:rsidR="004D4740" w:rsidRPr="00475E9E" w:rsidRDefault="004D4740" w:rsidP="004D4740">
            <w:pPr>
              <w:numPr>
                <w:ilvl w:val="0"/>
                <w:numId w:val="97"/>
              </w:numPr>
              <w:suppressAutoHyphens w:val="0"/>
              <w:autoSpaceDE w:val="0"/>
              <w:adjustRightInd w:val="0"/>
              <w:ind w:left="13" w:hanging="13"/>
              <w:jc w:val="both"/>
              <w:textAlignment w:val="auto"/>
              <w:rPr>
                <w:rFonts w:eastAsia="Calibri"/>
              </w:rPr>
            </w:pPr>
            <w:r w:rsidRPr="00475E9E">
              <w:rPr>
                <w:rFonts w:eastAsia="Calibri"/>
              </w:rPr>
              <w:t>La confection du béton dosé à 150kg/m3;</w:t>
            </w:r>
          </w:p>
          <w:p w14:paraId="105F0F0F" w14:textId="77777777" w:rsidR="004D4740" w:rsidRPr="00475E9E" w:rsidRDefault="004D4740" w:rsidP="004D4740">
            <w:pPr>
              <w:numPr>
                <w:ilvl w:val="0"/>
                <w:numId w:val="97"/>
              </w:numPr>
              <w:suppressAutoHyphens w:val="0"/>
              <w:autoSpaceDE w:val="0"/>
              <w:adjustRightInd w:val="0"/>
              <w:jc w:val="both"/>
              <w:textAlignment w:val="auto"/>
              <w:rPr>
                <w:rFonts w:eastAsia="Calibri"/>
              </w:rPr>
            </w:pPr>
            <w:r w:rsidRPr="00475E9E">
              <w:rPr>
                <w:rFonts w:eastAsia="Calibri"/>
              </w:rPr>
              <w:t>Le coulage et le réglage du béton ;</w:t>
            </w:r>
          </w:p>
          <w:p w14:paraId="29D16B65" w14:textId="77777777" w:rsidR="004D4740" w:rsidRPr="00475E9E" w:rsidRDefault="004D4740" w:rsidP="004D4740">
            <w:pPr>
              <w:numPr>
                <w:ilvl w:val="0"/>
                <w:numId w:val="97"/>
              </w:numPr>
              <w:suppressAutoHyphens w:val="0"/>
              <w:autoSpaceDE w:val="0"/>
              <w:adjustRightInd w:val="0"/>
              <w:jc w:val="both"/>
              <w:textAlignment w:val="auto"/>
              <w:rPr>
                <w:rFonts w:eastAsia="Calibri"/>
              </w:rPr>
            </w:pPr>
            <w:r w:rsidRPr="00475E9E">
              <w:rPr>
                <w:rFonts w:eastAsia="Calibri"/>
              </w:rPr>
              <w:t xml:space="preserve"> toutes suggestions.</w:t>
            </w:r>
          </w:p>
          <w:p w14:paraId="6211DD54" w14:textId="77777777" w:rsidR="004D4740" w:rsidRPr="00475E9E" w:rsidRDefault="004D4740" w:rsidP="004D4740">
            <w:pPr>
              <w:autoSpaceDE w:val="0"/>
              <w:adjustRightInd w:val="0"/>
              <w:ind w:left="454"/>
              <w:jc w:val="both"/>
              <w:rPr>
                <w:rFonts w:eastAsia="Calibri"/>
              </w:rPr>
            </w:pPr>
            <w:r w:rsidRPr="00475E9E">
              <w:rPr>
                <w:rFonts w:eastAsia="Calibri"/>
              </w:rPr>
              <w:lastRenderedPageBreak/>
              <w:t>Il s’applique au mètre cubes de béton mis en place.</w:t>
            </w:r>
          </w:p>
          <w:p w14:paraId="6264BEF9" w14:textId="221DD85B" w:rsidR="004D4740" w:rsidRPr="00475E9E" w:rsidRDefault="004714D2" w:rsidP="004D4740">
            <w:pPr>
              <w:autoSpaceDE w:val="0"/>
              <w:adjustRightInd w:val="0"/>
              <w:jc w:val="both"/>
              <w:rPr>
                <w:rFonts w:eastAsia="Calibri"/>
              </w:rPr>
            </w:pPr>
            <w:r>
              <w:rPr>
                <w:rFonts w:eastAsia="Calibri"/>
              </w:rPr>
              <w:t>Le mètre cube (m3) à…………</w:t>
            </w:r>
            <w:r w:rsidR="004D4740" w:rsidRPr="00475E9E">
              <w:rPr>
                <w:rFonts w:eastAsia="Calibri"/>
              </w:rPr>
              <w:t>….</w:t>
            </w:r>
            <w:r w:rsidR="004D4740" w:rsidRPr="00475E9E">
              <w:rPr>
                <w:rFonts w:eastAsia="Calibri"/>
                <w:b/>
                <w:bCs/>
              </w:rPr>
              <w:t xml:space="preserve"> FCFA</w:t>
            </w:r>
            <w:r w:rsidR="004D4740" w:rsidRPr="00475E9E">
              <w:rPr>
                <w:rFonts w:eastAsia="Calibri"/>
              </w:rPr>
              <w:t>.</w:t>
            </w:r>
          </w:p>
        </w:tc>
        <w:tc>
          <w:tcPr>
            <w:tcW w:w="914" w:type="dxa"/>
            <w:shd w:val="clear" w:color="000000" w:fill="FFFFFF"/>
            <w:vAlign w:val="center"/>
          </w:tcPr>
          <w:p w14:paraId="4DFF4008" w14:textId="77777777" w:rsidR="004D4740" w:rsidRPr="00475E9E" w:rsidRDefault="004D4740" w:rsidP="004D4740">
            <w:pPr>
              <w:autoSpaceDE w:val="0"/>
              <w:adjustRightInd w:val="0"/>
              <w:rPr>
                <w:rFonts w:eastAsia="Calibri"/>
              </w:rPr>
            </w:pPr>
          </w:p>
          <w:p w14:paraId="54484A1F" w14:textId="77777777" w:rsidR="004D4740" w:rsidRPr="00475E9E" w:rsidRDefault="004D4740" w:rsidP="004D4740">
            <w:pPr>
              <w:autoSpaceDE w:val="0"/>
              <w:adjustRightInd w:val="0"/>
              <w:rPr>
                <w:rFonts w:eastAsia="Calibri"/>
              </w:rPr>
            </w:pPr>
            <w:r w:rsidRPr="00475E9E">
              <w:rPr>
                <w:rFonts w:eastAsia="Calibri"/>
              </w:rPr>
              <w:t>m</w:t>
            </w:r>
            <w:r w:rsidRPr="00475E9E">
              <w:rPr>
                <w:rFonts w:eastAsia="Calibri"/>
                <w:vertAlign w:val="superscript"/>
              </w:rPr>
              <w:t>3</w:t>
            </w:r>
          </w:p>
        </w:tc>
        <w:tc>
          <w:tcPr>
            <w:tcW w:w="1843" w:type="dxa"/>
            <w:shd w:val="clear" w:color="000000" w:fill="FFFFFF"/>
            <w:vAlign w:val="center"/>
          </w:tcPr>
          <w:p w14:paraId="74507195"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4D2257AA" w14:textId="77777777" w:rsidR="004D4740" w:rsidRPr="00475E9E" w:rsidRDefault="004D4740" w:rsidP="004D4740">
            <w:pPr>
              <w:autoSpaceDE w:val="0"/>
              <w:adjustRightInd w:val="0"/>
              <w:jc w:val="right"/>
              <w:rPr>
                <w:rFonts w:eastAsia="Calibri"/>
              </w:rPr>
            </w:pPr>
          </w:p>
        </w:tc>
      </w:tr>
      <w:tr w:rsidR="004D4740" w:rsidRPr="00475E9E" w14:paraId="072811D6" w14:textId="77777777" w:rsidTr="000F2A1E">
        <w:trPr>
          <w:gridBefore w:val="1"/>
          <w:wBefore w:w="30" w:type="dxa"/>
          <w:trHeight w:val="600"/>
          <w:jc w:val="center"/>
        </w:trPr>
        <w:tc>
          <w:tcPr>
            <w:tcW w:w="811" w:type="dxa"/>
            <w:shd w:val="clear" w:color="000000" w:fill="FFFFFF"/>
            <w:vAlign w:val="center"/>
          </w:tcPr>
          <w:p w14:paraId="7DA41D74" w14:textId="77777777" w:rsidR="004D4740" w:rsidRPr="00475E9E" w:rsidRDefault="004D4740" w:rsidP="004D4740">
            <w:pPr>
              <w:autoSpaceDE w:val="0"/>
              <w:adjustRightInd w:val="0"/>
              <w:rPr>
                <w:rFonts w:eastAsia="Calibri"/>
              </w:rPr>
            </w:pPr>
            <w:r w:rsidRPr="00475E9E">
              <w:rPr>
                <w:rFonts w:eastAsia="Calibri"/>
              </w:rPr>
              <w:lastRenderedPageBreak/>
              <w:t>302</w:t>
            </w:r>
          </w:p>
        </w:tc>
        <w:tc>
          <w:tcPr>
            <w:tcW w:w="5186" w:type="dxa"/>
            <w:shd w:val="clear" w:color="000000" w:fill="FFFFFF"/>
            <w:vAlign w:val="center"/>
          </w:tcPr>
          <w:p w14:paraId="1C0AF3E3" w14:textId="77777777" w:rsidR="004D4740" w:rsidRPr="00475E9E" w:rsidRDefault="004D4740" w:rsidP="004D4740">
            <w:pPr>
              <w:autoSpaceDE w:val="0"/>
              <w:adjustRightInd w:val="0"/>
              <w:jc w:val="both"/>
              <w:rPr>
                <w:rFonts w:eastAsia="Calibri"/>
                <w:b/>
                <w:bCs/>
              </w:rPr>
            </w:pPr>
            <w:r w:rsidRPr="00475E9E">
              <w:rPr>
                <w:rFonts w:eastAsia="Calibri"/>
                <w:b/>
                <w:bCs/>
                <w:u w:val="single"/>
              </w:rPr>
              <w:t>AGGLOMERES BOURRES 20x20x40</w:t>
            </w:r>
            <w:r w:rsidRPr="00475E9E">
              <w:rPr>
                <w:rFonts w:eastAsia="Calibri"/>
                <w:b/>
                <w:bCs/>
              </w:rPr>
              <w:t xml:space="preserve"> : </w:t>
            </w:r>
          </w:p>
          <w:p w14:paraId="6B3B11F8"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au contrat, l’exécution des murs de fondation en aggloméré bourrés de 20x20x40. Il comprend :</w:t>
            </w:r>
          </w:p>
          <w:p w14:paraId="542D545F" w14:textId="77777777" w:rsidR="004D4740" w:rsidRPr="00475E9E" w:rsidRDefault="004D4740" w:rsidP="004D4740">
            <w:pPr>
              <w:numPr>
                <w:ilvl w:val="0"/>
                <w:numId w:val="97"/>
              </w:numPr>
              <w:suppressAutoHyphens w:val="0"/>
              <w:autoSpaceDE w:val="0"/>
              <w:adjustRightInd w:val="0"/>
              <w:ind w:left="13"/>
              <w:jc w:val="both"/>
              <w:textAlignment w:val="auto"/>
              <w:rPr>
                <w:rFonts w:eastAsia="Calibri"/>
              </w:rPr>
            </w:pPr>
            <w:r w:rsidRPr="00475E9E">
              <w:rPr>
                <w:rFonts w:eastAsia="Calibri"/>
              </w:rPr>
              <w:t>La fourniture des matériaux servant à la co</w:t>
            </w:r>
            <w:r w:rsidRPr="00475E9E">
              <w:rPr>
                <w:rFonts w:eastAsia="Calibri"/>
              </w:rPr>
              <w:t>n</w:t>
            </w:r>
            <w:r w:rsidRPr="00475E9E">
              <w:rPr>
                <w:rFonts w:eastAsia="Calibri"/>
              </w:rPr>
              <w:t>fection du mortier de pose et du béton de bourrage ;</w:t>
            </w:r>
          </w:p>
          <w:p w14:paraId="6A0AB553" w14:textId="77777777" w:rsidR="004D4740" w:rsidRPr="00475E9E" w:rsidRDefault="004D4740" w:rsidP="004D4740">
            <w:pPr>
              <w:numPr>
                <w:ilvl w:val="0"/>
                <w:numId w:val="97"/>
              </w:numPr>
              <w:suppressAutoHyphens w:val="0"/>
              <w:autoSpaceDE w:val="0"/>
              <w:adjustRightInd w:val="0"/>
              <w:ind w:left="13" w:hanging="13"/>
              <w:jc w:val="both"/>
              <w:textAlignment w:val="auto"/>
              <w:rPr>
                <w:rFonts w:eastAsia="Calibri"/>
              </w:rPr>
            </w:pPr>
            <w:r w:rsidRPr="00475E9E">
              <w:rPr>
                <w:rFonts w:eastAsia="Calibri"/>
              </w:rPr>
              <w:t>La fourniture des agglomérés de 20x20x40 ;</w:t>
            </w:r>
          </w:p>
          <w:p w14:paraId="37DB11D0" w14:textId="77777777" w:rsidR="004D4740" w:rsidRPr="00475E9E" w:rsidRDefault="004D4740" w:rsidP="004D4740">
            <w:pPr>
              <w:numPr>
                <w:ilvl w:val="0"/>
                <w:numId w:val="97"/>
              </w:numPr>
              <w:suppressAutoHyphens w:val="0"/>
              <w:autoSpaceDE w:val="0"/>
              <w:adjustRightInd w:val="0"/>
              <w:ind w:left="13" w:hanging="13"/>
              <w:jc w:val="both"/>
              <w:textAlignment w:val="auto"/>
              <w:rPr>
                <w:rFonts w:eastAsia="Calibri"/>
              </w:rPr>
            </w:pPr>
            <w:r w:rsidRPr="00475E9E">
              <w:rPr>
                <w:rFonts w:eastAsia="Calibri"/>
              </w:rPr>
              <w:t>La confection du mortier de pose et du b</w:t>
            </w:r>
            <w:r w:rsidRPr="00475E9E">
              <w:rPr>
                <w:rFonts w:eastAsia="Calibri"/>
              </w:rPr>
              <w:t>é</w:t>
            </w:r>
            <w:r w:rsidRPr="00475E9E">
              <w:rPr>
                <w:rFonts w:eastAsia="Calibri"/>
              </w:rPr>
              <w:t>ton de bourrage ;</w:t>
            </w:r>
          </w:p>
          <w:p w14:paraId="6A47182D" w14:textId="77777777" w:rsidR="004D4740" w:rsidRPr="00475E9E" w:rsidRDefault="004D4740" w:rsidP="004D4740">
            <w:pPr>
              <w:numPr>
                <w:ilvl w:val="0"/>
                <w:numId w:val="97"/>
              </w:numPr>
              <w:suppressAutoHyphens w:val="0"/>
              <w:autoSpaceDE w:val="0"/>
              <w:adjustRightInd w:val="0"/>
              <w:ind w:left="13"/>
              <w:jc w:val="both"/>
              <w:textAlignment w:val="auto"/>
              <w:rPr>
                <w:rFonts w:eastAsia="Calibri"/>
              </w:rPr>
            </w:pPr>
            <w:r w:rsidRPr="00475E9E">
              <w:rPr>
                <w:rFonts w:eastAsia="Calibri"/>
              </w:rPr>
              <w:t>L’élévation des murs ;</w:t>
            </w:r>
          </w:p>
          <w:p w14:paraId="4477585B" w14:textId="77777777" w:rsidR="004D4740" w:rsidRPr="00475E9E" w:rsidRDefault="004D4740" w:rsidP="004D4740">
            <w:pPr>
              <w:numPr>
                <w:ilvl w:val="0"/>
                <w:numId w:val="97"/>
              </w:numPr>
              <w:suppressAutoHyphens w:val="0"/>
              <w:autoSpaceDE w:val="0"/>
              <w:adjustRightInd w:val="0"/>
              <w:ind w:left="13"/>
              <w:jc w:val="both"/>
              <w:textAlignment w:val="auto"/>
              <w:rPr>
                <w:rFonts w:eastAsia="Calibri"/>
              </w:rPr>
            </w:pPr>
            <w:r w:rsidRPr="00475E9E">
              <w:rPr>
                <w:rFonts w:eastAsia="Calibri"/>
              </w:rPr>
              <w:t xml:space="preserve"> et toutes suggestions de mise en œuvre.</w:t>
            </w:r>
          </w:p>
          <w:p w14:paraId="31856504" w14:textId="77777777" w:rsidR="004D4740" w:rsidRPr="00475E9E" w:rsidRDefault="004D4740" w:rsidP="004D4740">
            <w:pPr>
              <w:autoSpaceDE w:val="0"/>
              <w:adjustRightInd w:val="0"/>
              <w:rPr>
                <w:rFonts w:eastAsia="Calibri"/>
              </w:rPr>
            </w:pPr>
            <w:r w:rsidRPr="00475E9E">
              <w:rPr>
                <w:rFonts w:eastAsia="Calibri"/>
              </w:rPr>
              <w:t>Il s’applique au mètre cubes de mur d’agglomérés bourrés de 20x20x40.</w:t>
            </w:r>
          </w:p>
          <w:p w14:paraId="658108A4" w14:textId="77777777" w:rsidR="004D4740" w:rsidRPr="00475E9E" w:rsidRDefault="004D4740" w:rsidP="004D4740">
            <w:pPr>
              <w:autoSpaceDE w:val="0"/>
              <w:adjustRightInd w:val="0"/>
              <w:jc w:val="both"/>
              <w:rPr>
                <w:rFonts w:eastAsia="Calibri"/>
              </w:rPr>
            </w:pPr>
          </w:p>
          <w:p w14:paraId="223572A4" w14:textId="44AB51E5" w:rsidR="004D4740" w:rsidRPr="00475E9E" w:rsidRDefault="004714D2" w:rsidP="004D4740">
            <w:pPr>
              <w:autoSpaceDE w:val="0"/>
              <w:adjustRightInd w:val="0"/>
              <w:rPr>
                <w:rFonts w:eastAsia="Calibri"/>
              </w:rPr>
            </w:pPr>
            <w:r>
              <w:rPr>
                <w:rFonts w:eastAsia="Calibri"/>
              </w:rPr>
              <w:t>Le mètre carré (m²) à…</w:t>
            </w:r>
            <w:r w:rsidR="004D4740" w:rsidRPr="00475E9E">
              <w:rPr>
                <w:rFonts w:eastAsia="Calibri"/>
              </w:rPr>
              <w:t>…………..</w:t>
            </w:r>
            <w:r w:rsidR="004D4740" w:rsidRPr="00475E9E">
              <w:rPr>
                <w:rFonts w:eastAsia="Calibri"/>
                <w:b/>
                <w:bCs/>
              </w:rPr>
              <w:t xml:space="preserve"> FCFA</w:t>
            </w:r>
          </w:p>
        </w:tc>
        <w:tc>
          <w:tcPr>
            <w:tcW w:w="914" w:type="dxa"/>
            <w:shd w:val="clear" w:color="000000" w:fill="FFFFFF"/>
            <w:vAlign w:val="center"/>
          </w:tcPr>
          <w:p w14:paraId="777BC91A" w14:textId="77777777" w:rsidR="004D4740" w:rsidRPr="00475E9E" w:rsidRDefault="004D4740" w:rsidP="004D4740">
            <w:pPr>
              <w:autoSpaceDE w:val="0"/>
              <w:adjustRightInd w:val="0"/>
              <w:rPr>
                <w:rFonts w:eastAsia="Calibri"/>
              </w:rPr>
            </w:pPr>
            <w:r w:rsidRPr="00475E9E">
              <w:rPr>
                <w:rFonts w:eastAsia="Calibri"/>
              </w:rPr>
              <w:t>M</w:t>
            </w:r>
            <w:r>
              <w:rPr>
                <w:rFonts w:eastAsia="Calibri"/>
                <w:vertAlign w:val="superscript"/>
              </w:rPr>
              <w:t>2</w:t>
            </w:r>
          </w:p>
        </w:tc>
        <w:tc>
          <w:tcPr>
            <w:tcW w:w="1843" w:type="dxa"/>
            <w:shd w:val="clear" w:color="000000" w:fill="FFFFFF"/>
            <w:vAlign w:val="center"/>
          </w:tcPr>
          <w:p w14:paraId="62DEEE3E"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1D66ADD9" w14:textId="77777777" w:rsidR="004D4740" w:rsidRPr="00475E9E" w:rsidRDefault="004D4740" w:rsidP="004D4740">
            <w:pPr>
              <w:autoSpaceDE w:val="0"/>
              <w:adjustRightInd w:val="0"/>
              <w:jc w:val="right"/>
              <w:rPr>
                <w:rFonts w:eastAsia="Calibri"/>
              </w:rPr>
            </w:pPr>
          </w:p>
        </w:tc>
      </w:tr>
      <w:tr w:rsidR="004D4740" w:rsidRPr="00475E9E" w14:paraId="0F67E482" w14:textId="77777777" w:rsidTr="000F2A1E">
        <w:trPr>
          <w:gridBefore w:val="1"/>
          <w:wBefore w:w="30" w:type="dxa"/>
          <w:trHeight w:val="600"/>
          <w:jc w:val="center"/>
        </w:trPr>
        <w:tc>
          <w:tcPr>
            <w:tcW w:w="811" w:type="dxa"/>
            <w:shd w:val="clear" w:color="000000" w:fill="FFFFFF"/>
            <w:vAlign w:val="center"/>
          </w:tcPr>
          <w:p w14:paraId="2740F478" w14:textId="77777777" w:rsidR="004D4740" w:rsidRPr="00475E9E" w:rsidRDefault="004D4740" w:rsidP="004D4740">
            <w:pPr>
              <w:autoSpaceDE w:val="0"/>
              <w:adjustRightInd w:val="0"/>
              <w:rPr>
                <w:rFonts w:eastAsia="Calibri"/>
              </w:rPr>
            </w:pPr>
            <w:r w:rsidRPr="00475E9E">
              <w:rPr>
                <w:rFonts w:eastAsia="Calibri"/>
              </w:rPr>
              <w:t>303</w:t>
            </w:r>
          </w:p>
        </w:tc>
        <w:tc>
          <w:tcPr>
            <w:tcW w:w="5186" w:type="dxa"/>
            <w:shd w:val="clear" w:color="000000" w:fill="FFFFFF"/>
            <w:vAlign w:val="center"/>
          </w:tcPr>
          <w:p w14:paraId="01EF5C24" w14:textId="77777777" w:rsidR="004D4740" w:rsidRPr="00475E9E" w:rsidRDefault="004D4740" w:rsidP="004D4740">
            <w:pPr>
              <w:autoSpaceDE w:val="0"/>
              <w:adjustRightInd w:val="0"/>
              <w:jc w:val="both"/>
              <w:rPr>
                <w:rFonts w:eastAsia="Calibri"/>
              </w:rPr>
            </w:pPr>
            <w:r w:rsidRPr="00475E9E">
              <w:rPr>
                <w:rFonts w:eastAsia="Calibri"/>
                <w:b/>
                <w:bCs/>
                <w:u w:val="single"/>
              </w:rPr>
              <w:t>Béton armé dosé à 350kg/m3 pour semelles, poteaux et longrines</w:t>
            </w:r>
            <w:r w:rsidRPr="00475E9E">
              <w:rPr>
                <w:rFonts w:eastAsia="Calibri"/>
              </w:rPr>
              <w:t xml:space="preserve">. </w:t>
            </w:r>
          </w:p>
          <w:p w14:paraId="56AE7B90"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au contrat la mise en œuvre des différentes semelles. Il comprend :</w:t>
            </w:r>
          </w:p>
          <w:p w14:paraId="7EC71CC7" w14:textId="77777777" w:rsidR="004D4740" w:rsidRPr="00475E9E" w:rsidRDefault="004D4740" w:rsidP="004D4740">
            <w:pPr>
              <w:numPr>
                <w:ilvl w:val="0"/>
                <w:numId w:val="97"/>
              </w:numPr>
              <w:suppressAutoHyphens w:val="0"/>
              <w:autoSpaceDE w:val="0"/>
              <w:adjustRightInd w:val="0"/>
              <w:jc w:val="both"/>
              <w:textAlignment w:val="auto"/>
              <w:rPr>
                <w:rFonts w:eastAsia="Calibri"/>
              </w:rPr>
            </w:pPr>
            <w:r w:rsidRPr="00475E9E">
              <w:rPr>
                <w:rFonts w:eastAsia="Calibri"/>
              </w:rPr>
              <w:t>La fourniture des matériaux servant à la co</w:t>
            </w:r>
            <w:r w:rsidRPr="00475E9E">
              <w:rPr>
                <w:rFonts w:eastAsia="Calibri"/>
              </w:rPr>
              <w:t>n</w:t>
            </w:r>
            <w:r w:rsidRPr="00475E9E">
              <w:rPr>
                <w:rFonts w:eastAsia="Calibri"/>
              </w:rPr>
              <w:t>fection du béton pour semelles poteaux et longrines.</w:t>
            </w:r>
          </w:p>
          <w:p w14:paraId="37A7EA7E" w14:textId="77777777" w:rsidR="004D4740" w:rsidRPr="00475E9E" w:rsidRDefault="004D4740" w:rsidP="004D4740">
            <w:pPr>
              <w:numPr>
                <w:ilvl w:val="0"/>
                <w:numId w:val="97"/>
              </w:numPr>
              <w:suppressAutoHyphens w:val="0"/>
              <w:autoSpaceDE w:val="0"/>
              <w:adjustRightInd w:val="0"/>
              <w:ind w:left="13" w:hanging="13"/>
              <w:jc w:val="both"/>
              <w:textAlignment w:val="auto"/>
              <w:rPr>
                <w:rFonts w:eastAsia="Calibri"/>
              </w:rPr>
            </w:pPr>
            <w:r w:rsidRPr="00475E9E">
              <w:rPr>
                <w:rFonts w:eastAsia="Calibri"/>
              </w:rPr>
              <w:t>La confection du coffrage pour semelles p</w:t>
            </w:r>
            <w:r w:rsidRPr="00475E9E">
              <w:rPr>
                <w:rFonts w:eastAsia="Calibri"/>
              </w:rPr>
              <w:t>o</w:t>
            </w:r>
            <w:r w:rsidRPr="00475E9E">
              <w:rPr>
                <w:rFonts w:eastAsia="Calibri"/>
              </w:rPr>
              <w:t>teaux et longrines ;</w:t>
            </w:r>
          </w:p>
          <w:p w14:paraId="3FDBA257" w14:textId="77777777" w:rsidR="004D4740" w:rsidRPr="00475E9E" w:rsidRDefault="004D4740" w:rsidP="004D4740">
            <w:pPr>
              <w:numPr>
                <w:ilvl w:val="0"/>
                <w:numId w:val="97"/>
              </w:numPr>
              <w:suppressAutoHyphens w:val="0"/>
              <w:autoSpaceDE w:val="0"/>
              <w:adjustRightInd w:val="0"/>
              <w:ind w:left="13" w:hanging="13"/>
              <w:jc w:val="both"/>
              <w:textAlignment w:val="auto"/>
              <w:rPr>
                <w:rFonts w:eastAsia="Calibri"/>
              </w:rPr>
            </w:pPr>
            <w:r w:rsidRPr="00475E9E">
              <w:rPr>
                <w:rFonts w:eastAsia="Calibri"/>
              </w:rPr>
              <w:t>Le coulage et le réglage du béton et toutes suggestions de bonne mise en œuvre.</w:t>
            </w:r>
          </w:p>
          <w:p w14:paraId="67EFB0C8" w14:textId="77777777" w:rsidR="004D4740" w:rsidRPr="00475E9E" w:rsidRDefault="004D4740" w:rsidP="004D4740">
            <w:pPr>
              <w:autoSpaceDE w:val="0"/>
              <w:adjustRightInd w:val="0"/>
              <w:jc w:val="both"/>
              <w:rPr>
                <w:rFonts w:eastAsia="Calibri"/>
              </w:rPr>
            </w:pPr>
            <w:r w:rsidRPr="00475E9E">
              <w:rPr>
                <w:rFonts w:eastAsia="Calibri"/>
              </w:rPr>
              <w:t>Il s’applique au mètre cubes de béton mis en place.</w:t>
            </w:r>
          </w:p>
          <w:p w14:paraId="715DC5F0" w14:textId="459EC1D8" w:rsidR="004D4740" w:rsidRPr="00475E9E" w:rsidRDefault="004714D2" w:rsidP="004D4740">
            <w:pPr>
              <w:autoSpaceDE w:val="0"/>
              <w:adjustRightInd w:val="0"/>
              <w:jc w:val="both"/>
              <w:rPr>
                <w:rFonts w:eastAsia="Calibri"/>
              </w:rPr>
            </w:pPr>
            <w:r>
              <w:rPr>
                <w:rFonts w:eastAsia="Calibri"/>
                <w:b/>
                <w:bCs/>
              </w:rPr>
              <w:t>Le mètre cube (m3) à…</w:t>
            </w:r>
            <w:r w:rsidR="004D4740" w:rsidRPr="00475E9E">
              <w:rPr>
                <w:rFonts w:eastAsia="Calibri"/>
                <w:b/>
                <w:bCs/>
              </w:rPr>
              <w:t>…………….. FCFA</w:t>
            </w:r>
          </w:p>
        </w:tc>
        <w:tc>
          <w:tcPr>
            <w:tcW w:w="914" w:type="dxa"/>
            <w:shd w:val="clear" w:color="000000" w:fill="FFFFFF"/>
            <w:vAlign w:val="center"/>
          </w:tcPr>
          <w:p w14:paraId="357F8DDC" w14:textId="77777777" w:rsidR="004D4740" w:rsidRPr="00475E9E" w:rsidRDefault="004D4740" w:rsidP="004D4740">
            <w:pPr>
              <w:autoSpaceDE w:val="0"/>
              <w:adjustRightInd w:val="0"/>
              <w:rPr>
                <w:rFonts w:eastAsia="Calibri"/>
              </w:rPr>
            </w:pPr>
            <w:r w:rsidRPr="00475E9E">
              <w:rPr>
                <w:rFonts w:eastAsia="Calibri"/>
              </w:rPr>
              <w:t>m</w:t>
            </w:r>
            <w:r w:rsidRPr="00475E9E">
              <w:rPr>
                <w:rFonts w:eastAsia="Calibri"/>
                <w:vertAlign w:val="superscript"/>
              </w:rPr>
              <w:t>3</w:t>
            </w:r>
          </w:p>
        </w:tc>
        <w:tc>
          <w:tcPr>
            <w:tcW w:w="1843" w:type="dxa"/>
            <w:shd w:val="clear" w:color="000000" w:fill="FFFFFF"/>
            <w:vAlign w:val="center"/>
          </w:tcPr>
          <w:p w14:paraId="79720C8E"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2758A969" w14:textId="77777777" w:rsidR="004D4740" w:rsidRPr="00475E9E" w:rsidRDefault="004D4740" w:rsidP="004D4740">
            <w:pPr>
              <w:autoSpaceDE w:val="0"/>
              <w:adjustRightInd w:val="0"/>
              <w:jc w:val="right"/>
              <w:rPr>
                <w:rFonts w:eastAsia="Calibri"/>
              </w:rPr>
            </w:pPr>
          </w:p>
        </w:tc>
      </w:tr>
      <w:tr w:rsidR="004D4740" w:rsidRPr="00475E9E" w14:paraId="690EBA1C" w14:textId="77777777" w:rsidTr="000F2A1E">
        <w:trPr>
          <w:gridBefore w:val="1"/>
          <w:wBefore w:w="30" w:type="dxa"/>
          <w:trHeight w:val="600"/>
          <w:jc w:val="center"/>
        </w:trPr>
        <w:tc>
          <w:tcPr>
            <w:tcW w:w="811" w:type="dxa"/>
            <w:shd w:val="clear" w:color="000000" w:fill="FFFFFF"/>
            <w:vAlign w:val="center"/>
          </w:tcPr>
          <w:p w14:paraId="1FB60E05" w14:textId="77777777" w:rsidR="004D4740" w:rsidRPr="00475E9E" w:rsidRDefault="004D4740" w:rsidP="004D4740">
            <w:pPr>
              <w:autoSpaceDE w:val="0"/>
              <w:adjustRightInd w:val="0"/>
              <w:rPr>
                <w:rFonts w:eastAsia="Calibri"/>
              </w:rPr>
            </w:pPr>
            <w:r w:rsidRPr="00475E9E">
              <w:rPr>
                <w:rFonts w:eastAsia="Calibri"/>
              </w:rPr>
              <w:t>304</w:t>
            </w:r>
          </w:p>
        </w:tc>
        <w:tc>
          <w:tcPr>
            <w:tcW w:w="5186" w:type="dxa"/>
            <w:shd w:val="clear" w:color="000000" w:fill="FFFFFF"/>
            <w:vAlign w:val="center"/>
          </w:tcPr>
          <w:p w14:paraId="26449189" w14:textId="77777777" w:rsidR="004D4740" w:rsidRPr="00475E9E" w:rsidRDefault="004D4740" w:rsidP="004D4740">
            <w:pPr>
              <w:autoSpaceDE w:val="0"/>
              <w:adjustRightInd w:val="0"/>
              <w:jc w:val="both"/>
              <w:rPr>
                <w:rFonts w:eastAsia="Calibri"/>
                <w:b/>
                <w:bCs/>
                <w:u w:val="single"/>
              </w:rPr>
            </w:pPr>
            <w:r w:rsidRPr="00475E9E">
              <w:rPr>
                <w:rFonts w:eastAsia="Calibri"/>
                <w:b/>
                <w:bCs/>
                <w:u w:val="single"/>
              </w:rPr>
              <w:t>Dallage en béton dosé à 350 kg/m3 (ép. 7cm):</w:t>
            </w:r>
          </w:p>
          <w:p w14:paraId="2F9005B2"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au contrat l’exécution du dallage en béton dosé à 350kg/m3. Il comprend :</w:t>
            </w:r>
          </w:p>
          <w:p w14:paraId="433737BC"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des matériaux servant à la confe</w:t>
            </w:r>
            <w:r w:rsidRPr="00475E9E">
              <w:rPr>
                <w:rFonts w:eastAsia="Calibri"/>
              </w:rPr>
              <w:t>c</w:t>
            </w:r>
            <w:r w:rsidRPr="00475E9E">
              <w:rPr>
                <w:rFonts w:eastAsia="Calibri"/>
              </w:rPr>
              <w:t>tion du béton ;</w:t>
            </w:r>
          </w:p>
          <w:p w14:paraId="3861F85F"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confection du béton dosé à 350kg/m3 ;</w:t>
            </w:r>
          </w:p>
          <w:p w14:paraId="21821C85"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Le coulage et le réglage du béton et toutes su</w:t>
            </w:r>
            <w:r w:rsidRPr="00475E9E">
              <w:rPr>
                <w:rFonts w:eastAsia="Calibri"/>
              </w:rPr>
              <w:t>g</w:t>
            </w:r>
            <w:r w:rsidRPr="00475E9E">
              <w:rPr>
                <w:rFonts w:eastAsia="Calibri"/>
              </w:rPr>
              <w:t>gestions de bonne mise en œuvre ;</w:t>
            </w:r>
          </w:p>
          <w:p w14:paraId="178CE326" w14:textId="77777777" w:rsidR="004D4740" w:rsidRPr="00475E9E" w:rsidRDefault="004D4740" w:rsidP="004D4740">
            <w:pPr>
              <w:autoSpaceDE w:val="0"/>
              <w:adjustRightInd w:val="0"/>
              <w:ind w:left="720"/>
              <w:jc w:val="both"/>
              <w:rPr>
                <w:rFonts w:eastAsia="Calibri"/>
              </w:rPr>
            </w:pPr>
            <w:r w:rsidRPr="00475E9E">
              <w:rPr>
                <w:rFonts w:eastAsia="Calibri"/>
              </w:rPr>
              <w:t>Il s’applique au mètre c</w:t>
            </w:r>
            <w:r>
              <w:rPr>
                <w:rFonts w:eastAsia="Calibri"/>
              </w:rPr>
              <w:t>arré</w:t>
            </w:r>
            <w:r w:rsidRPr="00475E9E">
              <w:rPr>
                <w:rFonts w:eastAsia="Calibri"/>
              </w:rPr>
              <w:t xml:space="preserve"> de </w:t>
            </w:r>
            <w:r>
              <w:rPr>
                <w:rFonts w:eastAsia="Calibri"/>
              </w:rPr>
              <w:t>surface dallée</w:t>
            </w:r>
            <w:r w:rsidRPr="00475E9E">
              <w:rPr>
                <w:rFonts w:eastAsia="Calibri"/>
              </w:rPr>
              <w:t xml:space="preserve"> </w:t>
            </w:r>
            <w:r>
              <w:rPr>
                <w:rFonts w:eastAsia="Calibri"/>
              </w:rPr>
              <w:t xml:space="preserve"> </w:t>
            </w:r>
          </w:p>
          <w:p w14:paraId="12F2F190" w14:textId="6B82EBFF" w:rsidR="004D4740" w:rsidRPr="00475E9E" w:rsidRDefault="004D4740" w:rsidP="004D4740">
            <w:pPr>
              <w:autoSpaceDE w:val="0"/>
              <w:adjustRightInd w:val="0"/>
              <w:jc w:val="both"/>
              <w:rPr>
                <w:rFonts w:eastAsia="Calibri"/>
              </w:rPr>
            </w:pPr>
            <w:r w:rsidRPr="00475E9E">
              <w:rPr>
                <w:rFonts w:eastAsia="Calibri"/>
                <w:b/>
                <w:bCs/>
              </w:rPr>
              <w:t>Le mètre carré (m</w:t>
            </w:r>
            <w:r w:rsidRPr="00475E9E">
              <w:rPr>
                <w:rFonts w:eastAsia="Calibri"/>
                <w:b/>
                <w:bCs/>
                <w:vertAlign w:val="superscript"/>
              </w:rPr>
              <w:t>²</w:t>
            </w:r>
            <w:r w:rsidR="004714D2">
              <w:rPr>
                <w:rFonts w:eastAsia="Calibri"/>
                <w:b/>
                <w:bCs/>
              </w:rPr>
              <w:t>) à……</w:t>
            </w:r>
            <w:r w:rsidRPr="00475E9E">
              <w:rPr>
                <w:rFonts w:eastAsia="Calibri"/>
                <w:b/>
                <w:bCs/>
              </w:rPr>
              <w:t>………….. FCFA</w:t>
            </w:r>
          </w:p>
        </w:tc>
        <w:tc>
          <w:tcPr>
            <w:tcW w:w="914" w:type="dxa"/>
            <w:shd w:val="clear" w:color="000000" w:fill="FFFFFF"/>
            <w:vAlign w:val="center"/>
          </w:tcPr>
          <w:p w14:paraId="0D29E31A" w14:textId="77777777" w:rsidR="004D4740" w:rsidRPr="00475E9E" w:rsidRDefault="004D4740" w:rsidP="004D4740">
            <w:pPr>
              <w:autoSpaceDE w:val="0"/>
              <w:adjustRightInd w:val="0"/>
              <w:rPr>
                <w:rFonts w:eastAsia="Calibri"/>
              </w:rPr>
            </w:pPr>
          </w:p>
          <w:p w14:paraId="1AFA225B" w14:textId="77777777" w:rsidR="004D4740" w:rsidRPr="00475E9E" w:rsidRDefault="004D4740" w:rsidP="004D4740">
            <w:pPr>
              <w:autoSpaceDE w:val="0"/>
              <w:adjustRightInd w:val="0"/>
              <w:rPr>
                <w:rFonts w:eastAsia="Calibri"/>
              </w:rPr>
            </w:pPr>
          </w:p>
          <w:p w14:paraId="0904C299" w14:textId="77777777" w:rsidR="004D4740" w:rsidRPr="00475E9E" w:rsidRDefault="004D4740" w:rsidP="004D4740">
            <w:pPr>
              <w:autoSpaceDE w:val="0"/>
              <w:adjustRightInd w:val="0"/>
              <w:rPr>
                <w:rFonts w:eastAsia="Calibri"/>
              </w:rPr>
            </w:pPr>
          </w:p>
          <w:p w14:paraId="16AA0A47" w14:textId="77777777" w:rsidR="004D4740" w:rsidRPr="00475E9E" w:rsidRDefault="004D4740" w:rsidP="004D4740">
            <w:pPr>
              <w:autoSpaceDE w:val="0"/>
              <w:adjustRightInd w:val="0"/>
              <w:rPr>
                <w:rFonts w:eastAsia="Calibri"/>
              </w:rPr>
            </w:pPr>
          </w:p>
          <w:p w14:paraId="1458FD18" w14:textId="77777777" w:rsidR="004D4740" w:rsidRPr="00475E9E" w:rsidRDefault="004D4740" w:rsidP="004D4740">
            <w:pPr>
              <w:autoSpaceDE w:val="0"/>
              <w:adjustRightInd w:val="0"/>
              <w:rPr>
                <w:rFonts w:eastAsia="Calibri"/>
              </w:rPr>
            </w:pPr>
          </w:p>
          <w:p w14:paraId="34F23725" w14:textId="77777777" w:rsidR="004D4740" w:rsidRPr="00475E9E" w:rsidRDefault="004D4740" w:rsidP="004D4740">
            <w:pPr>
              <w:autoSpaceDE w:val="0"/>
              <w:adjustRightInd w:val="0"/>
              <w:rPr>
                <w:rFonts w:eastAsia="Calibri"/>
              </w:rPr>
            </w:pPr>
          </w:p>
          <w:p w14:paraId="4B3A4D79" w14:textId="77777777" w:rsidR="004D4740" w:rsidRPr="00475E9E" w:rsidRDefault="004D4740" w:rsidP="004D4740">
            <w:pPr>
              <w:autoSpaceDE w:val="0"/>
              <w:adjustRightInd w:val="0"/>
              <w:rPr>
                <w:rFonts w:eastAsia="Calibri"/>
              </w:rPr>
            </w:pPr>
            <w:r w:rsidRPr="00475E9E">
              <w:rPr>
                <w:rFonts w:eastAsia="Calibri"/>
              </w:rPr>
              <w:t>M</w:t>
            </w:r>
            <w:r w:rsidRPr="00475E9E">
              <w:rPr>
                <w:rFonts w:eastAsia="Calibri"/>
                <w:vertAlign w:val="superscript"/>
              </w:rPr>
              <w:t>²</w:t>
            </w:r>
          </w:p>
        </w:tc>
        <w:tc>
          <w:tcPr>
            <w:tcW w:w="1843" w:type="dxa"/>
            <w:shd w:val="clear" w:color="000000" w:fill="FFFFFF"/>
            <w:vAlign w:val="center"/>
          </w:tcPr>
          <w:p w14:paraId="16BAFC4B"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1E6D7ADA" w14:textId="77777777" w:rsidR="004D4740" w:rsidRPr="00475E9E" w:rsidRDefault="004D4740" w:rsidP="004D4740">
            <w:pPr>
              <w:autoSpaceDE w:val="0"/>
              <w:adjustRightInd w:val="0"/>
              <w:jc w:val="right"/>
              <w:rPr>
                <w:rFonts w:eastAsia="Calibri"/>
              </w:rPr>
            </w:pPr>
          </w:p>
        </w:tc>
      </w:tr>
      <w:tr w:rsidR="000F2A1E" w:rsidRPr="00475E9E" w14:paraId="4EACECB5" w14:textId="77777777" w:rsidTr="00BE122C">
        <w:trPr>
          <w:gridBefore w:val="1"/>
          <w:wBefore w:w="30" w:type="dxa"/>
          <w:trHeight w:val="600"/>
          <w:jc w:val="center"/>
        </w:trPr>
        <w:tc>
          <w:tcPr>
            <w:tcW w:w="10597" w:type="dxa"/>
            <w:gridSpan w:val="5"/>
            <w:shd w:val="clear" w:color="000000" w:fill="FFFFFF"/>
            <w:vAlign w:val="center"/>
          </w:tcPr>
          <w:p w14:paraId="3B372C58" w14:textId="0DFA0546" w:rsidR="000F2A1E" w:rsidRPr="00475E9E" w:rsidRDefault="000F2A1E" w:rsidP="000F2A1E">
            <w:pPr>
              <w:autoSpaceDE w:val="0"/>
              <w:adjustRightInd w:val="0"/>
              <w:jc w:val="center"/>
              <w:rPr>
                <w:rFonts w:eastAsia="Calibri"/>
              </w:rPr>
            </w:pPr>
            <w:r w:rsidRPr="00475E9E">
              <w:rPr>
                <w:rFonts w:eastAsia="Calibri"/>
                <w:b/>
                <w:bCs/>
              </w:rPr>
              <w:t>LOT 400 : MACONNERIE EN ELEVATION</w:t>
            </w:r>
          </w:p>
        </w:tc>
      </w:tr>
      <w:tr w:rsidR="004D4740" w:rsidRPr="00475E9E" w14:paraId="613D142B" w14:textId="77777777" w:rsidTr="000F2A1E">
        <w:trPr>
          <w:gridBefore w:val="1"/>
          <w:wBefore w:w="30" w:type="dxa"/>
          <w:trHeight w:val="600"/>
          <w:jc w:val="center"/>
        </w:trPr>
        <w:tc>
          <w:tcPr>
            <w:tcW w:w="811" w:type="dxa"/>
            <w:shd w:val="clear" w:color="000000" w:fill="FFFFFF"/>
            <w:vAlign w:val="center"/>
          </w:tcPr>
          <w:p w14:paraId="5B01B332" w14:textId="77777777" w:rsidR="004D4740" w:rsidRPr="00475E9E" w:rsidRDefault="004D4740" w:rsidP="004D4740">
            <w:pPr>
              <w:autoSpaceDE w:val="0"/>
              <w:adjustRightInd w:val="0"/>
              <w:rPr>
                <w:rFonts w:eastAsia="Calibri"/>
              </w:rPr>
            </w:pPr>
            <w:r w:rsidRPr="00475E9E">
              <w:rPr>
                <w:rFonts w:eastAsia="Calibri"/>
              </w:rPr>
              <w:t>401</w:t>
            </w:r>
          </w:p>
        </w:tc>
        <w:tc>
          <w:tcPr>
            <w:tcW w:w="5186" w:type="dxa"/>
            <w:shd w:val="clear" w:color="000000" w:fill="FFFFFF"/>
            <w:vAlign w:val="center"/>
          </w:tcPr>
          <w:p w14:paraId="6B445E07" w14:textId="77777777" w:rsidR="004D4740" w:rsidRPr="00475E9E" w:rsidRDefault="004D4740" w:rsidP="004D4740">
            <w:pPr>
              <w:autoSpaceDE w:val="0"/>
              <w:adjustRightInd w:val="0"/>
              <w:jc w:val="both"/>
              <w:rPr>
                <w:rFonts w:eastAsia="Calibri"/>
              </w:rPr>
            </w:pPr>
            <w:r w:rsidRPr="00475E9E">
              <w:rPr>
                <w:rFonts w:eastAsia="Calibri"/>
                <w:b/>
                <w:bCs/>
                <w:u w:val="single"/>
              </w:rPr>
              <w:t>Murs en agglos creux de 15x20x40</w:t>
            </w:r>
            <w:r w:rsidRPr="00475E9E">
              <w:rPr>
                <w:rFonts w:eastAsia="Calibri"/>
              </w:rPr>
              <w:t xml:space="preserve"> : </w:t>
            </w:r>
          </w:p>
          <w:p w14:paraId="38D81CB8"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au contrat l’exécution des murs en agglomérés creux de 15x20x40. Il comprend :</w:t>
            </w:r>
          </w:p>
          <w:p w14:paraId="55D28127"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des matériaux servant à la confe</w:t>
            </w:r>
            <w:r w:rsidRPr="00475E9E">
              <w:rPr>
                <w:rFonts w:eastAsia="Calibri"/>
              </w:rPr>
              <w:t>c</w:t>
            </w:r>
            <w:r w:rsidRPr="00475E9E">
              <w:rPr>
                <w:rFonts w:eastAsia="Calibri"/>
              </w:rPr>
              <w:t>tion du mortier ;</w:t>
            </w:r>
          </w:p>
          <w:p w14:paraId="07B1ABDC"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lastRenderedPageBreak/>
              <w:t>La fourniture des agglomérés ;</w:t>
            </w:r>
          </w:p>
          <w:p w14:paraId="461ABF9C"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La confection du mortier de pose ;</w:t>
            </w:r>
          </w:p>
          <w:p w14:paraId="0B358F5A" w14:textId="77777777" w:rsidR="004D4740" w:rsidRPr="00475E9E" w:rsidRDefault="004D4740" w:rsidP="004D4740">
            <w:pPr>
              <w:numPr>
                <w:ilvl w:val="0"/>
                <w:numId w:val="98"/>
              </w:numPr>
              <w:suppressAutoHyphens w:val="0"/>
              <w:autoSpaceDE w:val="0"/>
              <w:adjustRightInd w:val="0"/>
              <w:ind w:left="13" w:firstLine="1067"/>
              <w:jc w:val="both"/>
              <w:textAlignment w:val="auto"/>
              <w:rPr>
                <w:rFonts w:eastAsia="Calibri"/>
              </w:rPr>
            </w:pPr>
            <w:r w:rsidRPr="00475E9E">
              <w:rPr>
                <w:rFonts w:eastAsia="Calibri"/>
              </w:rPr>
              <w:t>L’élévation des murs et toutes su</w:t>
            </w:r>
            <w:r w:rsidRPr="00475E9E">
              <w:rPr>
                <w:rFonts w:eastAsia="Calibri"/>
              </w:rPr>
              <w:t>g</w:t>
            </w:r>
            <w:r w:rsidRPr="00475E9E">
              <w:rPr>
                <w:rFonts w:eastAsia="Calibri"/>
              </w:rPr>
              <w:t>gestions de bonne mise en place.</w:t>
            </w:r>
          </w:p>
          <w:p w14:paraId="20C934B5" w14:textId="77777777" w:rsidR="004D4740" w:rsidRPr="00475E9E" w:rsidRDefault="004D4740" w:rsidP="004D4740">
            <w:pPr>
              <w:autoSpaceDE w:val="0"/>
              <w:adjustRightInd w:val="0"/>
              <w:ind w:left="360"/>
              <w:jc w:val="both"/>
              <w:rPr>
                <w:rFonts w:eastAsia="Calibri"/>
              </w:rPr>
            </w:pPr>
            <w:r w:rsidRPr="00475E9E">
              <w:rPr>
                <w:rFonts w:eastAsia="Calibri"/>
              </w:rPr>
              <w:t>Il s’applique au mètre carré de mur.</w:t>
            </w:r>
          </w:p>
          <w:p w14:paraId="61F7C264" w14:textId="43BED32B" w:rsidR="004D4740" w:rsidRPr="00475E9E" w:rsidRDefault="004714D2" w:rsidP="004D4740">
            <w:pPr>
              <w:autoSpaceDE w:val="0"/>
              <w:adjustRightInd w:val="0"/>
              <w:jc w:val="both"/>
              <w:rPr>
                <w:rFonts w:eastAsia="Calibri"/>
              </w:rPr>
            </w:pPr>
            <w:r>
              <w:rPr>
                <w:rFonts w:eastAsia="Calibri"/>
              </w:rPr>
              <w:t>Le mètre carré (m²) à…………</w:t>
            </w:r>
            <w:r w:rsidR="004D4740" w:rsidRPr="00475E9E">
              <w:rPr>
                <w:rFonts w:eastAsia="Calibri"/>
              </w:rPr>
              <w:t>…..</w:t>
            </w:r>
            <w:r w:rsidR="004D4740" w:rsidRPr="00475E9E">
              <w:rPr>
                <w:rFonts w:eastAsia="Calibri"/>
                <w:b/>
                <w:bCs/>
              </w:rPr>
              <w:t xml:space="preserve"> FCFA</w:t>
            </w:r>
          </w:p>
        </w:tc>
        <w:tc>
          <w:tcPr>
            <w:tcW w:w="914" w:type="dxa"/>
            <w:shd w:val="clear" w:color="000000" w:fill="FFFFFF"/>
            <w:vAlign w:val="center"/>
          </w:tcPr>
          <w:p w14:paraId="78E970D5" w14:textId="77777777" w:rsidR="004D4740" w:rsidRPr="00475E9E" w:rsidRDefault="004D4740" w:rsidP="004D4740">
            <w:pPr>
              <w:autoSpaceDE w:val="0"/>
              <w:adjustRightInd w:val="0"/>
              <w:jc w:val="center"/>
              <w:rPr>
                <w:rFonts w:eastAsia="Calibri"/>
              </w:rPr>
            </w:pPr>
          </w:p>
          <w:p w14:paraId="2E9A9AE9" w14:textId="77777777" w:rsidR="004D4740" w:rsidRPr="00475E9E" w:rsidRDefault="004D4740" w:rsidP="004D4740">
            <w:pPr>
              <w:autoSpaceDE w:val="0"/>
              <w:adjustRightInd w:val="0"/>
              <w:jc w:val="center"/>
              <w:rPr>
                <w:rFonts w:eastAsia="Calibri"/>
              </w:rPr>
            </w:pPr>
          </w:p>
          <w:p w14:paraId="7C35961C" w14:textId="77777777" w:rsidR="004D4740" w:rsidRPr="00475E9E" w:rsidRDefault="004D4740" w:rsidP="004D4740">
            <w:pPr>
              <w:autoSpaceDE w:val="0"/>
              <w:adjustRightInd w:val="0"/>
              <w:jc w:val="center"/>
              <w:rPr>
                <w:rFonts w:eastAsia="Calibri"/>
              </w:rPr>
            </w:pPr>
            <w:r w:rsidRPr="00475E9E">
              <w:rPr>
                <w:rFonts w:eastAsia="Calibri"/>
              </w:rPr>
              <w:t>m²</w:t>
            </w:r>
          </w:p>
        </w:tc>
        <w:tc>
          <w:tcPr>
            <w:tcW w:w="1843" w:type="dxa"/>
            <w:shd w:val="clear" w:color="000000" w:fill="FFFFFF"/>
            <w:vAlign w:val="center"/>
          </w:tcPr>
          <w:p w14:paraId="2ECCBC97"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7F6BAF9D" w14:textId="77777777" w:rsidR="004D4740" w:rsidRPr="00475E9E" w:rsidRDefault="004D4740" w:rsidP="004D4740">
            <w:pPr>
              <w:autoSpaceDE w:val="0"/>
              <w:adjustRightInd w:val="0"/>
              <w:jc w:val="right"/>
              <w:rPr>
                <w:rFonts w:eastAsia="Calibri"/>
              </w:rPr>
            </w:pPr>
          </w:p>
        </w:tc>
      </w:tr>
      <w:tr w:rsidR="004D4740" w:rsidRPr="00475E9E" w14:paraId="21453C0B" w14:textId="77777777" w:rsidTr="000F2A1E">
        <w:trPr>
          <w:gridBefore w:val="1"/>
          <w:wBefore w:w="30" w:type="dxa"/>
          <w:trHeight w:val="600"/>
          <w:jc w:val="center"/>
        </w:trPr>
        <w:tc>
          <w:tcPr>
            <w:tcW w:w="811" w:type="dxa"/>
            <w:shd w:val="clear" w:color="000000" w:fill="FFFFFF"/>
            <w:vAlign w:val="center"/>
          </w:tcPr>
          <w:p w14:paraId="7F3B9274" w14:textId="77777777" w:rsidR="004D4740" w:rsidRPr="00475E9E" w:rsidRDefault="004D4740" w:rsidP="004D4740">
            <w:pPr>
              <w:autoSpaceDE w:val="0"/>
              <w:adjustRightInd w:val="0"/>
              <w:rPr>
                <w:rFonts w:eastAsia="Calibri"/>
              </w:rPr>
            </w:pPr>
            <w:r w:rsidRPr="00475E9E">
              <w:rPr>
                <w:rFonts w:eastAsia="Calibri"/>
              </w:rPr>
              <w:lastRenderedPageBreak/>
              <w:t>402</w:t>
            </w:r>
          </w:p>
        </w:tc>
        <w:tc>
          <w:tcPr>
            <w:tcW w:w="5186" w:type="dxa"/>
            <w:shd w:val="clear" w:color="000000" w:fill="FFFFFF"/>
            <w:vAlign w:val="center"/>
          </w:tcPr>
          <w:p w14:paraId="2B6E6E5E" w14:textId="77777777" w:rsidR="004D4740" w:rsidRPr="00475E9E" w:rsidRDefault="004D4740" w:rsidP="004D4740">
            <w:pPr>
              <w:autoSpaceDE w:val="0"/>
              <w:adjustRightInd w:val="0"/>
              <w:jc w:val="both"/>
              <w:rPr>
                <w:rFonts w:eastAsia="Calibri"/>
                <w:b/>
                <w:bCs/>
              </w:rPr>
            </w:pPr>
            <w:r w:rsidRPr="00475E9E">
              <w:rPr>
                <w:rFonts w:eastAsia="Calibri"/>
                <w:b/>
                <w:bCs/>
                <w:u w:val="single"/>
              </w:rPr>
              <w:t>Enduit au mortier de ciment</w:t>
            </w:r>
            <w:r w:rsidRPr="00475E9E">
              <w:rPr>
                <w:rFonts w:eastAsia="Calibri"/>
                <w:b/>
                <w:bCs/>
              </w:rPr>
              <w:t xml:space="preserve"> : </w:t>
            </w:r>
          </w:p>
          <w:p w14:paraId="468CDA4C"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au contrat le revêtement en enduit. Il comprend :</w:t>
            </w:r>
          </w:p>
          <w:p w14:paraId="249F80C2"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des matériaux servant à la confe</w:t>
            </w:r>
            <w:r w:rsidRPr="00475E9E">
              <w:rPr>
                <w:rFonts w:eastAsia="Calibri"/>
              </w:rPr>
              <w:t>c</w:t>
            </w:r>
            <w:r w:rsidRPr="00475E9E">
              <w:rPr>
                <w:rFonts w:eastAsia="Calibri"/>
              </w:rPr>
              <w:t>tion du mortier d’enduit ;</w:t>
            </w:r>
          </w:p>
          <w:p w14:paraId="161B6294"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La confection du mortier d’enduit ;</w:t>
            </w:r>
          </w:p>
          <w:p w14:paraId="33A181E9"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mise en œuvre de l’enduit en respectant les couches d’enduits suivantes :</w:t>
            </w:r>
          </w:p>
          <w:p w14:paraId="56019FAF" w14:textId="77777777" w:rsidR="004D4740" w:rsidRPr="00475E9E" w:rsidRDefault="004D4740" w:rsidP="004D4740">
            <w:pPr>
              <w:pStyle w:val="Paragraphedeliste"/>
              <w:numPr>
                <w:ilvl w:val="0"/>
                <w:numId w:val="86"/>
              </w:numPr>
              <w:autoSpaceDE w:val="0"/>
              <w:adjustRightInd w:val="0"/>
              <w:spacing w:after="0" w:line="240" w:lineRule="auto"/>
              <w:jc w:val="both"/>
              <w:rPr>
                <w:rFonts w:ascii="Times New Roman" w:hAnsi="Times New Roman"/>
                <w:b/>
                <w:bCs/>
              </w:rPr>
            </w:pPr>
            <w:r w:rsidRPr="00475E9E">
              <w:rPr>
                <w:rFonts w:ascii="Times New Roman" w:hAnsi="Times New Roman"/>
                <w:b/>
                <w:bCs/>
              </w:rPr>
              <w:t>Le corps d’accrochage ;</w:t>
            </w:r>
          </w:p>
          <w:p w14:paraId="1757E6D3" w14:textId="77777777" w:rsidR="004D4740" w:rsidRPr="00475E9E" w:rsidRDefault="004D4740" w:rsidP="004D4740">
            <w:pPr>
              <w:pStyle w:val="Paragraphedeliste"/>
              <w:numPr>
                <w:ilvl w:val="0"/>
                <w:numId w:val="86"/>
              </w:numPr>
              <w:autoSpaceDE w:val="0"/>
              <w:adjustRightInd w:val="0"/>
              <w:spacing w:after="0" w:line="240" w:lineRule="auto"/>
              <w:jc w:val="both"/>
              <w:rPr>
                <w:rFonts w:ascii="Times New Roman" w:hAnsi="Times New Roman"/>
                <w:b/>
                <w:bCs/>
              </w:rPr>
            </w:pPr>
            <w:r w:rsidRPr="00475E9E">
              <w:rPr>
                <w:rFonts w:ascii="Times New Roman" w:hAnsi="Times New Roman"/>
                <w:b/>
                <w:bCs/>
              </w:rPr>
              <w:t>Le corps de l’enduit ou gobetis et ;</w:t>
            </w:r>
          </w:p>
          <w:p w14:paraId="223EF5DC" w14:textId="77777777" w:rsidR="004D4740" w:rsidRPr="00475E9E" w:rsidRDefault="004D4740" w:rsidP="004D4740">
            <w:pPr>
              <w:pStyle w:val="Paragraphedeliste"/>
              <w:numPr>
                <w:ilvl w:val="0"/>
                <w:numId w:val="86"/>
              </w:numPr>
              <w:autoSpaceDE w:val="0"/>
              <w:adjustRightInd w:val="0"/>
              <w:spacing w:after="0" w:line="240" w:lineRule="auto"/>
              <w:jc w:val="both"/>
              <w:rPr>
                <w:rFonts w:ascii="Times New Roman" w:hAnsi="Times New Roman"/>
                <w:b/>
                <w:bCs/>
              </w:rPr>
            </w:pPr>
            <w:r w:rsidRPr="00475E9E">
              <w:rPr>
                <w:rFonts w:ascii="Times New Roman" w:hAnsi="Times New Roman"/>
                <w:b/>
                <w:bCs/>
              </w:rPr>
              <w:t xml:space="preserve"> La couche de finition.</w:t>
            </w:r>
          </w:p>
          <w:p w14:paraId="646ABE27" w14:textId="77777777" w:rsidR="004D4740" w:rsidRPr="00475E9E" w:rsidRDefault="004D4740" w:rsidP="004D4740">
            <w:pPr>
              <w:autoSpaceDE w:val="0"/>
              <w:adjustRightInd w:val="0"/>
              <w:ind w:left="360"/>
              <w:jc w:val="both"/>
              <w:rPr>
                <w:rFonts w:eastAsia="Calibri"/>
              </w:rPr>
            </w:pPr>
            <w:r w:rsidRPr="00475E9E">
              <w:rPr>
                <w:rFonts w:eastAsia="Calibri"/>
              </w:rPr>
              <w:t>Il s’applique au mètre carré de mur intérieur et extérieur.</w:t>
            </w:r>
          </w:p>
          <w:p w14:paraId="6E0DD813" w14:textId="1210F5F7" w:rsidR="004D4740" w:rsidRPr="00475E9E" w:rsidRDefault="004714D2" w:rsidP="004D4740">
            <w:pPr>
              <w:autoSpaceDE w:val="0"/>
              <w:adjustRightInd w:val="0"/>
              <w:jc w:val="both"/>
              <w:rPr>
                <w:rFonts w:eastAsia="Calibri"/>
              </w:rPr>
            </w:pPr>
            <w:r>
              <w:rPr>
                <w:rFonts w:eastAsia="Calibri"/>
                <w:b/>
                <w:bCs/>
              </w:rPr>
              <w:t>Le mètre carré (m²) à</w:t>
            </w:r>
            <w:r w:rsidR="004D4740" w:rsidRPr="00475E9E">
              <w:rPr>
                <w:rFonts w:eastAsia="Calibri"/>
                <w:b/>
                <w:bCs/>
              </w:rPr>
              <w:t>…………….. FCFA</w:t>
            </w:r>
          </w:p>
        </w:tc>
        <w:tc>
          <w:tcPr>
            <w:tcW w:w="914" w:type="dxa"/>
            <w:shd w:val="clear" w:color="000000" w:fill="FFFFFF"/>
            <w:vAlign w:val="center"/>
          </w:tcPr>
          <w:p w14:paraId="24273F0D" w14:textId="77777777" w:rsidR="004D4740" w:rsidRPr="00475E9E" w:rsidRDefault="004D4740" w:rsidP="004D4740">
            <w:pPr>
              <w:autoSpaceDE w:val="0"/>
              <w:adjustRightInd w:val="0"/>
              <w:jc w:val="center"/>
              <w:rPr>
                <w:rFonts w:eastAsia="Calibri"/>
              </w:rPr>
            </w:pPr>
            <w:r w:rsidRPr="00475E9E">
              <w:rPr>
                <w:rFonts w:eastAsia="Calibri"/>
              </w:rPr>
              <w:t>m</w:t>
            </w:r>
            <w:r w:rsidRPr="00475E9E">
              <w:rPr>
                <w:rFonts w:eastAsia="Calibri"/>
                <w:vertAlign w:val="superscript"/>
              </w:rPr>
              <w:t>2</w:t>
            </w:r>
            <w:r w:rsidRPr="00475E9E">
              <w:rPr>
                <w:rFonts w:eastAsia="Calibri"/>
              </w:rPr>
              <w:t xml:space="preserve"> </w:t>
            </w:r>
          </w:p>
        </w:tc>
        <w:tc>
          <w:tcPr>
            <w:tcW w:w="1843" w:type="dxa"/>
            <w:shd w:val="clear" w:color="000000" w:fill="FFFFFF"/>
            <w:vAlign w:val="center"/>
          </w:tcPr>
          <w:p w14:paraId="10AA89CD"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79753A29" w14:textId="77777777" w:rsidR="004D4740" w:rsidRPr="00475E9E" w:rsidRDefault="004D4740" w:rsidP="004D4740">
            <w:pPr>
              <w:autoSpaceDE w:val="0"/>
              <w:adjustRightInd w:val="0"/>
              <w:jc w:val="right"/>
              <w:rPr>
                <w:rFonts w:eastAsia="Calibri"/>
              </w:rPr>
            </w:pPr>
          </w:p>
        </w:tc>
      </w:tr>
      <w:tr w:rsidR="004D4740" w:rsidRPr="00475E9E" w14:paraId="4DAC39A4" w14:textId="77777777" w:rsidTr="000F2A1E">
        <w:trPr>
          <w:gridBefore w:val="1"/>
          <w:wBefore w:w="30" w:type="dxa"/>
          <w:trHeight w:val="4030"/>
          <w:jc w:val="center"/>
        </w:trPr>
        <w:tc>
          <w:tcPr>
            <w:tcW w:w="811" w:type="dxa"/>
            <w:shd w:val="clear" w:color="000000" w:fill="FFFFFF"/>
            <w:vAlign w:val="center"/>
          </w:tcPr>
          <w:p w14:paraId="781D434A" w14:textId="77777777" w:rsidR="004D4740" w:rsidRPr="00475E9E" w:rsidRDefault="004D4740" w:rsidP="004D4740">
            <w:pPr>
              <w:autoSpaceDE w:val="0"/>
              <w:adjustRightInd w:val="0"/>
              <w:rPr>
                <w:rFonts w:eastAsia="Calibri"/>
              </w:rPr>
            </w:pPr>
            <w:r w:rsidRPr="00475E9E">
              <w:rPr>
                <w:rFonts w:eastAsia="Calibri"/>
              </w:rPr>
              <w:t>403</w:t>
            </w:r>
          </w:p>
        </w:tc>
        <w:tc>
          <w:tcPr>
            <w:tcW w:w="5186" w:type="dxa"/>
            <w:shd w:val="clear" w:color="000000" w:fill="FFFFFF"/>
            <w:vAlign w:val="center"/>
          </w:tcPr>
          <w:p w14:paraId="15AB7129" w14:textId="77777777" w:rsidR="004D4740" w:rsidRPr="00475E9E" w:rsidRDefault="004D4740" w:rsidP="004D4740">
            <w:pPr>
              <w:autoSpaceDE w:val="0"/>
              <w:adjustRightInd w:val="0"/>
              <w:jc w:val="both"/>
              <w:rPr>
                <w:rFonts w:eastAsia="Calibri"/>
                <w:b/>
                <w:bCs/>
              </w:rPr>
            </w:pPr>
            <w:r w:rsidRPr="00475E9E">
              <w:rPr>
                <w:rFonts w:eastAsia="Calibri"/>
                <w:b/>
                <w:bCs/>
                <w:u w:val="single"/>
              </w:rPr>
              <w:t>Béton armé pour poteaux, linteaux, chaînage et poutres</w:t>
            </w:r>
            <w:r w:rsidRPr="00475E9E">
              <w:rPr>
                <w:rFonts w:eastAsia="Calibri"/>
                <w:b/>
                <w:bCs/>
              </w:rPr>
              <w:t>.</w:t>
            </w:r>
          </w:p>
          <w:p w14:paraId="6D20EE5C"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au contrat le béton armé. Il comprend :</w:t>
            </w:r>
          </w:p>
          <w:p w14:paraId="23652FAB" w14:textId="77777777" w:rsidR="004D4740" w:rsidRPr="00475E9E" w:rsidRDefault="004D4740" w:rsidP="004D4740">
            <w:pPr>
              <w:numPr>
                <w:ilvl w:val="0"/>
                <w:numId w:val="98"/>
              </w:numPr>
              <w:suppressAutoHyphens w:val="0"/>
              <w:autoSpaceDE w:val="0"/>
              <w:adjustRightInd w:val="0"/>
              <w:jc w:val="both"/>
              <w:textAlignment w:val="auto"/>
              <w:rPr>
                <w:rFonts w:eastAsia="Calibri"/>
              </w:rPr>
            </w:pPr>
            <w:r w:rsidRPr="00475E9E">
              <w:rPr>
                <w:rFonts w:eastAsia="Calibri"/>
              </w:rPr>
              <w:t>La fourniture des matériaux servant à la confe</w:t>
            </w:r>
            <w:r w:rsidRPr="00475E9E">
              <w:rPr>
                <w:rFonts w:eastAsia="Calibri"/>
              </w:rPr>
              <w:t>c</w:t>
            </w:r>
            <w:r w:rsidRPr="00475E9E">
              <w:rPr>
                <w:rFonts w:eastAsia="Calibri"/>
              </w:rPr>
              <w:t>tion du béton.</w:t>
            </w:r>
          </w:p>
          <w:p w14:paraId="7BE26A7D"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confection du béton ;</w:t>
            </w:r>
          </w:p>
          <w:p w14:paraId="381C4688"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Le coffrage ;</w:t>
            </w:r>
          </w:p>
          <w:p w14:paraId="2FCA9278"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La confection des armatures convenables et toutes suggestions de bonne mise en œuvre </w:t>
            </w:r>
          </w:p>
          <w:p w14:paraId="0961CEE1"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Le coulage du béton ;</w:t>
            </w:r>
          </w:p>
          <w:p w14:paraId="084A3395"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vibration du béton.</w:t>
            </w:r>
          </w:p>
          <w:p w14:paraId="21A98431" w14:textId="77777777" w:rsidR="004D4740" w:rsidRPr="00475E9E" w:rsidRDefault="004D4740" w:rsidP="004D4740">
            <w:pPr>
              <w:autoSpaceDE w:val="0"/>
              <w:adjustRightInd w:val="0"/>
              <w:jc w:val="both"/>
              <w:rPr>
                <w:rFonts w:eastAsia="Calibri"/>
              </w:rPr>
            </w:pPr>
            <w:r w:rsidRPr="00475E9E">
              <w:rPr>
                <w:rFonts w:eastAsia="Calibri"/>
              </w:rPr>
              <w:t xml:space="preserve">           et toutes suggestions de bonne mise en œuvre.</w:t>
            </w:r>
          </w:p>
          <w:p w14:paraId="7F4113F4" w14:textId="77777777" w:rsidR="004D4740" w:rsidRPr="00475E9E" w:rsidRDefault="004D4740" w:rsidP="004D4740">
            <w:pPr>
              <w:autoSpaceDE w:val="0"/>
              <w:adjustRightInd w:val="0"/>
              <w:jc w:val="both"/>
              <w:rPr>
                <w:rFonts w:eastAsia="Calibri"/>
              </w:rPr>
            </w:pPr>
            <w:r w:rsidRPr="00475E9E">
              <w:rPr>
                <w:rFonts w:eastAsia="Calibri"/>
              </w:rPr>
              <w:t xml:space="preserve"> Il s’applique au mètre cubes de béton mis en place.</w:t>
            </w:r>
          </w:p>
          <w:p w14:paraId="7EA774C4" w14:textId="6B86AB4D" w:rsidR="004D4740" w:rsidRPr="00475E9E" w:rsidRDefault="004D4740" w:rsidP="004D4740">
            <w:pPr>
              <w:autoSpaceDE w:val="0"/>
              <w:adjustRightInd w:val="0"/>
              <w:jc w:val="both"/>
              <w:rPr>
                <w:rFonts w:eastAsia="Calibri"/>
              </w:rPr>
            </w:pPr>
            <w:r w:rsidRPr="00475E9E">
              <w:rPr>
                <w:rFonts w:eastAsia="Calibri"/>
                <w:b/>
                <w:bCs/>
              </w:rPr>
              <w:t>Le mètre cube (m</w:t>
            </w:r>
            <w:r w:rsidRPr="00475E9E">
              <w:rPr>
                <w:rFonts w:eastAsia="Calibri"/>
                <w:b/>
                <w:bCs/>
                <w:vertAlign w:val="superscript"/>
              </w:rPr>
              <w:t>3</w:t>
            </w:r>
            <w:r w:rsidR="004714D2">
              <w:rPr>
                <w:rFonts w:eastAsia="Calibri"/>
                <w:b/>
                <w:bCs/>
              </w:rPr>
              <w:t>) à…</w:t>
            </w:r>
            <w:r w:rsidRPr="00475E9E">
              <w:rPr>
                <w:rFonts w:eastAsia="Calibri"/>
                <w:b/>
                <w:bCs/>
              </w:rPr>
              <w:t xml:space="preserve">…………. FCFA.                                                                   </w:t>
            </w:r>
          </w:p>
        </w:tc>
        <w:tc>
          <w:tcPr>
            <w:tcW w:w="914" w:type="dxa"/>
            <w:shd w:val="clear" w:color="000000" w:fill="FFFFFF"/>
            <w:vAlign w:val="center"/>
          </w:tcPr>
          <w:p w14:paraId="79379097" w14:textId="77777777" w:rsidR="004D4740" w:rsidRPr="00475E9E" w:rsidRDefault="004D4740" w:rsidP="004D4740">
            <w:pPr>
              <w:autoSpaceDE w:val="0"/>
              <w:adjustRightInd w:val="0"/>
              <w:rPr>
                <w:rFonts w:eastAsia="Calibri"/>
              </w:rPr>
            </w:pPr>
          </w:p>
          <w:p w14:paraId="63B2E7C4" w14:textId="77777777" w:rsidR="004D4740" w:rsidRPr="00475E9E" w:rsidRDefault="004D4740" w:rsidP="004D4740">
            <w:pPr>
              <w:autoSpaceDE w:val="0"/>
              <w:adjustRightInd w:val="0"/>
              <w:jc w:val="center"/>
              <w:rPr>
                <w:rFonts w:eastAsia="Calibri"/>
              </w:rPr>
            </w:pPr>
            <w:r w:rsidRPr="00475E9E">
              <w:rPr>
                <w:rFonts w:eastAsia="Calibri"/>
              </w:rPr>
              <w:t>m</w:t>
            </w:r>
            <w:r w:rsidRPr="00475E9E">
              <w:rPr>
                <w:rFonts w:eastAsia="Calibri"/>
                <w:vertAlign w:val="superscript"/>
              </w:rPr>
              <w:t>3</w:t>
            </w:r>
          </w:p>
        </w:tc>
        <w:tc>
          <w:tcPr>
            <w:tcW w:w="1843" w:type="dxa"/>
            <w:shd w:val="clear" w:color="000000" w:fill="FFFFFF"/>
            <w:vAlign w:val="center"/>
          </w:tcPr>
          <w:p w14:paraId="61722E3B"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74647A14" w14:textId="77777777" w:rsidR="004D4740" w:rsidRPr="00475E9E" w:rsidRDefault="004D4740" w:rsidP="004D4740">
            <w:pPr>
              <w:autoSpaceDE w:val="0"/>
              <w:adjustRightInd w:val="0"/>
              <w:jc w:val="right"/>
              <w:rPr>
                <w:rFonts w:eastAsia="Calibri"/>
              </w:rPr>
            </w:pPr>
          </w:p>
        </w:tc>
      </w:tr>
      <w:tr w:rsidR="004D4740" w:rsidRPr="00475E9E" w14:paraId="7DF85577" w14:textId="77777777" w:rsidTr="000F2A1E">
        <w:trPr>
          <w:gridBefore w:val="1"/>
          <w:wBefore w:w="30" w:type="dxa"/>
          <w:trHeight w:val="600"/>
          <w:jc w:val="center"/>
        </w:trPr>
        <w:tc>
          <w:tcPr>
            <w:tcW w:w="811" w:type="dxa"/>
            <w:shd w:val="clear" w:color="000000" w:fill="FFFFFF"/>
            <w:vAlign w:val="center"/>
          </w:tcPr>
          <w:p w14:paraId="632C2377" w14:textId="77777777" w:rsidR="004D4740" w:rsidRPr="00475E9E" w:rsidRDefault="004D4740" w:rsidP="004D4740">
            <w:pPr>
              <w:autoSpaceDE w:val="0"/>
              <w:adjustRightInd w:val="0"/>
              <w:rPr>
                <w:rFonts w:eastAsia="Calibri"/>
              </w:rPr>
            </w:pPr>
            <w:r w:rsidRPr="00475E9E">
              <w:rPr>
                <w:rFonts w:eastAsia="Calibri"/>
              </w:rPr>
              <w:t>404</w:t>
            </w:r>
          </w:p>
        </w:tc>
        <w:tc>
          <w:tcPr>
            <w:tcW w:w="5186" w:type="dxa"/>
            <w:shd w:val="clear" w:color="000000" w:fill="FFFFFF"/>
            <w:vAlign w:val="center"/>
          </w:tcPr>
          <w:p w14:paraId="2F5972BC" w14:textId="77777777" w:rsidR="004D4740" w:rsidRPr="00475E9E" w:rsidRDefault="004D4740" w:rsidP="004D4740">
            <w:pPr>
              <w:autoSpaceDE w:val="0"/>
              <w:adjustRightInd w:val="0"/>
              <w:jc w:val="both"/>
              <w:rPr>
                <w:rFonts w:eastAsia="Calibri"/>
                <w:b/>
                <w:bCs/>
              </w:rPr>
            </w:pPr>
            <w:r w:rsidRPr="00475E9E">
              <w:rPr>
                <w:rFonts w:eastAsia="Calibri"/>
                <w:b/>
                <w:bCs/>
                <w:u w:val="single"/>
              </w:rPr>
              <w:t>Carrelage gré cérame de 30x30 y compris plinthes</w:t>
            </w:r>
            <w:r w:rsidRPr="00475E9E">
              <w:rPr>
                <w:rFonts w:eastAsia="Calibri"/>
                <w:b/>
                <w:bCs/>
              </w:rPr>
              <w:t xml:space="preserve"> : </w:t>
            </w:r>
          </w:p>
          <w:p w14:paraId="15935C5C"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au contrat la pose des carreaux gré cérame de 30x30. Il comprend :</w:t>
            </w:r>
          </w:p>
          <w:p w14:paraId="514AE287"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La fourniture des matériaux servant à la confe</w:t>
            </w:r>
            <w:r w:rsidRPr="00475E9E">
              <w:rPr>
                <w:rFonts w:eastAsia="Calibri"/>
              </w:rPr>
              <w:t>c</w:t>
            </w:r>
            <w:r w:rsidRPr="00475E9E">
              <w:rPr>
                <w:rFonts w:eastAsia="Calibri"/>
              </w:rPr>
              <w:t>tion de la chape ;</w:t>
            </w:r>
          </w:p>
          <w:p w14:paraId="40E13C38"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La fourniture et la pose des carreaux gré cérame de 30x30 y compris toutes sujétions de pose ;</w:t>
            </w:r>
          </w:p>
          <w:p w14:paraId="1BD00EC2" w14:textId="3CC4AB12" w:rsidR="004D4740" w:rsidRPr="00475E9E" w:rsidRDefault="004714D2" w:rsidP="004D4740">
            <w:pPr>
              <w:autoSpaceDE w:val="0"/>
              <w:adjustRightInd w:val="0"/>
              <w:jc w:val="both"/>
              <w:rPr>
                <w:rFonts w:eastAsia="Calibri"/>
              </w:rPr>
            </w:pPr>
            <w:r>
              <w:rPr>
                <w:rFonts w:eastAsia="Calibri"/>
                <w:b/>
                <w:bCs/>
              </w:rPr>
              <w:t>Le mètre carré (m²) à…</w:t>
            </w:r>
            <w:r w:rsidR="004D4740" w:rsidRPr="00475E9E">
              <w:rPr>
                <w:rFonts w:eastAsia="Calibri"/>
                <w:b/>
                <w:bCs/>
              </w:rPr>
              <w:t>…………….. FCFA</w:t>
            </w:r>
          </w:p>
        </w:tc>
        <w:tc>
          <w:tcPr>
            <w:tcW w:w="914" w:type="dxa"/>
            <w:shd w:val="clear" w:color="000000" w:fill="FFFFFF"/>
            <w:vAlign w:val="center"/>
          </w:tcPr>
          <w:p w14:paraId="17D2D6DC" w14:textId="77777777" w:rsidR="004D4740" w:rsidRPr="00475E9E" w:rsidRDefault="004D4740" w:rsidP="004D4740">
            <w:pPr>
              <w:autoSpaceDE w:val="0"/>
              <w:adjustRightInd w:val="0"/>
              <w:jc w:val="center"/>
              <w:rPr>
                <w:rFonts w:eastAsia="Calibri"/>
              </w:rPr>
            </w:pPr>
          </w:p>
          <w:p w14:paraId="0E897A1C" w14:textId="77777777" w:rsidR="004D4740" w:rsidRPr="00475E9E" w:rsidRDefault="004D4740" w:rsidP="004D4740">
            <w:pPr>
              <w:autoSpaceDE w:val="0"/>
              <w:adjustRightInd w:val="0"/>
              <w:jc w:val="center"/>
              <w:rPr>
                <w:rFonts w:eastAsia="Calibri"/>
              </w:rPr>
            </w:pPr>
          </w:p>
          <w:p w14:paraId="4B1E42E3" w14:textId="77777777" w:rsidR="004D4740" w:rsidRPr="00475E9E" w:rsidRDefault="004D4740" w:rsidP="004D4740">
            <w:pPr>
              <w:autoSpaceDE w:val="0"/>
              <w:adjustRightInd w:val="0"/>
              <w:jc w:val="center"/>
              <w:rPr>
                <w:rFonts w:eastAsia="Calibri"/>
              </w:rPr>
            </w:pPr>
          </w:p>
          <w:p w14:paraId="62F8D993" w14:textId="77777777" w:rsidR="004D4740" w:rsidRPr="00475E9E" w:rsidRDefault="004D4740" w:rsidP="004D4740">
            <w:pPr>
              <w:autoSpaceDE w:val="0"/>
              <w:adjustRightInd w:val="0"/>
              <w:jc w:val="center"/>
              <w:rPr>
                <w:rFonts w:eastAsia="Calibri"/>
              </w:rPr>
            </w:pPr>
          </w:p>
          <w:p w14:paraId="7FBFD7CE" w14:textId="77777777" w:rsidR="004D4740" w:rsidRPr="00475E9E" w:rsidRDefault="004D4740" w:rsidP="004D4740">
            <w:pPr>
              <w:autoSpaceDE w:val="0"/>
              <w:adjustRightInd w:val="0"/>
              <w:jc w:val="center"/>
              <w:rPr>
                <w:rFonts w:eastAsia="Calibri"/>
              </w:rPr>
            </w:pPr>
            <w:r w:rsidRPr="00475E9E">
              <w:rPr>
                <w:rFonts w:eastAsia="Calibri"/>
              </w:rPr>
              <w:t>m²</w:t>
            </w:r>
          </w:p>
        </w:tc>
        <w:tc>
          <w:tcPr>
            <w:tcW w:w="1843" w:type="dxa"/>
            <w:shd w:val="clear" w:color="000000" w:fill="FFFFFF"/>
            <w:vAlign w:val="center"/>
          </w:tcPr>
          <w:p w14:paraId="7DC70041"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5661B8B8" w14:textId="77777777" w:rsidR="004D4740" w:rsidRPr="00475E9E" w:rsidRDefault="004D4740" w:rsidP="004D4740">
            <w:pPr>
              <w:autoSpaceDE w:val="0"/>
              <w:adjustRightInd w:val="0"/>
              <w:jc w:val="right"/>
              <w:rPr>
                <w:rFonts w:eastAsia="Calibri"/>
              </w:rPr>
            </w:pPr>
          </w:p>
        </w:tc>
      </w:tr>
      <w:tr w:rsidR="000F2A1E" w:rsidRPr="00475E9E" w14:paraId="13379E8C" w14:textId="77777777" w:rsidTr="00B71BCB">
        <w:trPr>
          <w:gridBefore w:val="1"/>
          <w:wBefore w:w="30" w:type="dxa"/>
          <w:trHeight w:val="600"/>
          <w:jc w:val="center"/>
        </w:trPr>
        <w:tc>
          <w:tcPr>
            <w:tcW w:w="10597" w:type="dxa"/>
            <w:gridSpan w:val="5"/>
            <w:shd w:val="clear" w:color="000000" w:fill="FFFFFF"/>
            <w:vAlign w:val="center"/>
          </w:tcPr>
          <w:p w14:paraId="4CA93A8A" w14:textId="689243BD" w:rsidR="000F2A1E" w:rsidRPr="00475E9E" w:rsidRDefault="000F2A1E" w:rsidP="000F2A1E">
            <w:pPr>
              <w:autoSpaceDE w:val="0"/>
              <w:adjustRightInd w:val="0"/>
              <w:jc w:val="center"/>
              <w:rPr>
                <w:rFonts w:eastAsia="Calibri"/>
              </w:rPr>
            </w:pPr>
            <w:r w:rsidRPr="00475E9E">
              <w:rPr>
                <w:rFonts w:eastAsia="Calibri"/>
                <w:b/>
                <w:bCs/>
              </w:rPr>
              <w:t>LOT 500: CHARPENTE-COUVERTURE</w:t>
            </w:r>
          </w:p>
        </w:tc>
      </w:tr>
      <w:tr w:rsidR="004D4740" w:rsidRPr="00475E9E" w14:paraId="25FE4D2E" w14:textId="77777777" w:rsidTr="000F2A1E">
        <w:trPr>
          <w:gridBefore w:val="1"/>
          <w:wBefore w:w="30" w:type="dxa"/>
          <w:trHeight w:val="1791"/>
          <w:jc w:val="center"/>
        </w:trPr>
        <w:tc>
          <w:tcPr>
            <w:tcW w:w="811" w:type="dxa"/>
            <w:shd w:val="clear" w:color="000000" w:fill="FFFFFF"/>
            <w:vAlign w:val="center"/>
          </w:tcPr>
          <w:p w14:paraId="57CA0F3D" w14:textId="77777777" w:rsidR="004D4740" w:rsidRPr="00475E9E" w:rsidRDefault="004D4740" w:rsidP="004D4740">
            <w:pPr>
              <w:autoSpaceDE w:val="0"/>
              <w:adjustRightInd w:val="0"/>
              <w:rPr>
                <w:rFonts w:eastAsia="Calibri"/>
              </w:rPr>
            </w:pPr>
            <w:r w:rsidRPr="00475E9E">
              <w:rPr>
                <w:rFonts w:eastAsia="Calibri"/>
              </w:rPr>
              <w:lastRenderedPageBreak/>
              <w:t>501</w:t>
            </w:r>
          </w:p>
        </w:tc>
        <w:tc>
          <w:tcPr>
            <w:tcW w:w="5186" w:type="dxa"/>
            <w:shd w:val="clear" w:color="000000" w:fill="FFFFFF"/>
            <w:vAlign w:val="center"/>
          </w:tcPr>
          <w:p w14:paraId="7DB781B4" w14:textId="77777777" w:rsidR="004D4740" w:rsidRPr="00475E9E" w:rsidRDefault="004D4740" w:rsidP="004D4740">
            <w:pPr>
              <w:autoSpaceDE w:val="0"/>
              <w:adjustRightInd w:val="0"/>
              <w:jc w:val="both"/>
              <w:rPr>
                <w:rFonts w:eastAsia="Calibri"/>
                <w:b/>
                <w:bCs/>
                <w:u w:val="single"/>
              </w:rPr>
            </w:pPr>
            <w:r w:rsidRPr="00475E9E">
              <w:rPr>
                <w:rFonts w:eastAsia="Calibri"/>
                <w:b/>
                <w:bCs/>
                <w:u w:val="single"/>
              </w:rPr>
              <w:t>Fermes en bastaings de 3x15 traité au xylamon:</w:t>
            </w:r>
          </w:p>
          <w:p w14:paraId="03F7E1D6" w14:textId="77777777" w:rsidR="004D4740" w:rsidRPr="00475E9E" w:rsidRDefault="004D4740" w:rsidP="004D4740">
            <w:pPr>
              <w:autoSpaceDE w:val="0"/>
              <w:adjustRightInd w:val="0"/>
              <w:jc w:val="both"/>
              <w:rPr>
                <w:rFonts w:eastAsia="Calibri"/>
              </w:rPr>
            </w:pPr>
            <w:r w:rsidRPr="00475E9E">
              <w:rPr>
                <w:rFonts w:eastAsia="Calibri"/>
              </w:rPr>
              <w:t>Ce prix rémunère Ce prix rémunère dans les conditions prévues au contrat la mise en œuvre de la ferme en bois dur de section 3x15, traité au xylamon ou autre fongicide au choix de l’Ingénieur du marché. Il tient compte de :</w:t>
            </w:r>
          </w:p>
          <w:p w14:paraId="579F8391" w14:textId="77777777" w:rsidR="004D4740" w:rsidRPr="00475E9E" w:rsidRDefault="004D4740" w:rsidP="004D4740">
            <w:pPr>
              <w:numPr>
                <w:ilvl w:val="0"/>
                <w:numId w:val="98"/>
              </w:numPr>
              <w:suppressAutoHyphens w:val="0"/>
              <w:autoSpaceDE w:val="0"/>
              <w:adjustRightInd w:val="0"/>
              <w:jc w:val="both"/>
              <w:textAlignment w:val="auto"/>
              <w:rPr>
                <w:rFonts w:eastAsia="Calibri"/>
              </w:rPr>
            </w:pPr>
            <w:r w:rsidRPr="00475E9E">
              <w:rPr>
                <w:rFonts w:eastAsia="Calibri"/>
              </w:rPr>
              <w:t>La fourniture du bois sec de qualité et suj</w:t>
            </w:r>
            <w:r w:rsidRPr="00475E9E">
              <w:rPr>
                <w:rFonts w:eastAsia="Calibri"/>
              </w:rPr>
              <w:t>é</w:t>
            </w:r>
            <w:r w:rsidRPr="00475E9E">
              <w:rPr>
                <w:rFonts w:eastAsia="Calibri"/>
              </w:rPr>
              <w:t>tions nécessaires pour permettre sa mise en œuvre et sa pérennité.</w:t>
            </w:r>
          </w:p>
          <w:p w14:paraId="1D872DB1"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des éléments pour ses liaisons, sa fixation sur les différents supports.</w:t>
            </w:r>
          </w:p>
          <w:p w14:paraId="65F094DF"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du fongicide.</w:t>
            </w:r>
          </w:p>
          <w:p w14:paraId="598C2A58"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Son entreposage avant son utilisation pour des éventuels contrôles.</w:t>
            </w:r>
          </w:p>
          <w:p w14:paraId="71414B0E" w14:textId="77777777" w:rsidR="004D4740" w:rsidRPr="00475E9E" w:rsidRDefault="004D4740" w:rsidP="004D4740">
            <w:pPr>
              <w:autoSpaceDE w:val="0"/>
              <w:adjustRightInd w:val="0"/>
              <w:jc w:val="both"/>
              <w:rPr>
                <w:rFonts w:eastAsia="Calibri"/>
              </w:rPr>
            </w:pPr>
            <w:r w:rsidRPr="00475E9E">
              <w:rPr>
                <w:rFonts w:eastAsia="Calibri"/>
              </w:rPr>
              <w:t>L’unité à  (u) à……………………..</w:t>
            </w:r>
            <w:r w:rsidRPr="00475E9E">
              <w:rPr>
                <w:rFonts w:eastAsia="Calibri"/>
                <w:b/>
                <w:bCs/>
              </w:rPr>
              <w:t xml:space="preserve"> FCFA</w:t>
            </w:r>
          </w:p>
        </w:tc>
        <w:tc>
          <w:tcPr>
            <w:tcW w:w="914" w:type="dxa"/>
            <w:shd w:val="clear" w:color="000000" w:fill="FFFFFF"/>
            <w:vAlign w:val="center"/>
          </w:tcPr>
          <w:p w14:paraId="70E95729" w14:textId="77777777" w:rsidR="004D4740" w:rsidRPr="00475E9E" w:rsidRDefault="004D4740" w:rsidP="004D4740">
            <w:pPr>
              <w:autoSpaceDE w:val="0"/>
              <w:adjustRightInd w:val="0"/>
              <w:jc w:val="center"/>
              <w:rPr>
                <w:rFonts w:eastAsia="Calibri"/>
              </w:rPr>
            </w:pPr>
          </w:p>
          <w:p w14:paraId="42C1C27F" w14:textId="77777777" w:rsidR="004D4740" w:rsidRPr="00475E9E" w:rsidRDefault="004D4740" w:rsidP="004D4740">
            <w:pPr>
              <w:autoSpaceDE w:val="0"/>
              <w:adjustRightInd w:val="0"/>
              <w:jc w:val="center"/>
              <w:rPr>
                <w:rFonts w:eastAsia="Calibri"/>
              </w:rPr>
            </w:pPr>
          </w:p>
          <w:p w14:paraId="1E4F4CB1" w14:textId="77777777" w:rsidR="004D4740" w:rsidRPr="00475E9E" w:rsidRDefault="004D4740" w:rsidP="004D4740">
            <w:pPr>
              <w:autoSpaceDE w:val="0"/>
              <w:adjustRightInd w:val="0"/>
              <w:jc w:val="center"/>
              <w:rPr>
                <w:rFonts w:eastAsia="Calibri"/>
              </w:rPr>
            </w:pPr>
          </w:p>
          <w:p w14:paraId="633DF1DF" w14:textId="77777777" w:rsidR="004D4740" w:rsidRPr="00475E9E" w:rsidRDefault="004D4740" w:rsidP="004D4740">
            <w:pPr>
              <w:autoSpaceDE w:val="0"/>
              <w:adjustRightInd w:val="0"/>
              <w:jc w:val="center"/>
              <w:rPr>
                <w:rFonts w:eastAsia="Calibri"/>
              </w:rPr>
            </w:pPr>
          </w:p>
          <w:p w14:paraId="5A74F477" w14:textId="77777777" w:rsidR="004D4740" w:rsidRPr="00475E9E" w:rsidRDefault="004D4740" w:rsidP="004D4740">
            <w:pPr>
              <w:autoSpaceDE w:val="0"/>
              <w:adjustRightInd w:val="0"/>
              <w:jc w:val="center"/>
              <w:rPr>
                <w:rFonts w:eastAsia="Calibri"/>
              </w:rPr>
            </w:pPr>
          </w:p>
          <w:p w14:paraId="53D36E1E" w14:textId="77777777" w:rsidR="004D4740" w:rsidRPr="00475E9E" w:rsidRDefault="004D4740" w:rsidP="004D4740">
            <w:pPr>
              <w:autoSpaceDE w:val="0"/>
              <w:adjustRightInd w:val="0"/>
              <w:jc w:val="center"/>
              <w:rPr>
                <w:rFonts w:eastAsia="Calibri"/>
              </w:rPr>
            </w:pPr>
          </w:p>
          <w:p w14:paraId="71345C86" w14:textId="77777777" w:rsidR="004D4740" w:rsidRPr="00475E9E" w:rsidRDefault="004D4740" w:rsidP="004D4740">
            <w:pPr>
              <w:autoSpaceDE w:val="0"/>
              <w:adjustRightInd w:val="0"/>
              <w:jc w:val="center"/>
              <w:rPr>
                <w:rFonts w:eastAsia="Calibri"/>
              </w:rPr>
            </w:pPr>
          </w:p>
          <w:p w14:paraId="00CE628A" w14:textId="77777777" w:rsidR="004D4740" w:rsidRPr="00475E9E" w:rsidRDefault="004D4740" w:rsidP="004D4740">
            <w:pPr>
              <w:autoSpaceDE w:val="0"/>
              <w:adjustRightInd w:val="0"/>
              <w:rPr>
                <w:rFonts w:eastAsia="Calibri"/>
              </w:rPr>
            </w:pPr>
            <w:r w:rsidRPr="00475E9E">
              <w:rPr>
                <w:rFonts w:eastAsia="Calibri"/>
              </w:rPr>
              <w:t xml:space="preserve">    u</w:t>
            </w:r>
          </w:p>
        </w:tc>
        <w:tc>
          <w:tcPr>
            <w:tcW w:w="1843" w:type="dxa"/>
            <w:shd w:val="clear" w:color="000000" w:fill="FFFFFF"/>
            <w:vAlign w:val="center"/>
          </w:tcPr>
          <w:p w14:paraId="08A7044E"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0A5CD259" w14:textId="77777777" w:rsidR="004D4740" w:rsidRPr="00475E9E" w:rsidRDefault="004D4740" w:rsidP="004D4740">
            <w:pPr>
              <w:autoSpaceDE w:val="0"/>
              <w:adjustRightInd w:val="0"/>
              <w:jc w:val="right"/>
              <w:rPr>
                <w:rFonts w:eastAsia="Calibri"/>
              </w:rPr>
            </w:pPr>
          </w:p>
        </w:tc>
      </w:tr>
      <w:tr w:rsidR="004D4740" w:rsidRPr="00475E9E" w14:paraId="406C0D23" w14:textId="77777777" w:rsidTr="000F2A1E">
        <w:trPr>
          <w:gridBefore w:val="1"/>
          <w:wBefore w:w="30" w:type="dxa"/>
          <w:trHeight w:val="407"/>
          <w:jc w:val="center"/>
        </w:trPr>
        <w:tc>
          <w:tcPr>
            <w:tcW w:w="811" w:type="dxa"/>
            <w:shd w:val="clear" w:color="000000" w:fill="FFFFFF"/>
            <w:vAlign w:val="center"/>
          </w:tcPr>
          <w:p w14:paraId="27E39951" w14:textId="77777777" w:rsidR="004D4740" w:rsidRPr="00475E9E" w:rsidRDefault="004D4740" w:rsidP="004D4740">
            <w:pPr>
              <w:autoSpaceDE w:val="0"/>
              <w:adjustRightInd w:val="0"/>
              <w:rPr>
                <w:rFonts w:eastAsia="Calibri"/>
              </w:rPr>
            </w:pPr>
            <w:r w:rsidRPr="00475E9E">
              <w:rPr>
                <w:rFonts w:eastAsia="Calibri"/>
              </w:rPr>
              <w:t>502</w:t>
            </w:r>
          </w:p>
        </w:tc>
        <w:tc>
          <w:tcPr>
            <w:tcW w:w="5186" w:type="dxa"/>
            <w:shd w:val="clear" w:color="000000" w:fill="FFFFFF"/>
            <w:vAlign w:val="center"/>
          </w:tcPr>
          <w:p w14:paraId="617D9213" w14:textId="77777777" w:rsidR="004D4740" w:rsidRPr="00475E9E" w:rsidRDefault="004D4740" w:rsidP="004D4740">
            <w:pPr>
              <w:autoSpaceDE w:val="0"/>
              <w:adjustRightInd w:val="0"/>
              <w:jc w:val="both"/>
              <w:rPr>
                <w:rFonts w:eastAsia="Calibri"/>
              </w:rPr>
            </w:pPr>
            <w:r w:rsidRPr="00475E9E">
              <w:rPr>
                <w:rFonts w:eastAsia="Calibri"/>
                <w:b/>
                <w:bCs/>
                <w:u w:val="single"/>
              </w:rPr>
              <w:t>Pannes en lattes de rive et de pignon</w:t>
            </w:r>
            <w:r w:rsidRPr="00475E9E">
              <w:rPr>
                <w:rFonts w:eastAsia="Calibri"/>
                <w:b/>
                <w:bCs/>
              </w:rPr>
              <w:t> </w:t>
            </w:r>
            <w:r w:rsidRPr="00475E9E">
              <w:rPr>
                <w:rFonts w:eastAsia="Calibri"/>
              </w:rPr>
              <w:t>: les pannes seront en bois dur traité au xylamon, de section 5x8 ou 5x15 ou 8x8 suivant les indications des plans. Sur les pignons et les murs de séparation, elles seront fixées avec des pattes de scellement en fer plat de 30 ou tous autres accessoires d’assemblage.</w:t>
            </w:r>
          </w:p>
          <w:p w14:paraId="2959DCB3" w14:textId="13AE557C" w:rsidR="004D4740" w:rsidRPr="00475E9E" w:rsidRDefault="004D4740" w:rsidP="004D4740">
            <w:pPr>
              <w:autoSpaceDE w:val="0"/>
              <w:adjustRightInd w:val="0"/>
              <w:jc w:val="both"/>
              <w:rPr>
                <w:rFonts w:eastAsia="Calibri"/>
              </w:rPr>
            </w:pPr>
            <w:r w:rsidRPr="00475E9E">
              <w:rPr>
                <w:rFonts w:eastAsia="Calibri"/>
                <w:b/>
                <w:bCs/>
              </w:rPr>
              <w:t>Le mètre cube (m</w:t>
            </w:r>
            <w:r w:rsidRPr="00475E9E">
              <w:rPr>
                <w:rFonts w:eastAsia="Calibri"/>
                <w:b/>
                <w:bCs/>
                <w:vertAlign w:val="superscript"/>
              </w:rPr>
              <w:t>3</w:t>
            </w:r>
            <w:r w:rsidR="004714D2">
              <w:rPr>
                <w:rFonts w:eastAsia="Calibri"/>
                <w:b/>
                <w:bCs/>
              </w:rPr>
              <w:t>) à……………</w:t>
            </w:r>
            <w:r w:rsidRPr="00475E9E">
              <w:rPr>
                <w:rFonts w:eastAsia="Calibri"/>
                <w:b/>
                <w:bCs/>
              </w:rPr>
              <w:t>…….. FCFA</w:t>
            </w:r>
          </w:p>
        </w:tc>
        <w:tc>
          <w:tcPr>
            <w:tcW w:w="914" w:type="dxa"/>
            <w:shd w:val="clear" w:color="000000" w:fill="FFFFFF"/>
            <w:vAlign w:val="center"/>
          </w:tcPr>
          <w:p w14:paraId="77748F7F" w14:textId="77777777" w:rsidR="004D4740" w:rsidRPr="00475E9E" w:rsidRDefault="004D4740" w:rsidP="004D4740">
            <w:pPr>
              <w:autoSpaceDE w:val="0"/>
              <w:adjustRightInd w:val="0"/>
              <w:jc w:val="center"/>
              <w:rPr>
                <w:rFonts w:eastAsia="Calibri"/>
              </w:rPr>
            </w:pPr>
          </w:p>
          <w:p w14:paraId="4DB1FE7C" w14:textId="77777777" w:rsidR="004D4740" w:rsidRPr="00475E9E" w:rsidRDefault="004D4740" w:rsidP="004D4740">
            <w:pPr>
              <w:autoSpaceDE w:val="0"/>
              <w:adjustRightInd w:val="0"/>
              <w:jc w:val="center"/>
              <w:rPr>
                <w:rFonts w:eastAsia="Calibri"/>
              </w:rPr>
            </w:pPr>
          </w:p>
          <w:p w14:paraId="407CC4EC" w14:textId="77777777" w:rsidR="004D4740" w:rsidRPr="00475E9E" w:rsidRDefault="004D4740" w:rsidP="004D4740">
            <w:pPr>
              <w:autoSpaceDE w:val="0"/>
              <w:adjustRightInd w:val="0"/>
              <w:jc w:val="center"/>
              <w:rPr>
                <w:rFonts w:eastAsia="Calibri"/>
              </w:rPr>
            </w:pPr>
          </w:p>
          <w:p w14:paraId="0D9B5E77" w14:textId="77777777" w:rsidR="004D4740" w:rsidRPr="00475E9E" w:rsidRDefault="004D4740" w:rsidP="004D4740">
            <w:pPr>
              <w:autoSpaceDE w:val="0"/>
              <w:adjustRightInd w:val="0"/>
              <w:jc w:val="center"/>
              <w:rPr>
                <w:rFonts w:eastAsia="Calibri"/>
              </w:rPr>
            </w:pPr>
          </w:p>
          <w:p w14:paraId="1C83AEB5" w14:textId="77777777" w:rsidR="004D4740" w:rsidRPr="00475E9E" w:rsidRDefault="004D4740" w:rsidP="004D4740">
            <w:pPr>
              <w:autoSpaceDE w:val="0"/>
              <w:adjustRightInd w:val="0"/>
              <w:jc w:val="center"/>
              <w:rPr>
                <w:rFonts w:eastAsia="Calibri"/>
              </w:rPr>
            </w:pPr>
            <w:r w:rsidRPr="00475E9E">
              <w:rPr>
                <w:rFonts w:eastAsia="Calibri"/>
              </w:rPr>
              <w:t>m</w:t>
            </w:r>
            <w:r w:rsidRPr="00475E9E">
              <w:rPr>
                <w:rFonts w:eastAsia="Calibri"/>
                <w:vertAlign w:val="superscript"/>
              </w:rPr>
              <w:t>3</w:t>
            </w:r>
          </w:p>
        </w:tc>
        <w:tc>
          <w:tcPr>
            <w:tcW w:w="1843" w:type="dxa"/>
            <w:shd w:val="clear" w:color="000000" w:fill="FFFFFF"/>
            <w:vAlign w:val="center"/>
          </w:tcPr>
          <w:p w14:paraId="02D2276E"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533F59FC" w14:textId="77777777" w:rsidR="004D4740" w:rsidRPr="00475E9E" w:rsidRDefault="004D4740" w:rsidP="004D4740">
            <w:pPr>
              <w:autoSpaceDE w:val="0"/>
              <w:adjustRightInd w:val="0"/>
              <w:jc w:val="right"/>
              <w:rPr>
                <w:rFonts w:eastAsia="Calibri"/>
              </w:rPr>
            </w:pPr>
          </w:p>
        </w:tc>
      </w:tr>
      <w:tr w:rsidR="004D4740" w:rsidRPr="00475E9E" w14:paraId="2D786155" w14:textId="77777777" w:rsidTr="000F2A1E">
        <w:trPr>
          <w:gridBefore w:val="1"/>
          <w:wBefore w:w="30" w:type="dxa"/>
          <w:trHeight w:val="470"/>
          <w:jc w:val="center"/>
        </w:trPr>
        <w:tc>
          <w:tcPr>
            <w:tcW w:w="811" w:type="dxa"/>
            <w:shd w:val="clear" w:color="000000" w:fill="FFFFFF"/>
            <w:vAlign w:val="center"/>
          </w:tcPr>
          <w:p w14:paraId="0C40DA79" w14:textId="77777777" w:rsidR="004D4740" w:rsidRPr="00475E9E" w:rsidRDefault="004D4740" w:rsidP="004D4740">
            <w:pPr>
              <w:autoSpaceDE w:val="0"/>
              <w:adjustRightInd w:val="0"/>
              <w:rPr>
                <w:rFonts w:eastAsia="Calibri"/>
              </w:rPr>
            </w:pPr>
            <w:r w:rsidRPr="00475E9E">
              <w:rPr>
                <w:rFonts w:eastAsia="Calibri"/>
              </w:rPr>
              <w:t>503</w:t>
            </w:r>
          </w:p>
        </w:tc>
        <w:tc>
          <w:tcPr>
            <w:tcW w:w="5186" w:type="dxa"/>
            <w:shd w:val="clear" w:color="000000" w:fill="FFFFFF"/>
            <w:vAlign w:val="center"/>
          </w:tcPr>
          <w:p w14:paraId="2F0A16DF" w14:textId="77777777" w:rsidR="004D4740" w:rsidRPr="00475E9E" w:rsidRDefault="004D4740" w:rsidP="004D4740">
            <w:pPr>
              <w:autoSpaceDE w:val="0"/>
              <w:adjustRightInd w:val="0"/>
              <w:jc w:val="both"/>
              <w:rPr>
                <w:rFonts w:eastAsia="Calibri"/>
              </w:rPr>
            </w:pPr>
            <w:r w:rsidRPr="00475E9E">
              <w:rPr>
                <w:rFonts w:eastAsia="Calibri"/>
                <w:b/>
                <w:bCs/>
                <w:u w:val="single"/>
              </w:rPr>
              <w:t>Plafond en contreplaqué sapeli de 4mm y/c solivage</w:t>
            </w:r>
            <w:r w:rsidRPr="00475E9E">
              <w:rPr>
                <w:rFonts w:eastAsia="Calibri"/>
                <w:b/>
                <w:bCs/>
              </w:rPr>
              <w:t xml:space="preserve"> </w:t>
            </w:r>
            <w:r w:rsidRPr="00475E9E">
              <w:rPr>
                <w:rFonts w:eastAsia="Calibri"/>
              </w:rPr>
              <w:t>préalablement traité au xylamon ou produit similaire :</w:t>
            </w:r>
          </w:p>
          <w:p w14:paraId="311C245B" w14:textId="77777777" w:rsidR="004D4740" w:rsidRPr="00475E9E" w:rsidRDefault="004D4740" w:rsidP="004D4740">
            <w:pPr>
              <w:autoSpaceDE w:val="0"/>
              <w:adjustRightInd w:val="0"/>
              <w:jc w:val="both"/>
              <w:rPr>
                <w:rFonts w:eastAsia="Calibri"/>
              </w:rPr>
            </w:pPr>
            <w:r w:rsidRPr="00475E9E">
              <w:rPr>
                <w:rFonts w:eastAsia="Calibri"/>
              </w:rPr>
              <w:t>Ce prix rémunère Ce prix rémunère dans les conditions prévues au contrat les travaux relatifs à la réalisation d’un mètre carré de faux plafond en contreplaqué de 4 mm Il tient compte de :</w:t>
            </w:r>
          </w:p>
          <w:p w14:paraId="1FAB8B81"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La fourniture du bois sec de qualité pour le sol</w:t>
            </w:r>
            <w:r w:rsidRPr="00475E9E">
              <w:rPr>
                <w:rFonts w:eastAsia="Calibri"/>
              </w:rPr>
              <w:t>i</w:t>
            </w:r>
            <w:r w:rsidRPr="00475E9E">
              <w:rPr>
                <w:rFonts w:eastAsia="Calibri"/>
              </w:rPr>
              <w:t>vage et sujétions nécessaires pour permettre sa mise en œuvre et sa durabilité.</w:t>
            </w:r>
          </w:p>
          <w:p w14:paraId="1313A28B"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La fourniture du contre-plaqué de 4 mm</w:t>
            </w:r>
          </w:p>
          <w:p w14:paraId="734F5754"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des éléments pour leurs lia</w:t>
            </w:r>
            <w:r w:rsidRPr="00475E9E">
              <w:rPr>
                <w:rFonts w:eastAsia="Calibri"/>
              </w:rPr>
              <w:t>i</w:t>
            </w:r>
            <w:r w:rsidRPr="00475E9E">
              <w:rPr>
                <w:rFonts w:eastAsia="Calibri"/>
              </w:rPr>
              <w:t>sons sur les différents supports.</w:t>
            </w:r>
          </w:p>
          <w:p w14:paraId="45D6317E"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La fourniture du fongicide pour le traitement des bois pour solivage.</w:t>
            </w:r>
          </w:p>
          <w:p w14:paraId="453591E7"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La pose des couvre-joints ;</w:t>
            </w:r>
          </w:p>
          <w:p w14:paraId="332B30AC"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La prise en compte des réservations pour l’aération du faux plafond et son accès ;</w:t>
            </w:r>
          </w:p>
          <w:p w14:paraId="1AF70397" w14:textId="77777777" w:rsidR="004D4740" w:rsidRPr="00475E9E" w:rsidRDefault="004D4740" w:rsidP="004D4740">
            <w:pPr>
              <w:autoSpaceDE w:val="0"/>
              <w:adjustRightInd w:val="0"/>
              <w:jc w:val="both"/>
              <w:rPr>
                <w:rFonts w:eastAsia="Calibri"/>
              </w:rPr>
            </w:pPr>
            <w:r w:rsidRPr="00475E9E">
              <w:rPr>
                <w:rFonts w:eastAsia="Calibri"/>
              </w:rPr>
              <w:t>Les prix du faux plafond en contre-plaqué comprendront implicitement toutes les sujétions d’exécution dudit ouvrage.</w:t>
            </w:r>
          </w:p>
          <w:p w14:paraId="115167D0" w14:textId="1DA9C4DA" w:rsidR="004D4740" w:rsidRPr="00475E9E" w:rsidRDefault="004714D2" w:rsidP="004D4740">
            <w:pPr>
              <w:autoSpaceDE w:val="0"/>
              <w:adjustRightInd w:val="0"/>
              <w:jc w:val="both"/>
              <w:rPr>
                <w:rFonts w:eastAsia="Calibri"/>
              </w:rPr>
            </w:pPr>
            <w:r>
              <w:rPr>
                <w:rFonts w:eastAsia="Calibri"/>
                <w:b/>
                <w:bCs/>
              </w:rPr>
              <w:t>Le mètre carré (m²) à………</w:t>
            </w:r>
            <w:r w:rsidR="004D4740" w:rsidRPr="00475E9E">
              <w:rPr>
                <w:rFonts w:eastAsia="Calibri"/>
                <w:b/>
                <w:bCs/>
              </w:rPr>
              <w:t>…….. FCFA</w:t>
            </w:r>
          </w:p>
        </w:tc>
        <w:tc>
          <w:tcPr>
            <w:tcW w:w="914" w:type="dxa"/>
            <w:shd w:val="clear" w:color="000000" w:fill="FFFFFF"/>
            <w:vAlign w:val="center"/>
          </w:tcPr>
          <w:p w14:paraId="7B0853A0" w14:textId="77777777" w:rsidR="004D4740" w:rsidRPr="00475E9E" w:rsidRDefault="004D4740" w:rsidP="004D4740">
            <w:pPr>
              <w:autoSpaceDE w:val="0"/>
              <w:adjustRightInd w:val="0"/>
              <w:jc w:val="center"/>
              <w:rPr>
                <w:rFonts w:eastAsia="Calibri"/>
              </w:rPr>
            </w:pPr>
          </w:p>
          <w:p w14:paraId="097D22C1" w14:textId="77777777" w:rsidR="004D4740" w:rsidRPr="00475E9E" w:rsidRDefault="004D4740" w:rsidP="004D4740">
            <w:pPr>
              <w:autoSpaceDE w:val="0"/>
              <w:adjustRightInd w:val="0"/>
              <w:jc w:val="center"/>
              <w:rPr>
                <w:rFonts w:eastAsia="Calibri"/>
              </w:rPr>
            </w:pPr>
          </w:p>
          <w:p w14:paraId="20AB02E2" w14:textId="77777777" w:rsidR="004D4740" w:rsidRPr="00475E9E" w:rsidRDefault="004D4740" w:rsidP="004D4740">
            <w:pPr>
              <w:autoSpaceDE w:val="0"/>
              <w:adjustRightInd w:val="0"/>
              <w:jc w:val="center"/>
              <w:rPr>
                <w:rFonts w:eastAsia="Calibri"/>
              </w:rPr>
            </w:pPr>
          </w:p>
          <w:p w14:paraId="5B9A577D" w14:textId="77777777" w:rsidR="004D4740" w:rsidRPr="00475E9E" w:rsidRDefault="004D4740" w:rsidP="004D4740">
            <w:pPr>
              <w:autoSpaceDE w:val="0"/>
              <w:adjustRightInd w:val="0"/>
              <w:jc w:val="center"/>
              <w:rPr>
                <w:rFonts w:eastAsia="Calibri"/>
              </w:rPr>
            </w:pPr>
          </w:p>
          <w:p w14:paraId="4B1B49E0" w14:textId="77777777" w:rsidR="004D4740" w:rsidRPr="00475E9E" w:rsidRDefault="004D4740" w:rsidP="004D4740">
            <w:pPr>
              <w:autoSpaceDE w:val="0"/>
              <w:adjustRightInd w:val="0"/>
              <w:jc w:val="center"/>
              <w:rPr>
                <w:rFonts w:eastAsia="Calibri"/>
              </w:rPr>
            </w:pPr>
          </w:p>
          <w:p w14:paraId="70EDECB1" w14:textId="77777777" w:rsidR="004D4740" w:rsidRPr="00475E9E" w:rsidRDefault="004D4740" w:rsidP="004D4740">
            <w:pPr>
              <w:autoSpaceDE w:val="0"/>
              <w:adjustRightInd w:val="0"/>
              <w:jc w:val="center"/>
              <w:rPr>
                <w:rFonts w:eastAsia="Calibri"/>
              </w:rPr>
            </w:pPr>
          </w:p>
          <w:p w14:paraId="729E25BA" w14:textId="77777777" w:rsidR="004D4740" w:rsidRPr="00475E9E" w:rsidRDefault="004D4740" w:rsidP="004D4740">
            <w:pPr>
              <w:autoSpaceDE w:val="0"/>
              <w:adjustRightInd w:val="0"/>
              <w:jc w:val="center"/>
              <w:rPr>
                <w:rFonts w:eastAsia="Calibri"/>
              </w:rPr>
            </w:pPr>
          </w:p>
          <w:p w14:paraId="381A5246" w14:textId="77777777" w:rsidR="004D4740" w:rsidRPr="00475E9E" w:rsidRDefault="004D4740" w:rsidP="004D4740">
            <w:pPr>
              <w:autoSpaceDE w:val="0"/>
              <w:adjustRightInd w:val="0"/>
              <w:jc w:val="center"/>
              <w:rPr>
                <w:rFonts w:eastAsia="Calibri"/>
              </w:rPr>
            </w:pPr>
            <w:r w:rsidRPr="00475E9E">
              <w:rPr>
                <w:rFonts w:eastAsia="Calibri"/>
              </w:rPr>
              <w:t xml:space="preserve">    </w:t>
            </w:r>
          </w:p>
          <w:p w14:paraId="64D30B17" w14:textId="77777777" w:rsidR="004D4740" w:rsidRPr="00475E9E" w:rsidRDefault="004D4740" w:rsidP="004D4740">
            <w:pPr>
              <w:autoSpaceDE w:val="0"/>
              <w:adjustRightInd w:val="0"/>
              <w:jc w:val="center"/>
              <w:rPr>
                <w:rFonts w:eastAsia="Calibri"/>
              </w:rPr>
            </w:pPr>
          </w:p>
          <w:p w14:paraId="0F5D4C06" w14:textId="77777777" w:rsidR="004D4740" w:rsidRPr="00475E9E" w:rsidRDefault="004D4740" w:rsidP="004D4740">
            <w:pPr>
              <w:autoSpaceDE w:val="0"/>
              <w:adjustRightInd w:val="0"/>
              <w:jc w:val="center"/>
              <w:rPr>
                <w:rFonts w:eastAsia="Calibri"/>
              </w:rPr>
            </w:pPr>
          </w:p>
          <w:p w14:paraId="093A2D6B" w14:textId="77777777" w:rsidR="004D4740" w:rsidRPr="00475E9E" w:rsidRDefault="004D4740" w:rsidP="004D4740">
            <w:pPr>
              <w:autoSpaceDE w:val="0"/>
              <w:adjustRightInd w:val="0"/>
              <w:jc w:val="center"/>
              <w:rPr>
                <w:rFonts w:eastAsia="Calibri"/>
              </w:rPr>
            </w:pPr>
          </w:p>
          <w:p w14:paraId="17ED0DEF" w14:textId="77777777" w:rsidR="004D4740" w:rsidRPr="00475E9E" w:rsidRDefault="004D4740" w:rsidP="004D4740">
            <w:pPr>
              <w:autoSpaceDE w:val="0"/>
              <w:adjustRightInd w:val="0"/>
              <w:jc w:val="center"/>
              <w:rPr>
                <w:rFonts w:eastAsia="Calibri"/>
              </w:rPr>
            </w:pPr>
          </w:p>
          <w:p w14:paraId="7C3C35CE" w14:textId="77777777" w:rsidR="004D4740" w:rsidRPr="00475E9E" w:rsidRDefault="004D4740" w:rsidP="004D4740">
            <w:pPr>
              <w:autoSpaceDE w:val="0"/>
              <w:adjustRightInd w:val="0"/>
              <w:jc w:val="center"/>
              <w:rPr>
                <w:rFonts w:eastAsia="Calibri"/>
              </w:rPr>
            </w:pPr>
          </w:p>
          <w:p w14:paraId="2CE91194" w14:textId="77777777" w:rsidR="004D4740" w:rsidRPr="00475E9E" w:rsidRDefault="004D4740" w:rsidP="004D4740">
            <w:pPr>
              <w:autoSpaceDE w:val="0"/>
              <w:adjustRightInd w:val="0"/>
              <w:jc w:val="center"/>
              <w:rPr>
                <w:rFonts w:eastAsia="Calibri"/>
              </w:rPr>
            </w:pPr>
          </w:p>
          <w:p w14:paraId="04542A6B" w14:textId="77777777" w:rsidR="004D4740" w:rsidRPr="00475E9E" w:rsidRDefault="004D4740" w:rsidP="004D4740">
            <w:pPr>
              <w:autoSpaceDE w:val="0"/>
              <w:adjustRightInd w:val="0"/>
              <w:jc w:val="center"/>
              <w:rPr>
                <w:rFonts w:eastAsia="Calibri"/>
              </w:rPr>
            </w:pPr>
          </w:p>
          <w:p w14:paraId="2BEC0192" w14:textId="77777777" w:rsidR="004D4740" w:rsidRPr="00475E9E" w:rsidRDefault="004D4740" w:rsidP="004D4740">
            <w:pPr>
              <w:autoSpaceDE w:val="0"/>
              <w:adjustRightInd w:val="0"/>
              <w:jc w:val="center"/>
              <w:rPr>
                <w:rFonts w:eastAsia="Calibri"/>
              </w:rPr>
            </w:pPr>
          </w:p>
          <w:p w14:paraId="18050872" w14:textId="77777777" w:rsidR="004D4740" w:rsidRPr="00475E9E" w:rsidRDefault="004D4740" w:rsidP="004D4740">
            <w:pPr>
              <w:autoSpaceDE w:val="0"/>
              <w:adjustRightInd w:val="0"/>
              <w:jc w:val="center"/>
              <w:rPr>
                <w:rFonts w:eastAsia="Calibri"/>
              </w:rPr>
            </w:pPr>
          </w:p>
          <w:p w14:paraId="1421BF0E" w14:textId="77777777" w:rsidR="004D4740" w:rsidRPr="00475E9E" w:rsidRDefault="004D4740" w:rsidP="004D4740">
            <w:pPr>
              <w:autoSpaceDE w:val="0"/>
              <w:adjustRightInd w:val="0"/>
              <w:jc w:val="center"/>
              <w:rPr>
                <w:rFonts w:eastAsia="Calibri"/>
              </w:rPr>
            </w:pPr>
          </w:p>
          <w:p w14:paraId="6DAB340E" w14:textId="77777777" w:rsidR="004D4740" w:rsidRPr="00475E9E" w:rsidRDefault="004D4740" w:rsidP="004D4740">
            <w:pPr>
              <w:autoSpaceDE w:val="0"/>
              <w:adjustRightInd w:val="0"/>
              <w:jc w:val="center"/>
              <w:rPr>
                <w:rFonts w:eastAsia="Calibri"/>
              </w:rPr>
            </w:pPr>
          </w:p>
          <w:p w14:paraId="5BF8F139" w14:textId="77777777" w:rsidR="004D4740" w:rsidRPr="00475E9E" w:rsidRDefault="004D4740" w:rsidP="004D4740">
            <w:pPr>
              <w:autoSpaceDE w:val="0"/>
              <w:adjustRightInd w:val="0"/>
              <w:jc w:val="center"/>
              <w:rPr>
                <w:rFonts w:eastAsia="Calibri"/>
              </w:rPr>
            </w:pPr>
            <w:r w:rsidRPr="00475E9E">
              <w:rPr>
                <w:rFonts w:eastAsia="Calibri"/>
              </w:rPr>
              <w:t>m²</w:t>
            </w:r>
          </w:p>
        </w:tc>
        <w:tc>
          <w:tcPr>
            <w:tcW w:w="1843" w:type="dxa"/>
            <w:shd w:val="clear" w:color="000000" w:fill="FFFFFF"/>
            <w:vAlign w:val="center"/>
          </w:tcPr>
          <w:p w14:paraId="784B0686"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71463551" w14:textId="77777777" w:rsidR="004D4740" w:rsidRPr="00475E9E" w:rsidRDefault="004D4740" w:rsidP="004D4740">
            <w:pPr>
              <w:autoSpaceDE w:val="0"/>
              <w:adjustRightInd w:val="0"/>
              <w:jc w:val="right"/>
              <w:rPr>
                <w:rFonts w:eastAsia="Calibri"/>
              </w:rPr>
            </w:pPr>
          </w:p>
        </w:tc>
      </w:tr>
      <w:tr w:rsidR="004D4740" w:rsidRPr="00475E9E" w14:paraId="27CF9E13" w14:textId="77777777" w:rsidTr="000F2A1E">
        <w:trPr>
          <w:gridBefore w:val="1"/>
          <w:wBefore w:w="30" w:type="dxa"/>
          <w:trHeight w:val="95"/>
          <w:jc w:val="center"/>
        </w:trPr>
        <w:tc>
          <w:tcPr>
            <w:tcW w:w="811" w:type="dxa"/>
            <w:shd w:val="clear" w:color="000000" w:fill="FFFFFF"/>
            <w:vAlign w:val="center"/>
          </w:tcPr>
          <w:p w14:paraId="7E3ACBEC" w14:textId="77777777" w:rsidR="004D4740" w:rsidRPr="00475E9E" w:rsidRDefault="004D4740" w:rsidP="004D4740">
            <w:pPr>
              <w:autoSpaceDE w:val="0"/>
              <w:adjustRightInd w:val="0"/>
              <w:rPr>
                <w:rFonts w:eastAsia="Calibri"/>
              </w:rPr>
            </w:pPr>
            <w:r w:rsidRPr="00475E9E">
              <w:rPr>
                <w:rFonts w:eastAsia="Calibri"/>
              </w:rPr>
              <w:t>504</w:t>
            </w:r>
          </w:p>
        </w:tc>
        <w:tc>
          <w:tcPr>
            <w:tcW w:w="5186" w:type="dxa"/>
            <w:shd w:val="clear" w:color="000000" w:fill="FFFFFF"/>
            <w:vAlign w:val="center"/>
          </w:tcPr>
          <w:p w14:paraId="30AE18F7" w14:textId="77777777" w:rsidR="004D4740" w:rsidRPr="00475E9E" w:rsidRDefault="004D4740" w:rsidP="004D4740">
            <w:pPr>
              <w:autoSpaceDE w:val="0"/>
              <w:adjustRightInd w:val="0"/>
              <w:jc w:val="both"/>
              <w:rPr>
                <w:rFonts w:eastAsia="Calibri"/>
                <w:b/>
                <w:bCs/>
                <w:u w:val="single"/>
              </w:rPr>
            </w:pPr>
            <w:r w:rsidRPr="00475E9E">
              <w:rPr>
                <w:rFonts w:eastAsia="Calibri"/>
                <w:b/>
                <w:bCs/>
                <w:u w:val="single"/>
              </w:rPr>
              <w:t xml:space="preserve">Planche de rive : </w:t>
            </w:r>
          </w:p>
          <w:p w14:paraId="22009BDE"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au contrat la mise en œuvre des planches en bois dur de section 2.5x2.5 traité au xylamon ou autre fongicide au choix de l’Ingénieur du marché. Il tient compte de :</w:t>
            </w:r>
          </w:p>
          <w:p w14:paraId="0C6848DA"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La fourniture du bois sec de qualité pour le sol</w:t>
            </w:r>
            <w:r w:rsidRPr="00475E9E">
              <w:rPr>
                <w:rFonts w:eastAsia="Calibri"/>
              </w:rPr>
              <w:t>i</w:t>
            </w:r>
            <w:r w:rsidRPr="00475E9E">
              <w:rPr>
                <w:rFonts w:eastAsia="Calibri"/>
              </w:rPr>
              <w:lastRenderedPageBreak/>
              <w:t>vage et sujétions nécessaires pour permettre sa mise en œuvre et sa fonctionnalité dans un très long d</w:t>
            </w:r>
            <w:r w:rsidRPr="00475E9E">
              <w:rPr>
                <w:rFonts w:eastAsia="Calibri"/>
              </w:rPr>
              <w:t>é</w:t>
            </w:r>
            <w:r w:rsidRPr="00475E9E">
              <w:rPr>
                <w:rFonts w:eastAsia="Calibri"/>
              </w:rPr>
              <w:t>lai.</w:t>
            </w:r>
          </w:p>
          <w:p w14:paraId="17BF8553"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des éléments pour leurs lia</w:t>
            </w:r>
            <w:r w:rsidRPr="00475E9E">
              <w:rPr>
                <w:rFonts w:eastAsia="Calibri"/>
              </w:rPr>
              <w:t>i</w:t>
            </w:r>
            <w:r w:rsidRPr="00475E9E">
              <w:rPr>
                <w:rFonts w:eastAsia="Calibri"/>
              </w:rPr>
              <w:t>sons sur les différents supports ;</w:t>
            </w:r>
          </w:p>
          <w:p w14:paraId="296A887C"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 xml:space="preserve">La fourniture du fongicide ; </w:t>
            </w:r>
          </w:p>
          <w:p w14:paraId="7702D3E3"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Son entreposage avant son utilisation pour des éventuels contrôles de la Maitrise d’Œuvre.</w:t>
            </w:r>
          </w:p>
          <w:p w14:paraId="4287994F"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Les prix comprendront implicitement toutes les sujétions d’exécution dudit ouvrage</w:t>
            </w:r>
          </w:p>
          <w:p w14:paraId="671150A0" w14:textId="440F49C5" w:rsidR="004D4740" w:rsidRPr="00475E9E" w:rsidRDefault="004714D2" w:rsidP="004D4740">
            <w:pPr>
              <w:autoSpaceDE w:val="0"/>
              <w:adjustRightInd w:val="0"/>
              <w:jc w:val="both"/>
              <w:rPr>
                <w:rFonts w:eastAsia="Calibri"/>
              </w:rPr>
            </w:pPr>
            <w:r>
              <w:rPr>
                <w:rFonts w:eastAsia="Calibri"/>
                <w:b/>
                <w:bCs/>
              </w:rPr>
              <w:t>Le mètre linéaire (ml) à</w:t>
            </w:r>
            <w:r w:rsidR="004D4740" w:rsidRPr="00475E9E">
              <w:rPr>
                <w:rFonts w:eastAsia="Calibri"/>
                <w:b/>
                <w:bCs/>
              </w:rPr>
              <w:t>…………….. FCFA</w:t>
            </w:r>
          </w:p>
        </w:tc>
        <w:tc>
          <w:tcPr>
            <w:tcW w:w="914" w:type="dxa"/>
            <w:shd w:val="clear" w:color="000000" w:fill="FFFFFF"/>
            <w:vAlign w:val="center"/>
          </w:tcPr>
          <w:p w14:paraId="1E4EFDAB" w14:textId="77777777" w:rsidR="004D4740" w:rsidRPr="00475E9E" w:rsidRDefault="004D4740" w:rsidP="004D4740">
            <w:pPr>
              <w:autoSpaceDE w:val="0"/>
              <w:adjustRightInd w:val="0"/>
              <w:rPr>
                <w:rFonts w:eastAsia="Calibri"/>
              </w:rPr>
            </w:pPr>
          </w:p>
          <w:p w14:paraId="5766400B" w14:textId="77777777" w:rsidR="004D4740" w:rsidRPr="00475E9E" w:rsidRDefault="004D4740" w:rsidP="004D4740">
            <w:pPr>
              <w:autoSpaceDE w:val="0"/>
              <w:adjustRightInd w:val="0"/>
              <w:rPr>
                <w:rFonts w:eastAsia="Calibri"/>
              </w:rPr>
            </w:pPr>
          </w:p>
          <w:p w14:paraId="08B3C54F" w14:textId="77777777" w:rsidR="004D4740" w:rsidRPr="00475E9E" w:rsidRDefault="004D4740" w:rsidP="004D4740">
            <w:pPr>
              <w:autoSpaceDE w:val="0"/>
              <w:adjustRightInd w:val="0"/>
              <w:rPr>
                <w:rFonts w:eastAsia="Calibri"/>
              </w:rPr>
            </w:pPr>
          </w:p>
          <w:p w14:paraId="73A51CF8" w14:textId="77777777" w:rsidR="004D4740" w:rsidRPr="00475E9E" w:rsidRDefault="004D4740" w:rsidP="004D4740">
            <w:pPr>
              <w:autoSpaceDE w:val="0"/>
              <w:adjustRightInd w:val="0"/>
              <w:rPr>
                <w:rFonts w:eastAsia="Calibri"/>
              </w:rPr>
            </w:pPr>
          </w:p>
          <w:p w14:paraId="20555BEB" w14:textId="77777777" w:rsidR="004D4740" w:rsidRPr="00475E9E" w:rsidRDefault="004D4740" w:rsidP="004D4740">
            <w:pPr>
              <w:autoSpaceDE w:val="0"/>
              <w:adjustRightInd w:val="0"/>
              <w:rPr>
                <w:rFonts w:eastAsia="Calibri"/>
              </w:rPr>
            </w:pPr>
            <w:r w:rsidRPr="00475E9E">
              <w:rPr>
                <w:rFonts w:eastAsia="Calibri"/>
              </w:rPr>
              <w:t xml:space="preserve">     ml</w:t>
            </w:r>
          </w:p>
        </w:tc>
        <w:tc>
          <w:tcPr>
            <w:tcW w:w="1843" w:type="dxa"/>
            <w:shd w:val="clear" w:color="000000" w:fill="FFFFFF"/>
            <w:vAlign w:val="center"/>
          </w:tcPr>
          <w:p w14:paraId="05B409BC"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66E63016" w14:textId="77777777" w:rsidR="004D4740" w:rsidRPr="00475E9E" w:rsidRDefault="004D4740" w:rsidP="004D4740">
            <w:pPr>
              <w:autoSpaceDE w:val="0"/>
              <w:adjustRightInd w:val="0"/>
              <w:jc w:val="right"/>
              <w:rPr>
                <w:rFonts w:eastAsia="Calibri"/>
              </w:rPr>
            </w:pPr>
          </w:p>
        </w:tc>
      </w:tr>
      <w:tr w:rsidR="004D4740" w:rsidRPr="00475E9E" w14:paraId="09194C4B" w14:textId="77777777" w:rsidTr="000F2A1E">
        <w:trPr>
          <w:gridBefore w:val="1"/>
          <w:wBefore w:w="30" w:type="dxa"/>
          <w:trHeight w:val="1124"/>
          <w:jc w:val="center"/>
        </w:trPr>
        <w:tc>
          <w:tcPr>
            <w:tcW w:w="811" w:type="dxa"/>
            <w:shd w:val="clear" w:color="000000" w:fill="FFFFFF"/>
            <w:vAlign w:val="center"/>
          </w:tcPr>
          <w:p w14:paraId="62F00FD3" w14:textId="77777777" w:rsidR="004D4740" w:rsidRPr="00475E9E" w:rsidRDefault="004D4740" w:rsidP="004D4740">
            <w:pPr>
              <w:autoSpaceDE w:val="0"/>
              <w:adjustRightInd w:val="0"/>
              <w:rPr>
                <w:rFonts w:eastAsia="Calibri"/>
              </w:rPr>
            </w:pPr>
            <w:r w:rsidRPr="00475E9E">
              <w:rPr>
                <w:rFonts w:eastAsia="Calibri"/>
              </w:rPr>
              <w:lastRenderedPageBreak/>
              <w:t>505</w:t>
            </w:r>
          </w:p>
        </w:tc>
        <w:tc>
          <w:tcPr>
            <w:tcW w:w="5186" w:type="dxa"/>
            <w:shd w:val="clear" w:color="000000" w:fill="FFFFFF"/>
            <w:vAlign w:val="center"/>
          </w:tcPr>
          <w:p w14:paraId="2E9BF216" w14:textId="77777777" w:rsidR="004D4740" w:rsidRPr="00475E9E" w:rsidRDefault="004D4740" w:rsidP="004D4740">
            <w:pPr>
              <w:autoSpaceDE w:val="0"/>
              <w:adjustRightInd w:val="0"/>
              <w:jc w:val="both"/>
              <w:rPr>
                <w:rFonts w:eastAsia="Calibri"/>
                <w:b/>
                <w:bCs/>
                <w:u w:val="single"/>
              </w:rPr>
            </w:pPr>
            <w:r w:rsidRPr="00475E9E">
              <w:rPr>
                <w:rFonts w:eastAsia="Calibri"/>
                <w:b/>
                <w:bCs/>
                <w:u w:val="single"/>
              </w:rPr>
              <w:t>Tôle bac alu de 6/10e.</w:t>
            </w:r>
          </w:p>
          <w:p w14:paraId="2FA30711"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au contrat les travaux relatifs à la fourniture et la pose de la tôle bac alu 6/10e. Il tient compte de :</w:t>
            </w:r>
          </w:p>
          <w:p w14:paraId="1C52DF2F" w14:textId="77777777" w:rsidR="004D4740" w:rsidRPr="00475E9E" w:rsidRDefault="004D4740" w:rsidP="004D4740">
            <w:pPr>
              <w:numPr>
                <w:ilvl w:val="0"/>
                <w:numId w:val="98"/>
              </w:numPr>
              <w:suppressAutoHyphens w:val="0"/>
              <w:autoSpaceDE w:val="0"/>
              <w:adjustRightInd w:val="0"/>
              <w:jc w:val="both"/>
              <w:textAlignment w:val="auto"/>
              <w:rPr>
                <w:rFonts w:eastAsia="Calibri"/>
              </w:rPr>
            </w:pPr>
            <w:r w:rsidRPr="00475E9E">
              <w:rPr>
                <w:rFonts w:eastAsia="Calibri"/>
              </w:rPr>
              <w:t>La fourniture de la tôle bac Alu 6/10</w:t>
            </w:r>
            <w:r w:rsidRPr="00475E9E">
              <w:rPr>
                <w:rFonts w:eastAsia="Calibri"/>
                <w:vertAlign w:val="superscript"/>
              </w:rPr>
              <w:t>e</w:t>
            </w:r>
            <w:r w:rsidRPr="00475E9E">
              <w:rPr>
                <w:rFonts w:eastAsia="Calibri"/>
              </w:rPr>
              <w:t xml:space="preserve"> avec fiche technique de conformité.</w:t>
            </w:r>
          </w:p>
          <w:p w14:paraId="3248D6E8" w14:textId="77777777" w:rsidR="004D4740" w:rsidRPr="00475E9E" w:rsidRDefault="004D4740" w:rsidP="004D4740">
            <w:pPr>
              <w:numPr>
                <w:ilvl w:val="0"/>
                <w:numId w:val="98"/>
              </w:numPr>
              <w:suppressAutoHyphens w:val="0"/>
              <w:autoSpaceDE w:val="0"/>
              <w:adjustRightInd w:val="0"/>
              <w:jc w:val="both"/>
              <w:textAlignment w:val="auto"/>
              <w:rPr>
                <w:rFonts w:eastAsia="Calibri"/>
              </w:rPr>
            </w:pPr>
            <w:r w:rsidRPr="00475E9E">
              <w:rPr>
                <w:rFonts w:eastAsia="Calibri"/>
              </w:rPr>
              <w:t>La fourniture des éléments pour leurs lia</w:t>
            </w:r>
            <w:r w:rsidRPr="00475E9E">
              <w:rPr>
                <w:rFonts w:eastAsia="Calibri"/>
              </w:rPr>
              <w:t>i</w:t>
            </w:r>
            <w:r w:rsidRPr="00475E9E">
              <w:rPr>
                <w:rFonts w:eastAsia="Calibri"/>
              </w:rPr>
              <w:t>sons sur les différents supports ;</w:t>
            </w:r>
          </w:p>
          <w:p w14:paraId="2F694B0A" w14:textId="77777777" w:rsidR="004D4740" w:rsidRPr="00475E9E" w:rsidRDefault="004D4740" w:rsidP="004D4740">
            <w:pPr>
              <w:numPr>
                <w:ilvl w:val="0"/>
                <w:numId w:val="98"/>
              </w:numPr>
              <w:suppressAutoHyphens w:val="0"/>
              <w:autoSpaceDE w:val="0"/>
              <w:adjustRightInd w:val="0"/>
              <w:jc w:val="both"/>
              <w:textAlignment w:val="auto"/>
              <w:rPr>
                <w:rFonts w:eastAsia="Calibri"/>
              </w:rPr>
            </w:pPr>
            <w:r w:rsidRPr="00475E9E">
              <w:rPr>
                <w:rFonts w:eastAsia="Calibri"/>
              </w:rPr>
              <w:t>La pose de ladite tôle y compris toutes suj</w:t>
            </w:r>
            <w:r w:rsidRPr="00475E9E">
              <w:rPr>
                <w:rFonts w:eastAsia="Calibri"/>
              </w:rPr>
              <w:t>é</w:t>
            </w:r>
            <w:r w:rsidRPr="00475E9E">
              <w:rPr>
                <w:rFonts w:eastAsia="Calibri"/>
              </w:rPr>
              <w:t>tions</w:t>
            </w:r>
          </w:p>
          <w:p w14:paraId="7570806B" w14:textId="77777777" w:rsidR="004D4740" w:rsidRPr="00475E9E" w:rsidRDefault="004D4740" w:rsidP="004D4740">
            <w:pPr>
              <w:autoSpaceDE w:val="0"/>
              <w:adjustRightInd w:val="0"/>
              <w:jc w:val="both"/>
              <w:rPr>
                <w:rFonts w:eastAsia="Calibri"/>
              </w:rPr>
            </w:pPr>
            <w:r w:rsidRPr="00475E9E">
              <w:rPr>
                <w:rFonts w:eastAsia="Calibri"/>
                <w:b/>
                <w:bCs/>
              </w:rPr>
              <w:t>Le mètre carré (m²) à…………………….. FCFA</w:t>
            </w:r>
          </w:p>
        </w:tc>
        <w:tc>
          <w:tcPr>
            <w:tcW w:w="914" w:type="dxa"/>
            <w:shd w:val="clear" w:color="000000" w:fill="FFFFFF"/>
            <w:vAlign w:val="center"/>
          </w:tcPr>
          <w:p w14:paraId="77FB7524" w14:textId="77777777" w:rsidR="004D4740" w:rsidRPr="00475E9E" w:rsidRDefault="004D4740" w:rsidP="004D4740">
            <w:pPr>
              <w:autoSpaceDE w:val="0"/>
              <w:adjustRightInd w:val="0"/>
              <w:jc w:val="center"/>
              <w:rPr>
                <w:rFonts w:eastAsia="Calibri"/>
              </w:rPr>
            </w:pPr>
          </w:p>
          <w:p w14:paraId="04C9D20E" w14:textId="77777777" w:rsidR="004D4740" w:rsidRPr="00475E9E" w:rsidRDefault="004D4740" w:rsidP="004D4740">
            <w:pPr>
              <w:autoSpaceDE w:val="0"/>
              <w:adjustRightInd w:val="0"/>
              <w:jc w:val="center"/>
              <w:rPr>
                <w:rFonts w:eastAsia="Calibri"/>
              </w:rPr>
            </w:pPr>
          </w:p>
          <w:p w14:paraId="4D8C0CD2" w14:textId="77777777" w:rsidR="004D4740" w:rsidRPr="00475E9E" w:rsidRDefault="004D4740" w:rsidP="004D4740">
            <w:pPr>
              <w:autoSpaceDE w:val="0"/>
              <w:adjustRightInd w:val="0"/>
              <w:jc w:val="center"/>
              <w:rPr>
                <w:rFonts w:eastAsia="Calibri"/>
              </w:rPr>
            </w:pPr>
          </w:p>
          <w:p w14:paraId="10D4B4CD" w14:textId="77777777" w:rsidR="004D4740" w:rsidRPr="00475E9E" w:rsidRDefault="004D4740" w:rsidP="004D4740">
            <w:pPr>
              <w:autoSpaceDE w:val="0"/>
              <w:adjustRightInd w:val="0"/>
              <w:jc w:val="center"/>
              <w:rPr>
                <w:rFonts w:eastAsia="Calibri"/>
              </w:rPr>
            </w:pPr>
            <w:r w:rsidRPr="00475E9E">
              <w:rPr>
                <w:rFonts w:eastAsia="Calibri"/>
              </w:rPr>
              <w:t>m²</w:t>
            </w:r>
          </w:p>
        </w:tc>
        <w:tc>
          <w:tcPr>
            <w:tcW w:w="1843" w:type="dxa"/>
            <w:shd w:val="clear" w:color="000000" w:fill="FFFFFF"/>
            <w:vAlign w:val="center"/>
          </w:tcPr>
          <w:p w14:paraId="4B28CE26"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7779720D" w14:textId="77777777" w:rsidR="004D4740" w:rsidRPr="00475E9E" w:rsidRDefault="004D4740" w:rsidP="004D4740">
            <w:pPr>
              <w:autoSpaceDE w:val="0"/>
              <w:adjustRightInd w:val="0"/>
              <w:jc w:val="right"/>
              <w:rPr>
                <w:rFonts w:eastAsia="Calibri"/>
              </w:rPr>
            </w:pPr>
          </w:p>
        </w:tc>
      </w:tr>
      <w:tr w:rsidR="004D4740" w:rsidRPr="00475E9E" w14:paraId="1A3CB5D6" w14:textId="77777777" w:rsidTr="000F2A1E">
        <w:trPr>
          <w:gridBefore w:val="1"/>
          <w:wBefore w:w="30" w:type="dxa"/>
          <w:trHeight w:val="555"/>
          <w:jc w:val="center"/>
        </w:trPr>
        <w:tc>
          <w:tcPr>
            <w:tcW w:w="811" w:type="dxa"/>
            <w:shd w:val="clear" w:color="000000" w:fill="FFFFFF"/>
            <w:vAlign w:val="center"/>
          </w:tcPr>
          <w:p w14:paraId="2A909E8E" w14:textId="77777777" w:rsidR="004D4740" w:rsidRPr="00475E9E" w:rsidRDefault="004D4740" w:rsidP="004D4740">
            <w:pPr>
              <w:autoSpaceDE w:val="0"/>
              <w:adjustRightInd w:val="0"/>
              <w:rPr>
                <w:rFonts w:eastAsia="Calibri"/>
              </w:rPr>
            </w:pPr>
            <w:r w:rsidRPr="00475E9E">
              <w:rPr>
                <w:rFonts w:eastAsia="Calibri"/>
              </w:rPr>
              <w:t>506</w:t>
            </w:r>
          </w:p>
        </w:tc>
        <w:tc>
          <w:tcPr>
            <w:tcW w:w="5186" w:type="dxa"/>
            <w:shd w:val="clear" w:color="000000" w:fill="FFFFFF"/>
            <w:vAlign w:val="center"/>
          </w:tcPr>
          <w:p w14:paraId="091F881A" w14:textId="77777777" w:rsidR="004D4740" w:rsidRPr="00475E9E" w:rsidRDefault="004D4740" w:rsidP="004D4740">
            <w:pPr>
              <w:autoSpaceDE w:val="0"/>
              <w:adjustRightInd w:val="0"/>
              <w:jc w:val="both"/>
              <w:rPr>
                <w:rFonts w:eastAsia="Calibri"/>
                <w:b/>
                <w:bCs/>
                <w:u w:val="single"/>
              </w:rPr>
            </w:pPr>
            <w:r w:rsidRPr="00475E9E">
              <w:rPr>
                <w:rFonts w:eastAsia="Calibri"/>
                <w:b/>
                <w:bCs/>
                <w:u w:val="single"/>
              </w:rPr>
              <w:t>Tôle faîtière de 50 cm de large.</w:t>
            </w:r>
          </w:p>
          <w:p w14:paraId="19B5111C" w14:textId="77777777" w:rsidR="004D4740" w:rsidRPr="00475E9E" w:rsidRDefault="004D4740" w:rsidP="004D4740">
            <w:pPr>
              <w:autoSpaceDE w:val="0"/>
              <w:adjustRightInd w:val="0"/>
              <w:ind w:left="360"/>
              <w:jc w:val="both"/>
              <w:rPr>
                <w:rFonts w:eastAsia="Calibri"/>
              </w:rPr>
            </w:pPr>
            <w:r w:rsidRPr="00475E9E">
              <w:rPr>
                <w:rFonts w:eastAsia="Calibri"/>
              </w:rPr>
              <w:t>Ce prix rémunère dans les conditions prévues au contrat les travaux relatifs à la réalisation des faitières pour tôle bac alu. Il tient compte de :</w:t>
            </w:r>
          </w:p>
          <w:p w14:paraId="525E1379"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de la faitière en tôle bac et suj</w:t>
            </w:r>
            <w:r w:rsidRPr="00475E9E">
              <w:rPr>
                <w:rFonts w:eastAsia="Calibri"/>
              </w:rPr>
              <w:t>é</w:t>
            </w:r>
            <w:r w:rsidRPr="00475E9E">
              <w:rPr>
                <w:rFonts w:eastAsia="Calibri"/>
              </w:rPr>
              <w:t>tions nécessaires pour permettre sa mise en œuvre et sa fonctionnalité dans un délai très long.</w:t>
            </w:r>
          </w:p>
          <w:p w14:paraId="7E1DDA8D"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La fourniture des éléments pour leurs lia</w:t>
            </w:r>
            <w:r w:rsidRPr="00475E9E">
              <w:rPr>
                <w:rFonts w:eastAsia="Calibri"/>
              </w:rPr>
              <w:t>i</w:t>
            </w:r>
            <w:r w:rsidRPr="00475E9E">
              <w:rPr>
                <w:rFonts w:eastAsia="Calibri"/>
              </w:rPr>
              <w:t>sons sur les différents supports ;</w:t>
            </w:r>
          </w:p>
          <w:p w14:paraId="5A564C01"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de l’antirouille de couleur du choix de la Maitrise d’œuvre ;</w:t>
            </w:r>
          </w:p>
          <w:p w14:paraId="3BAEBB13" w14:textId="77777777" w:rsidR="004D4740" w:rsidRPr="00475E9E" w:rsidRDefault="004D4740" w:rsidP="004D4740">
            <w:pPr>
              <w:autoSpaceDE w:val="0"/>
              <w:adjustRightInd w:val="0"/>
              <w:ind w:left="360"/>
              <w:jc w:val="both"/>
              <w:rPr>
                <w:rFonts w:eastAsia="Calibri"/>
              </w:rPr>
            </w:pPr>
            <w:r w:rsidRPr="00475E9E">
              <w:rPr>
                <w:rFonts w:eastAsia="Calibri"/>
              </w:rPr>
              <w:t>Les prix de la faitière comprendront implicitement toutes les sujétions de sa mise en œuvre.</w:t>
            </w:r>
          </w:p>
          <w:p w14:paraId="394B9348" w14:textId="77777777" w:rsidR="004D4740" w:rsidRPr="00475E9E" w:rsidRDefault="004D4740" w:rsidP="004D4740">
            <w:pPr>
              <w:autoSpaceDE w:val="0"/>
              <w:adjustRightInd w:val="0"/>
              <w:rPr>
                <w:rFonts w:eastAsia="Calibri"/>
              </w:rPr>
            </w:pPr>
            <w:r w:rsidRPr="00475E9E">
              <w:rPr>
                <w:rFonts w:eastAsia="Calibri"/>
                <w:b/>
                <w:bCs/>
              </w:rPr>
              <w:t xml:space="preserve"> </w:t>
            </w:r>
            <w:r w:rsidRPr="00475E9E">
              <w:rPr>
                <w:rFonts w:eastAsia="Calibri"/>
                <w:b/>
                <w:bCs/>
                <w:sz w:val="20"/>
              </w:rPr>
              <w:t>Le mètre linéaire (ml) à…………………….. FCFA</w:t>
            </w:r>
          </w:p>
        </w:tc>
        <w:tc>
          <w:tcPr>
            <w:tcW w:w="914" w:type="dxa"/>
            <w:shd w:val="clear" w:color="000000" w:fill="FFFFFF"/>
            <w:vAlign w:val="center"/>
          </w:tcPr>
          <w:p w14:paraId="235E00A8" w14:textId="77777777" w:rsidR="004D4740" w:rsidRPr="00475E9E" w:rsidRDefault="004D4740" w:rsidP="004D4740">
            <w:pPr>
              <w:autoSpaceDE w:val="0"/>
              <w:adjustRightInd w:val="0"/>
              <w:rPr>
                <w:rFonts w:eastAsia="Calibri"/>
              </w:rPr>
            </w:pPr>
          </w:p>
          <w:p w14:paraId="684BFC27" w14:textId="77777777" w:rsidR="004D4740" w:rsidRPr="00475E9E" w:rsidRDefault="004D4740" w:rsidP="004D4740">
            <w:pPr>
              <w:autoSpaceDE w:val="0"/>
              <w:adjustRightInd w:val="0"/>
              <w:jc w:val="center"/>
              <w:rPr>
                <w:rFonts w:eastAsia="Calibri"/>
              </w:rPr>
            </w:pPr>
          </w:p>
          <w:p w14:paraId="46155D2D" w14:textId="77777777" w:rsidR="004D4740" w:rsidRPr="00475E9E" w:rsidRDefault="004D4740" w:rsidP="004D4740">
            <w:pPr>
              <w:autoSpaceDE w:val="0"/>
              <w:adjustRightInd w:val="0"/>
              <w:jc w:val="center"/>
              <w:rPr>
                <w:rFonts w:eastAsia="Calibri"/>
              </w:rPr>
            </w:pPr>
          </w:p>
          <w:p w14:paraId="3CA46E99" w14:textId="77777777" w:rsidR="004D4740" w:rsidRPr="00475E9E" w:rsidRDefault="004D4740" w:rsidP="004D4740">
            <w:pPr>
              <w:autoSpaceDE w:val="0"/>
              <w:adjustRightInd w:val="0"/>
              <w:jc w:val="center"/>
              <w:rPr>
                <w:rFonts w:eastAsia="Calibri"/>
              </w:rPr>
            </w:pPr>
            <w:r w:rsidRPr="00475E9E">
              <w:rPr>
                <w:rFonts w:eastAsia="Calibri"/>
              </w:rPr>
              <w:t>ml</w:t>
            </w:r>
          </w:p>
        </w:tc>
        <w:tc>
          <w:tcPr>
            <w:tcW w:w="1843" w:type="dxa"/>
            <w:shd w:val="clear" w:color="000000" w:fill="FFFFFF"/>
            <w:vAlign w:val="center"/>
          </w:tcPr>
          <w:p w14:paraId="0B33C8F7"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5CB155FD" w14:textId="77777777" w:rsidR="004D4740" w:rsidRPr="00475E9E" w:rsidRDefault="004D4740" w:rsidP="004D4740">
            <w:pPr>
              <w:autoSpaceDE w:val="0"/>
              <w:adjustRightInd w:val="0"/>
              <w:jc w:val="right"/>
              <w:rPr>
                <w:rFonts w:eastAsia="Calibri"/>
              </w:rPr>
            </w:pPr>
          </w:p>
        </w:tc>
      </w:tr>
      <w:tr w:rsidR="004D4740" w:rsidRPr="00475E9E" w14:paraId="197A122E" w14:textId="77777777" w:rsidTr="000F2A1E">
        <w:trPr>
          <w:gridBefore w:val="1"/>
          <w:wBefore w:w="30" w:type="dxa"/>
          <w:trHeight w:val="938"/>
          <w:jc w:val="center"/>
        </w:trPr>
        <w:tc>
          <w:tcPr>
            <w:tcW w:w="811" w:type="dxa"/>
            <w:shd w:val="clear" w:color="000000" w:fill="FFFFFF"/>
            <w:vAlign w:val="center"/>
          </w:tcPr>
          <w:p w14:paraId="26188DF0" w14:textId="77777777" w:rsidR="004D4740" w:rsidRPr="00475E9E" w:rsidRDefault="004D4740" w:rsidP="004D4740">
            <w:pPr>
              <w:autoSpaceDE w:val="0"/>
              <w:adjustRightInd w:val="0"/>
              <w:rPr>
                <w:rFonts w:eastAsia="Calibri"/>
              </w:rPr>
            </w:pPr>
            <w:r w:rsidRPr="00475E9E">
              <w:rPr>
                <w:rFonts w:eastAsia="Calibri"/>
              </w:rPr>
              <w:t>507</w:t>
            </w:r>
          </w:p>
        </w:tc>
        <w:tc>
          <w:tcPr>
            <w:tcW w:w="5186" w:type="dxa"/>
            <w:shd w:val="clear" w:color="000000" w:fill="FFFFFF"/>
            <w:vAlign w:val="center"/>
          </w:tcPr>
          <w:p w14:paraId="1709F6B3" w14:textId="77777777" w:rsidR="004D4740" w:rsidRPr="00475E9E" w:rsidRDefault="004D4740" w:rsidP="004D4740">
            <w:pPr>
              <w:autoSpaceDE w:val="0"/>
              <w:adjustRightInd w:val="0"/>
              <w:jc w:val="both"/>
              <w:rPr>
                <w:rFonts w:eastAsia="Calibri"/>
                <w:b/>
                <w:bCs/>
                <w:u w:val="single"/>
              </w:rPr>
            </w:pPr>
            <w:r w:rsidRPr="00475E9E">
              <w:rPr>
                <w:rFonts w:eastAsia="Calibri"/>
                <w:b/>
                <w:bCs/>
                <w:u w:val="single"/>
              </w:rPr>
              <w:t xml:space="preserve">Rive pignon en alu : </w:t>
            </w:r>
          </w:p>
          <w:p w14:paraId="7449E194" w14:textId="77777777" w:rsidR="004D4740" w:rsidRPr="00475E9E" w:rsidRDefault="004D4740" w:rsidP="004D4740">
            <w:pPr>
              <w:autoSpaceDE w:val="0"/>
              <w:adjustRightInd w:val="0"/>
              <w:jc w:val="both"/>
              <w:rPr>
                <w:rFonts w:eastAsia="Calibri"/>
              </w:rPr>
            </w:pPr>
            <w:r w:rsidRPr="00475E9E">
              <w:rPr>
                <w:rFonts w:eastAsia="Calibri"/>
              </w:rPr>
              <w:t>Ce prix rémunère dans les conditions prévues au contrat les travaux relatifs à la réalisation d’un mètre carré de faux plafond en tôles lisses. Il tient compte de :</w:t>
            </w:r>
          </w:p>
          <w:p w14:paraId="515FDF94"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du bois sec de qualité pour le sol</w:t>
            </w:r>
            <w:r w:rsidRPr="00475E9E">
              <w:rPr>
                <w:rFonts w:eastAsia="Calibri"/>
              </w:rPr>
              <w:t>i</w:t>
            </w:r>
            <w:r w:rsidRPr="00475E9E">
              <w:rPr>
                <w:rFonts w:eastAsia="Calibri"/>
              </w:rPr>
              <w:t>vage et sujétions nécessaires pour permettre sa mise en œuvre et sa fonctionnalité dans un très long d</w:t>
            </w:r>
            <w:r w:rsidRPr="00475E9E">
              <w:rPr>
                <w:rFonts w:eastAsia="Calibri"/>
              </w:rPr>
              <w:t>é</w:t>
            </w:r>
            <w:r w:rsidRPr="00475E9E">
              <w:rPr>
                <w:rFonts w:eastAsia="Calibri"/>
              </w:rPr>
              <w:t>lai.</w:t>
            </w:r>
          </w:p>
          <w:p w14:paraId="6611117F" w14:textId="77777777" w:rsidR="004D4740" w:rsidRPr="00475E9E" w:rsidRDefault="004D4740" w:rsidP="004D4740">
            <w:pPr>
              <w:numPr>
                <w:ilvl w:val="0"/>
                <w:numId w:val="98"/>
              </w:numPr>
              <w:suppressAutoHyphens w:val="0"/>
              <w:autoSpaceDE w:val="0"/>
              <w:adjustRightInd w:val="0"/>
              <w:ind w:left="13" w:hanging="360"/>
              <w:jc w:val="both"/>
              <w:textAlignment w:val="auto"/>
              <w:rPr>
                <w:rFonts w:eastAsia="Calibri"/>
              </w:rPr>
            </w:pPr>
            <w:r w:rsidRPr="00475E9E">
              <w:rPr>
                <w:rFonts w:eastAsia="Calibri"/>
              </w:rPr>
              <w:t>La fourniture de la tôle lisse ;</w:t>
            </w:r>
          </w:p>
          <w:p w14:paraId="37D92215" w14:textId="77777777" w:rsidR="004D4740" w:rsidRPr="00475E9E" w:rsidRDefault="004D4740" w:rsidP="004D4740">
            <w:pPr>
              <w:numPr>
                <w:ilvl w:val="0"/>
                <w:numId w:val="98"/>
              </w:numPr>
              <w:suppressAutoHyphens w:val="0"/>
              <w:autoSpaceDE w:val="0"/>
              <w:adjustRightInd w:val="0"/>
              <w:ind w:left="13"/>
              <w:jc w:val="both"/>
              <w:textAlignment w:val="auto"/>
              <w:rPr>
                <w:rFonts w:eastAsia="Calibri"/>
              </w:rPr>
            </w:pPr>
            <w:r w:rsidRPr="00475E9E">
              <w:rPr>
                <w:rFonts w:eastAsia="Calibri"/>
              </w:rPr>
              <w:t>La fourniture des éléments pour leurs lia</w:t>
            </w:r>
            <w:r w:rsidRPr="00475E9E">
              <w:rPr>
                <w:rFonts w:eastAsia="Calibri"/>
              </w:rPr>
              <w:t>i</w:t>
            </w:r>
            <w:r w:rsidRPr="00475E9E">
              <w:rPr>
                <w:rFonts w:eastAsia="Calibri"/>
              </w:rPr>
              <w:t>sons sur les différents supports ;</w:t>
            </w:r>
          </w:p>
          <w:p w14:paraId="1FFD5D84" w14:textId="77777777" w:rsidR="004D4740" w:rsidRPr="00475E9E" w:rsidRDefault="004D4740" w:rsidP="004D4740">
            <w:pPr>
              <w:numPr>
                <w:ilvl w:val="0"/>
                <w:numId w:val="98"/>
              </w:numPr>
              <w:suppressAutoHyphens w:val="0"/>
              <w:autoSpaceDE w:val="0"/>
              <w:adjustRightInd w:val="0"/>
              <w:ind w:left="13" w:hanging="13"/>
              <w:jc w:val="both"/>
              <w:textAlignment w:val="auto"/>
              <w:rPr>
                <w:rFonts w:eastAsia="Calibri"/>
              </w:rPr>
            </w:pPr>
            <w:r w:rsidRPr="00475E9E">
              <w:rPr>
                <w:rFonts w:eastAsia="Calibri"/>
              </w:rPr>
              <w:t>La fourniture du fongicide pour le traitement des bois pour solivage.</w:t>
            </w:r>
          </w:p>
          <w:p w14:paraId="55F95B48" w14:textId="77777777" w:rsidR="004D4740" w:rsidRPr="00475E9E" w:rsidRDefault="004D4740" w:rsidP="004D4740">
            <w:pPr>
              <w:autoSpaceDE w:val="0"/>
              <w:adjustRightInd w:val="0"/>
              <w:ind w:left="360"/>
              <w:jc w:val="both"/>
              <w:rPr>
                <w:rFonts w:eastAsia="Calibri"/>
              </w:rPr>
            </w:pPr>
            <w:r w:rsidRPr="00475E9E">
              <w:rPr>
                <w:rFonts w:eastAsia="Calibri"/>
              </w:rPr>
              <w:t xml:space="preserve">Les prix de faux plafond en tôle lisse </w:t>
            </w:r>
            <w:r w:rsidRPr="00475E9E">
              <w:rPr>
                <w:rFonts w:eastAsia="Calibri"/>
              </w:rPr>
              <w:lastRenderedPageBreak/>
              <w:t>comprendront implicitement toutes les sujétions d’exécution dudit ouvrage.</w:t>
            </w:r>
          </w:p>
          <w:p w14:paraId="5A2FBA30" w14:textId="26B29958" w:rsidR="004D4740" w:rsidRPr="00475E9E" w:rsidRDefault="000F2A1E" w:rsidP="004D4740">
            <w:pPr>
              <w:autoSpaceDE w:val="0"/>
              <w:adjustRightInd w:val="0"/>
              <w:jc w:val="both"/>
              <w:rPr>
                <w:rFonts w:eastAsia="Calibri"/>
                <w:b/>
                <w:bCs/>
              </w:rPr>
            </w:pPr>
            <w:r>
              <w:rPr>
                <w:rFonts w:eastAsia="Calibri"/>
                <w:b/>
                <w:bCs/>
              </w:rPr>
              <w:t>Le mètre linéaire (ml) à……………</w:t>
            </w:r>
            <w:r w:rsidR="004D4740" w:rsidRPr="00475E9E">
              <w:rPr>
                <w:rFonts w:eastAsia="Calibri"/>
                <w:b/>
                <w:bCs/>
              </w:rPr>
              <w:t xml:space="preserve">….. </w:t>
            </w:r>
            <w:r w:rsidR="004D4740" w:rsidRPr="00475E9E">
              <w:rPr>
                <w:rFonts w:eastAsia="Calibri"/>
                <w:b/>
                <w:bCs/>
                <w:sz w:val="20"/>
              </w:rPr>
              <w:t>FCFA</w:t>
            </w:r>
          </w:p>
        </w:tc>
        <w:tc>
          <w:tcPr>
            <w:tcW w:w="914" w:type="dxa"/>
            <w:shd w:val="clear" w:color="000000" w:fill="FFFFFF"/>
            <w:vAlign w:val="center"/>
          </w:tcPr>
          <w:p w14:paraId="7406A5E4" w14:textId="77777777" w:rsidR="004D4740" w:rsidRPr="00475E9E" w:rsidRDefault="004D4740" w:rsidP="004D4740">
            <w:pPr>
              <w:autoSpaceDE w:val="0"/>
              <w:adjustRightInd w:val="0"/>
              <w:jc w:val="center"/>
              <w:rPr>
                <w:rFonts w:eastAsia="Calibri"/>
              </w:rPr>
            </w:pPr>
          </w:p>
          <w:p w14:paraId="3E170F98" w14:textId="77777777" w:rsidR="004D4740" w:rsidRPr="00475E9E" w:rsidRDefault="004D4740" w:rsidP="004D4740">
            <w:pPr>
              <w:autoSpaceDE w:val="0"/>
              <w:adjustRightInd w:val="0"/>
              <w:jc w:val="center"/>
              <w:rPr>
                <w:rFonts w:eastAsia="Calibri"/>
              </w:rPr>
            </w:pPr>
          </w:p>
          <w:p w14:paraId="15BE0620" w14:textId="77777777" w:rsidR="004D4740" w:rsidRPr="00475E9E" w:rsidRDefault="004D4740" w:rsidP="004D4740">
            <w:pPr>
              <w:autoSpaceDE w:val="0"/>
              <w:adjustRightInd w:val="0"/>
              <w:rPr>
                <w:rFonts w:eastAsia="Calibri"/>
              </w:rPr>
            </w:pPr>
            <w:r w:rsidRPr="00475E9E">
              <w:rPr>
                <w:rFonts w:eastAsia="Calibri"/>
              </w:rPr>
              <w:t xml:space="preserve">    ml</w:t>
            </w:r>
          </w:p>
        </w:tc>
        <w:tc>
          <w:tcPr>
            <w:tcW w:w="1843" w:type="dxa"/>
            <w:shd w:val="clear" w:color="000000" w:fill="FFFFFF"/>
            <w:vAlign w:val="center"/>
          </w:tcPr>
          <w:p w14:paraId="35FDAD2D"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5FE96FFC" w14:textId="77777777" w:rsidR="004D4740" w:rsidRPr="00475E9E" w:rsidRDefault="004D4740" w:rsidP="004D4740">
            <w:pPr>
              <w:autoSpaceDE w:val="0"/>
              <w:adjustRightInd w:val="0"/>
              <w:jc w:val="right"/>
              <w:rPr>
                <w:rFonts w:eastAsia="Calibri"/>
              </w:rPr>
            </w:pPr>
          </w:p>
        </w:tc>
      </w:tr>
      <w:tr w:rsidR="004714D2" w:rsidRPr="00475E9E" w14:paraId="474FE177" w14:textId="77777777" w:rsidTr="007161EF">
        <w:trPr>
          <w:gridBefore w:val="1"/>
          <w:wBefore w:w="30" w:type="dxa"/>
          <w:trHeight w:val="371"/>
          <w:jc w:val="center"/>
        </w:trPr>
        <w:tc>
          <w:tcPr>
            <w:tcW w:w="10597" w:type="dxa"/>
            <w:gridSpan w:val="5"/>
            <w:shd w:val="clear" w:color="000000" w:fill="FFFFFF"/>
            <w:vAlign w:val="center"/>
          </w:tcPr>
          <w:p w14:paraId="123CF356" w14:textId="54BB2968" w:rsidR="004714D2" w:rsidRPr="00475E9E" w:rsidRDefault="004714D2" w:rsidP="004714D2">
            <w:pPr>
              <w:autoSpaceDE w:val="0"/>
              <w:adjustRightInd w:val="0"/>
              <w:jc w:val="center"/>
              <w:rPr>
                <w:rFonts w:eastAsia="Calibri"/>
              </w:rPr>
            </w:pPr>
            <w:r w:rsidRPr="00475E9E">
              <w:rPr>
                <w:rFonts w:eastAsia="Calibri"/>
                <w:b/>
                <w:bCs/>
              </w:rPr>
              <w:lastRenderedPageBreak/>
              <w:t>LOT 600 : MENUISERIE METALLIQUE</w:t>
            </w:r>
          </w:p>
        </w:tc>
      </w:tr>
      <w:tr w:rsidR="004D4740" w:rsidRPr="00475E9E" w14:paraId="55F8EBA7" w14:textId="77777777" w:rsidTr="000F2A1E">
        <w:trPr>
          <w:gridBefore w:val="1"/>
          <w:wBefore w:w="30" w:type="dxa"/>
          <w:trHeight w:val="329"/>
          <w:jc w:val="center"/>
        </w:trPr>
        <w:tc>
          <w:tcPr>
            <w:tcW w:w="811" w:type="dxa"/>
            <w:shd w:val="clear" w:color="000000" w:fill="FFFFFF"/>
            <w:vAlign w:val="center"/>
          </w:tcPr>
          <w:p w14:paraId="5E89670C" w14:textId="77777777" w:rsidR="004D4740" w:rsidRPr="00475E9E" w:rsidRDefault="004D4740" w:rsidP="004D4740">
            <w:pPr>
              <w:autoSpaceDE w:val="0"/>
              <w:adjustRightInd w:val="0"/>
              <w:rPr>
                <w:rFonts w:eastAsia="Calibri"/>
              </w:rPr>
            </w:pPr>
            <w:r w:rsidRPr="00475E9E">
              <w:rPr>
                <w:rFonts w:eastAsia="Calibri"/>
              </w:rPr>
              <w:t>601</w:t>
            </w:r>
          </w:p>
        </w:tc>
        <w:tc>
          <w:tcPr>
            <w:tcW w:w="5186" w:type="dxa"/>
            <w:shd w:val="clear" w:color="000000" w:fill="FFFFFF"/>
            <w:vAlign w:val="center"/>
          </w:tcPr>
          <w:p w14:paraId="584328E0" w14:textId="77777777" w:rsidR="004D4740" w:rsidRPr="00475E9E" w:rsidRDefault="004D4740" w:rsidP="004D4740">
            <w:pPr>
              <w:autoSpaceDE w:val="0"/>
              <w:adjustRightInd w:val="0"/>
              <w:jc w:val="both"/>
              <w:rPr>
                <w:rFonts w:eastAsia="Calibri"/>
              </w:rPr>
            </w:pPr>
            <w:r w:rsidRPr="00475E9E">
              <w:rPr>
                <w:rFonts w:eastAsia="Calibri"/>
                <w:b/>
                <w:bCs/>
                <w:u w:val="single"/>
              </w:rPr>
              <w:t>Seuils</w:t>
            </w:r>
            <w:r w:rsidRPr="00475E9E">
              <w:rPr>
                <w:rFonts w:eastAsia="Calibri"/>
                <w:b/>
                <w:bCs/>
              </w:rPr>
              <w:t> </w:t>
            </w:r>
            <w:r w:rsidRPr="00475E9E">
              <w:rPr>
                <w:rFonts w:eastAsia="Calibri"/>
              </w:rPr>
              <w:t>: les seuils seront en cornières de 50x50</w:t>
            </w:r>
          </w:p>
          <w:p w14:paraId="2383FA56" w14:textId="598FDCEE" w:rsidR="004D4740" w:rsidRPr="00475E9E" w:rsidRDefault="000F2A1E" w:rsidP="004D4740">
            <w:pPr>
              <w:autoSpaceDE w:val="0"/>
              <w:adjustRightInd w:val="0"/>
              <w:jc w:val="both"/>
              <w:rPr>
                <w:rFonts w:eastAsia="Calibri"/>
              </w:rPr>
            </w:pPr>
            <w:r>
              <w:rPr>
                <w:rFonts w:eastAsia="Calibri"/>
                <w:b/>
                <w:bCs/>
              </w:rPr>
              <w:t>Le mètre linéaire (ml) à…………</w:t>
            </w:r>
            <w:r w:rsidR="004D4740" w:rsidRPr="00475E9E">
              <w:rPr>
                <w:rFonts w:eastAsia="Calibri"/>
                <w:b/>
                <w:bCs/>
              </w:rPr>
              <w:t xml:space="preserve">….. </w:t>
            </w:r>
            <w:r w:rsidR="004D4740" w:rsidRPr="00475E9E">
              <w:rPr>
                <w:rFonts w:eastAsia="Calibri"/>
                <w:b/>
                <w:bCs/>
                <w:sz w:val="20"/>
              </w:rPr>
              <w:t>FCFA</w:t>
            </w:r>
          </w:p>
        </w:tc>
        <w:tc>
          <w:tcPr>
            <w:tcW w:w="914" w:type="dxa"/>
            <w:shd w:val="clear" w:color="000000" w:fill="FFFFFF"/>
            <w:vAlign w:val="center"/>
          </w:tcPr>
          <w:p w14:paraId="19276A5E" w14:textId="77777777" w:rsidR="004D4740" w:rsidRPr="00475E9E" w:rsidRDefault="004D4740" w:rsidP="004D4740">
            <w:pPr>
              <w:autoSpaceDE w:val="0"/>
              <w:adjustRightInd w:val="0"/>
              <w:jc w:val="center"/>
              <w:rPr>
                <w:rFonts w:eastAsia="Calibri"/>
              </w:rPr>
            </w:pPr>
            <w:r w:rsidRPr="00475E9E">
              <w:rPr>
                <w:rFonts w:eastAsia="Calibri"/>
              </w:rPr>
              <w:t>ml</w:t>
            </w:r>
          </w:p>
        </w:tc>
        <w:tc>
          <w:tcPr>
            <w:tcW w:w="1843" w:type="dxa"/>
            <w:shd w:val="clear" w:color="000000" w:fill="FFFFFF"/>
            <w:vAlign w:val="center"/>
          </w:tcPr>
          <w:p w14:paraId="182869AC"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616AB6EF" w14:textId="77777777" w:rsidR="004D4740" w:rsidRPr="00475E9E" w:rsidRDefault="004D4740" w:rsidP="004D4740">
            <w:pPr>
              <w:autoSpaceDE w:val="0"/>
              <w:adjustRightInd w:val="0"/>
              <w:jc w:val="right"/>
              <w:rPr>
                <w:rFonts w:eastAsia="Calibri"/>
              </w:rPr>
            </w:pPr>
          </w:p>
        </w:tc>
      </w:tr>
      <w:tr w:rsidR="004D4740" w:rsidRPr="00475E9E" w14:paraId="42842192" w14:textId="77777777" w:rsidTr="000F2A1E">
        <w:trPr>
          <w:gridBefore w:val="1"/>
          <w:wBefore w:w="30" w:type="dxa"/>
          <w:trHeight w:val="329"/>
          <w:jc w:val="center"/>
        </w:trPr>
        <w:tc>
          <w:tcPr>
            <w:tcW w:w="811" w:type="dxa"/>
            <w:shd w:val="clear" w:color="000000" w:fill="FFFFFF"/>
            <w:vAlign w:val="center"/>
          </w:tcPr>
          <w:p w14:paraId="49755709" w14:textId="77777777" w:rsidR="004D4740" w:rsidRPr="00475E9E" w:rsidRDefault="004D4740" w:rsidP="004D4740">
            <w:pPr>
              <w:autoSpaceDE w:val="0"/>
              <w:adjustRightInd w:val="0"/>
              <w:rPr>
                <w:rFonts w:eastAsia="Calibri"/>
              </w:rPr>
            </w:pPr>
            <w:r w:rsidRPr="00475E9E">
              <w:rPr>
                <w:rFonts w:eastAsia="Calibri"/>
              </w:rPr>
              <w:t>602</w:t>
            </w:r>
          </w:p>
        </w:tc>
        <w:tc>
          <w:tcPr>
            <w:tcW w:w="5186" w:type="dxa"/>
            <w:shd w:val="clear" w:color="000000" w:fill="FFFFFF"/>
            <w:vAlign w:val="center"/>
          </w:tcPr>
          <w:p w14:paraId="3598C74B" w14:textId="77777777" w:rsidR="004D4740" w:rsidRPr="00475E9E" w:rsidRDefault="004D4740" w:rsidP="004D4740">
            <w:pPr>
              <w:pStyle w:val="Paragraphedeliste"/>
              <w:numPr>
                <w:ilvl w:val="0"/>
                <w:numId w:val="98"/>
              </w:numPr>
              <w:autoSpaceDE w:val="0"/>
              <w:adjustRightInd w:val="0"/>
              <w:spacing w:after="0" w:line="240" w:lineRule="auto"/>
              <w:ind w:left="13"/>
              <w:jc w:val="both"/>
              <w:rPr>
                <w:rFonts w:ascii="Times New Roman" w:hAnsi="Times New Roman"/>
                <w:b/>
              </w:rPr>
            </w:pPr>
            <w:r w:rsidRPr="00475E9E">
              <w:rPr>
                <w:rFonts w:ascii="Times New Roman" w:hAnsi="Times New Roman"/>
                <w:b/>
              </w:rPr>
              <w:t xml:space="preserve">Grilles antivols à l'intérieur du cadre en bois </w:t>
            </w:r>
          </w:p>
          <w:p w14:paraId="4122459D"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La fourniture des grilles au motif du Maitre d’Ouvrage ;</w:t>
            </w:r>
          </w:p>
          <w:p w14:paraId="5AD568CE" w14:textId="77777777" w:rsidR="004D4740" w:rsidRPr="00475E9E" w:rsidRDefault="004D4740" w:rsidP="004D4740">
            <w:pPr>
              <w:numPr>
                <w:ilvl w:val="0"/>
                <w:numId w:val="98"/>
              </w:numPr>
              <w:suppressAutoHyphens w:val="0"/>
              <w:autoSpaceDE w:val="0"/>
              <w:adjustRightInd w:val="0"/>
              <w:ind w:firstLine="13"/>
              <w:jc w:val="both"/>
              <w:textAlignment w:val="auto"/>
              <w:rPr>
                <w:rFonts w:eastAsia="Calibri"/>
              </w:rPr>
            </w:pPr>
            <w:r w:rsidRPr="00475E9E">
              <w:rPr>
                <w:rFonts w:eastAsia="Calibri"/>
              </w:rPr>
              <w:t>La fixation des grilles y compris toutes suj</w:t>
            </w:r>
            <w:r w:rsidRPr="00475E9E">
              <w:rPr>
                <w:rFonts w:eastAsia="Calibri"/>
              </w:rPr>
              <w:t>é</w:t>
            </w:r>
            <w:r w:rsidRPr="00475E9E">
              <w:rPr>
                <w:rFonts w:eastAsia="Calibri"/>
              </w:rPr>
              <w:t>tions</w:t>
            </w:r>
          </w:p>
          <w:p w14:paraId="48229FB2" w14:textId="77777777" w:rsidR="004D4740" w:rsidRPr="00475E9E" w:rsidRDefault="004D4740" w:rsidP="004D4740">
            <w:pPr>
              <w:autoSpaceDE w:val="0"/>
              <w:adjustRightInd w:val="0"/>
              <w:rPr>
                <w:b/>
                <w:bCs/>
              </w:rPr>
            </w:pPr>
            <w:r w:rsidRPr="00475E9E">
              <w:rPr>
                <w:b/>
                <w:bCs/>
              </w:rPr>
              <w:t>Le mètre carré (m²) à…………………..</w:t>
            </w:r>
            <w:r w:rsidRPr="00475E9E">
              <w:rPr>
                <w:rFonts w:eastAsia="Calibri"/>
                <w:b/>
                <w:bCs/>
              </w:rPr>
              <w:t xml:space="preserve"> FCFA</w:t>
            </w:r>
          </w:p>
        </w:tc>
        <w:tc>
          <w:tcPr>
            <w:tcW w:w="914" w:type="dxa"/>
            <w:shd w:val="clear" w:color="000000" w:fill="FFFFFF"/>
            <w:vAlign w:val="center"/>
          </w:tcPr>
          <w:p w14:paraId="735548FA" w14:textId="77777777" w:rsidR="004D4740" w:rsidRPr="00475E9E" w:rsidRDefault="004D4740" w:rsidP="004D4740">
            <w:pPr>
              <w:autoSpaceDE w:val="0"/>
              <w:adjustRightInd w:val="0"/>
              <w:jc w:val="center"/>
              <w:rPr>
                <w:rFonts w:eastAsia="Calibri"/>
              </w:rPr>
            </w:pPr>
            <w:r w:rsidRPr="00475E9E">
              <w:rPr>
                <w:rFonts w:eastAsia="Calibri"/>
              </w:rPr>
              <w:t>M²</w:t>
            </w:r>
          </w:p>
        </w:tc>
        <w:tc>
          <w:tcPr>
            <w:tcW w:w="1843" w:type="dxa"/>
            <w:shd w:val="clear" w:color="000000" w:fill="FFFFFF"/>
            <w:vAlign w:val="center"/>
          </w:tcPr>
          <w:p w14:paraId="29DD8C71"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33619B00" w14:textId="77777777" w:rsidR="004D4740" w:rsidRPr="00475E9E" w:rsidRDefault="004D4740" w:rsidP="004D4740">
            <w:pPr>
              <w:autoSpaceDE w:val="0"/>
              <w:adjustRightInd w:val="0"/>
              <w:jc w:val="right"/>
              <w:rPr>
                <w:rFonts w:eastAsia="Calibri"/>
              </w:rPr>
            </w:pPr>
          </w:p>
        </w:tc>
      </w:tr>
      <w:tr w:rsidR="004D4740" w:rsidRPr="00475E9E" w14:paraId="74BFE642" w14:textId="77777777" w:rsidTr="000F2A1E">
        <w:trPr>
          <w:gridBefore w:val="1"/>
          <w:wBefore w:w="30" w:type="dxa"/>
          <w:trHeight w:val="190"/>
          <w:jc w:val="center"/>
        </w:trPr>
        <w:tc>
          <w:tcPr>
            <w:tcW w:w="811" w:type="dxa"/>
            <w:shd w:val="clear" w:color="000000" w:fill="FFFFFF"/>
            <w:vAlign w:val="center"/>
          </w:tcPr>
          <w:p w14:paraId="6208BE52" w14:textId="77777777" w:rsidR="004D4740" w:rsidRPr="00475E9E" w:rsidRDefault="004D4740" w:rsidP="004D4740">
            <w:pPr>
              <w:autoSpaceDE w:val="0"/>
              <w:adjustRightInd w:val="0"/>
              <w:rPr>
                <w:rFonts w:eastAsia="Calibri"/>
              </w:rPr>
            </w:pPr>
          </w:p>
        </w:tc>
        <w:tc>
          <w:tcPr>
            <w:tcW w:w="5186" w:type="dxa"/>
            <w:shd w:val="clear" w:color="000000" w:fill="FFFFFF"/>
            <w:vAlign w:val="center"/>
          </w:tcPr>
          <w:p w14:paraId="047A394B" w14:textId="77777777" w:rsidR="004D4740" w:rsidRPr="00475E9E" w:rsidRDefault="004D4740" w:rsidP="004D4740">
            <w:pPr>
              <w:autoSpaceDE w:val="0"/>
              <w:adjustRightInd w:val="0"/>
              <w:jc w:val="both"/>
              <w:rPr>
                <w:rFonts w:eastAsia="Calibri"/>
              </w:rPr>
            </w:pPr>
            <w:r w:rsidRPr="00475E9E">
              <w:rPr>
                <w:rFonts w:eastAsia="Calibri"/>
                <w:b/>
                <w:bCs/>
              </w:rPr>
              <w:t>LOT 700 : MENUISERIE BOIS</w:t>
            </w:r>
          </w:p>
        </w:tc>
        <w:tc>
          <w:tcPr>
            <w:tcW w:w="914" w:type="dxa"/>
            <w:shd w:val="clear" w:color="000000" w:fill="FFFFFF"/>
            <w:vAlign w:val="center"/>
          </w:tcPr>
          <w:p w14:paraId="5FF49C21" w14:textId="77777777" w:rsidR="004D4740" w:rsidRPr="00475E9E" w:rsidRDefault="004D4740" w:rsidP="004D4740">
            <w:pPr>
              <w:autoSpaceDE w:val="0"/>
              <w:adjustRightInd w:val="0"/>
              <w:jc w:val="center"/>
              <w:rPr>
                <w:rFonts w:eastAsia="Calibri"/>
              </w:rPr>
            </w:pPr>
          </w:p>
        </w:tc>
        <w:tc>
          <w:tcPr>
            <w:tcW w:w="1843" w:type="dxa"/>
            <w:shd w:val="clear" w:color="000000" w:fill="FFFFFF"/>
            <w:vAlign w:val="center"/>
          </w:tcPr>
          <w:p w14:paraId="46168C6F"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6A164E1F" w14:textId="77777777" w:rsidR="004D4740" w:rsidRPr="00475E9E" w:rsidRDefault="004D4740" w:rsidP="004D4740">
            <w:pPr>
              <w:autoSpaceDE w:val="0"/>
              <w:adjustRightInd w:val="0"/>
              <w:jc w:val="right"/>
              <w:rPr>
                <w:rFonts w:eastAsia="Calibri"/>
              </w:rPr>
            </w:pPr>
          </w:p>
        </w:tc>
      </w:tr>
      <w:tr w:rsidR="004D4740" w:rsidRPr="00475E9E" w14:paraId="3D778FDC" w14:textId="77777777" w:rsidTr="000F2A1E">
        <w:trPr>
          <w:gridBefore w:val="1"/>
          <w:wBefore w:w="30" w:type="dxa"/>
          <w:trHeight w:val="691"/>
          <w:jc w:val="center"/>
        </w:trPr>
        <w:tc>
          <w:tcPr>
            <w:tcW w:w="811" w:type="dxa"/>
            <w:shd w:val="clear" w:color="000000" w:fill="FFFFFF"/>
            <w:vAlign w:val="center"/>
          </w:tcPr>
          <w:p w14:paraId="00F15A81" w14:textId="77777777" w:rsidR="004D4740" w:rsidRPr="00475E9E" w:rsidRDefault="004D4740" w:rsidP="004D4740">
            <w:pPr>
              <w:autoSpaceDE w:val="0"/>
              <w:adjustRightInd w:val="0"/>
              <w:rPr>
                <w:rFonts w:eastAsia="Calibri"/>
              </w:rPr>
            </w:pPr>
            <w:r w:rsidRPr="00475E9E">
              <w:rPr>
                <w:rFonts w:eastAsia="Calibri"/>
              </w:rPr>
              <w:t>701</w:t>
            </w:r>
          </w:p>
        </w:tc>
        <w:tc>
          <w:tcPr>
            <w:tcW w:w="5186" w:type="dxa"/>
            <w:shd w:val="clear" w:color="000000" w:fill="FFFFFF"/>
          </w:tcPr>
          <w:p w14:paraId="4629C953" w14:textId="77777777" w:rsidR="004D4740" w:rsidRPr="00475E9E" w:rsidRDefault="004D4740" w:rsidP="004D4740">
            <w:pPr>
              <w:rPr>
                <w:rFonts w:eastAsia="Calibri"/>
                <w:b/>
                <w:bCs/>
              </w:rPr>
            </w:pPr>
            <w:r w:rsidRPr="00475E9E">
              <w:rPr>
                <w:rFonts w:eastAsia="Calibri"/>
                <w:b/>
                <w:bCs/>
                <w:u w:val="single"/>
              </w:rPr>
              <w:t>Porte pleine en bois</w:t>
            </w:r>
            <w:r w:rsidRPr="00475E9E">
              <w:rPr>
                <w:rFonts w:eastAsia="Calibri"/>
                <w:b/>
                <w:bCs/>
              </w:rPr>
              <w:t xml:space="preserve"> </w:t>
            </w:r>
            <w:r w:rsidRPr="00475E9E">
              <w:rPr>
                <w:rFonts w:eastAsia="Calibri"/>
              </w:rPr>
              <w:t>(Aux dimensions du plan approuvés)</w:t>
            </w:r>
          </w:p>
          <w:p w14:paraId="4C1D536A" w14:textId="77777777" w:rsidR="004D4740" w:rsidRPr="00475E9E" w:rsidRDefault="004D4740" w:rsidP="004D4740">
            <w:pPr>
              <w:rPr>
                <w:rFonts w:eastAsia="Calibri"/>
              </w:rPr>
            </w:pPr>
            <w:r w:rsidRPr="00475E9E">
              <w:rPr>
                <w:rFonts w:eastAsia="Calibri"/>
                <w:b/>
                <w:bCs/>
              </w:rPr>
              <w:t>Le mètre carré (m²) à…………………….. FCFA</w:t>
            </w:r>
          </w:p>
        </w:tc>
        <w:tc>
          <w:tcPr>
            <w:tcW w:w="914" w:type="dxa"/>
            <w:shd w:val="clear" w:color="000000" w:fill="FFFFFF"/>
            <w:vAlign w:val="center"/>
          </w:tcPr>
          <w:p w14:paraId="1C15DBC8" w14:textId="77777777" w:rsidR="004D4740" w:rsidRPr="00475E9E" w:rsidRDefault="004D4740" w:rsidP="004D4740">
            <w:pPr>
              <w:autoSpaceDE w:val="0"/>
              <w:adjustRightInd w:val="0"/>
              <w:jc w:val="center"/>
              <w:rPr>
                <w:rFonts w:eastAsia="Calibri"/>
              </w:rPr>
            </w:pPr>
            <w:r w:rsidRPr="00475E9E">
              <w:rPr>
                <w:rFonts w:eastAsia="Calibri"/>
              </w:rPr>
              <w:t xml:space="preserve">   m²</w:t>
            </w:r>
          </w:p>
        </w:tc>
        <w:tc>
          <w:tcPr>
            <w:tcW w:w="1843" w:type="dxa"/>
            <w:shd w:val="clear" w:color="000000" w:fill="FFFFFF"/>
            <w:vAlign w:val="center"/>
          </w:tcPr>
          <w:p w14:paraId="0D9D4C12"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667BFBCB" w14:textId="77777777" w:rsidR="004D4740" w:rsidRPr="00475E9E" w:rsidRDefault="004D4740" w:rsidP="004D4740">
            <w:pPr>
              <w:autoSpaceDE w:val="0"/>
              <w:adjustRightInd w:val="0"/>
              <w:jc w:val="right"/>
              <w:rPr>
                <w:rFonts w:eastAsia="Calibri"/>
              </w:rPr>
            </w:pPr>
          </w:p>
        </w:tc>
      </w:tr>
      <w:tr w:rsidR="004D4740" w:rsidRPr="00475E9E" w14:paraId="4D00E7B8" w14:textId="77777777" w:rsidTr="000F2A1E">
        <w:trPr>
          <w:gridBefore w:val="1"/>
          <w:wBefore w:w="30" w:type="dxa"/>
          <w:trHeight w:val="190"/>
          <w:jc w:val="center"/>
        </w:trPr>
        <w:tc>
          <w:tcPr>
            <w:tcW w:w="811" w:type="dxa"/>
            <w:shd w:val="clear" w:color="000000" w:fill="FFFFFF"/>
            <w:vAlign w:val="center"/>
          </w:tcPr>
          <w:p w14:paraId="2ED6C117" w14:textId="77777777" w:rsidR="004D4740" w:rsidRPr="00475E9E" w:rsidRDefault="004D4740" w:rsidP="004D4740">
            <w:pPr>
              <w:autoSpaceDE w:val="0"/>
              <w:adjustRightInd w:val="0"/>
              <w:rPr>
                <w:rFonts w:eastAsia="Calibri"/>
              </w:rPr>
            </w:pPr>
            <w:r w:rsidRPr="00475E9E">
              <w:rPr>
                <w:rFonts w:eastAsia="Calibri"/>
              </w:rPr>
              <w:t>702</w:t>
            </w:r>
          </w:p>
        </w:tc>
        <w:tc>
          <w:tcPr>
            <w:tcW w:w="5186" w:type="dxa"/>
            <w:shd w:val="clear" w:color="000000" w:fill="FFFFFF"/>
          </w:tcPr>
          <w:p w14:paraId="7FBA64D8" w14:textId="77777777" w:rsidR="004D4740" w:rsidRPr="00475E9E" w:rsidRDefault="004D4740" w:rsidP="004D4740">
            <w:pPr>
              <w:rPr>
                <w:rFonts w:eastAsia="Calibri"/>
                <w:b/>
                <w:bCs/>
              </w:rPr>
            </w:pPr>
            <w:r w:rsidRPr="00475E9E">
              <w:rPr>
                <w:rFonts w:eastAsia="Calibri"/>
                <w:b/>
                <w:bCs/>
                <w:u w:val="single"/>
              </w:rPr>
              <w:t>Fenêtre en bois</w:t>
            </w:r>
            <w:r w:rsidRPr="00475E9E">
              <w:rPr>
                <w:rFonts w:eastAsia="Calibri"/>
                <w:b/>
                <w:bCs/>
              </w:rPr>
              <w:t xml:space="preserve"> </w:t>
            </w:r>
            <w:r w:rsidRPr="00475E9E">
              <w:rPr>
                <w:rFonts w:eastAsia="Calibri"/>
              </w:rPr>
              <w:t>(Aux dimensions du plan approuvés)</w:t>
            </w:r>
          </w:p>
          <w:p w14:paraId="2CBBBC57" w14:textId="77777777" w:rsidR="004D4740" w:rsidRPr="00475E9E" w:rsidRDefault="004D4740" w:rsidP="004D4740">
            <w:pPr>
              <w:rPr>
                <w:rFonts w:eastAsia="Calibri"/>
              </w:rPr>
            </w:pPr>
            <w:r w:rsidRPr="00475E9E">
              <w:rPr>
                <w:rFonts w:eastAsia="Calibri"/>
                <w:b/>
                <w:bCs/>
              </w:rPr>
              <w:t>Le mètre carré  (m²) à…………………….. FCFA</w:t>
            </w:r>
          </w:p>
        </w:tc>
        <w:tc>
          <w:tcPr>
            <w:tcW w:w="914" w:type="dxa"/>
            <w:shd w:val="clear" w:color="000000" w:fill="FFFFFF"/>
            <w:vAlign w:val="center"/>
          </w:tcPr>
          <w:p w14:paraId="39351179" w14:textId="77777777" w:rsidR="004D4740" w:rsidRPr="00475E9E" w:rsidRDefault="004D4740" w:rsidP="004D4740">
            <w:pPr>
              <w:autoSpaceDE w:val="0"/>
              <w:adjustRightInd w:val="0"/>
              <w:jc w:val="center"/>
              <w:rPr>
                <w:rFonts w:eastAsia="Calibri"/>
              </w:rPr>
            </w:pPr>
            <w:r w:rsidRPr="00475E9E">
              <w:rPr>
                <w:rFonts w:eastAsia="Calibri"/>
              </w:rPr>
              <w:t xml:space="preserve">   m²</w:t>
            </w:r>
          </w:p>
        </w:tc>
        <w:tc>
          <w:tcPr>
            <w:tcW w:w="1843" w:type="dxa"/>
            <w:shd w:val="clear" w:color="000000" w:fill="FFFFFF"/>
            <w:vAlign w:val="center"/>
          </w:tcPr>
          <w:p w14:paraId="43EC2DD1"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56A6831E" w14:textId="77777777" w:rsidR="004D4740" w:rsidRPr="00475E9E" w:rsidRDefault="004D4740" w:rsidP="004D4740">
            <w:pPr>
              <w:autoSpaceDE w:val="0"/>
              <w:adjustRightInd w:val="0"/>
              <w:jc w:val="right"/>
              <w:rPr>
                <w:rFonts w:eastAsia="Calibri"/>
              </w:rPr>
            </w:pPr>
          </w:p>
        </w:tc>
      </w:tr>
      <w:tr w:rsidR="004D4740" w:rsidRPr="00475E9E" w14:paraId="3C3E3457" w14:textId="77777777" w:rsidTr="000F2A1E">
        <w:trPr>
          <w:gridBefore w:val="1"/>
          <w:wBefore w:w="30" w:type="dxa"/>
          <w:trHeight w:val="190"/>
          <w:jc w:val="center"/>
        </w:trPr>
        <w:tc>
          <w:tcPr>
            <w:tcW w:w="811" w:type="dxa"/>
            <w:shd w:val="clear" w:color="000000" w:fill="FFFFFF"/>
            <w:vAlign w:val="center"/>
          </w:tcPr>
          <w:p w14:paraId="36C6652C" w14:textId="77777777" w:rsidR="004D4740" w:rsidRPr="00475E9E" w:rsidRDefault="004D4740" w:rsidP="004D4740">
            <w:pPr>
              <w:autoSpaceDE w:val="0"/>
              <w:adjustRightInd w:val="0"/>
              <w:rPr>
                <w:rFonts w:eastAsia="Calibri"/>
              </w:rPr>
            </w:pPr>
            <w:r w:rsidRPr="00475E9E">
              <w:rPr>
                <w:rFonts w:eastAsia="Calibri"/>
              </w:rPr>
              <w:t>703</w:t>
            </w:r>
          </w:p>
        </w:tc>
        <w:tc>
          <w:tcPr>
            <w:tcW w:w="5186" w:type="dxa"/>
            <w:shd w:val="clear" w:color="000000" w:fill="FFFFFF"/>
          </w:tcPr>
          <w:p w14:paraId="74240EF7" w14:textId="77777777" w:rsidR="004D4740" w:rsidRPr="00475E9E" w:rsidRDefault="004D4740" w:rsidP="004D4740">
            <w:pPr>
              <w:rPr>
                <w:rFonts w:eastAsia="Calibri"/>
                <w:b/>
                <w:bCs/>
                <w:u w:val="single"/>
              </w:rPr>
            </w:pPr>
            <w:r w:rsidRPr="00475E9E">
              <w:rPr>
                <w:rFonts w:eastAsia="Calibri"/>
                <w:b/>
                <w:bCs/>
                <w:u w:val="single"/>
              </w:rPr>
              <w:t xml:space="preserve">Battant de placards en panneaux de 15 cm y/c cadre étagère et serrure type RONIS ou similaire </w:t>
            </w:r>
            <w:r w:rsidRPr="00475E9E">
              <w:rPr>
                <w:rFonts w:eastAsia="Calibri"/>
              </w:rPr>
              <w:t>(Aux dimensions du plan approuvés)</w:t>
            </w:r>
          </w:p>
          <w:p w14:paraId="265F0C99" w14:textId="77777777" w:rsidR="004D4740" w:rsidRPr="00475E9E" w:rsidRDefault="004D4740" w:rsidP="004D4740">
            <w:pPr>
              <w:rPr>
                <w:rFonts w:eastAsia="Calibri"/>
              </w:rPr>
            </w:pPr>
            <w:r w:rsidRPr="00475E9E">
              <w:rPr>
                <w:rFonts w:eastAsia="Calibri"/>
                <w:b/>
                <w:bCs/>
              </w:rPr>
              <w:t>Le mètre carré  (m²) à…………………….. FCFA</w:t>
            </w:r>
          </w:p>
        </w:tc>
        <w:tc>
          <w:tcPr>
            <w:tcW w:w="914" w:type="dxa"/>
            <w:shd w:val="clear" w:color="000000" w:fill="FFFFFF"/>
            <w:vAlign w:val="center"/>
          </w:tcPr>
          <w:p w14:paraId="27730E98" w14:textId="77777777" w:rsidR="004D4740" w:rsidRPr="00475E9E" w:rsidRDefault="004D4740" w:rsidP="004D4740">
            <w:pPr>
              <w:autoSpaceDE w:val="0"/>
              <w:adjustRightInd w:val="0"/>
              <w:jc w:val="center"/>
              <w:rPr>
                <w:rFonts w:eastAsia="Calibri"/>
              </w:rPr>
            </w:pPr>
            <w:r w:rsidRPr="00475E9E">
              <w:rPr>
                <w:rFonts w:eastAsia="Calibri"/>
              </w:rPr>
              <w:t xml:space="preserve">   m²</w:t>
            </w:r>
          </w:p>
        </w:tc>
        <w:tc>
          <w:tcPr>
            <w:tcW w:w="1843" w:type="dxa"/>
            <w:shd w:val="clear" w:color="000000" w:fill="FFFFFF"/>
            <w:vAlign w:val="center"/>
          </w:tcPr>
          <w:p w14:paraId="04039BDD"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197F1B12" w14:textId="77777777" w:rsidR="004D4740" w:rsidRPr="00475E9E" w:rsidRDefault="004D4740" w:rsidP="004D4740">
            <w:pPr>
              <w:autoSpaceDE w:val="0"/>
              <w:adjustRightInd w:val="0"/>
              <w:jc w:val="right"/>
              <w:rPr>
                <w:rFonts w:eastAsia="Calibri"/>
              </w:rPr>
            </w:pPr>
          </w:p>
        </w:tc>
      </w:tr>
      <w:tr w:rsidR="004D4740" w:rsidRPr="00475E9E" w14:paraId="0052B440" w14:textId="77777777" w:rsidTr="000F2A1E">
        <w:trPr>
          <w:gridBefore w:val="1"/>
          <w:wBefore w:w="30" w:type="dxa"/>
          <w:trHeight w:val="589"/>
          <w:jc w:val="center"/>
        </w:trPr>
        <w:tc>
          <w:tcPr>
            <w:tcW w:w="811" w:type="dxa"/>
            <w:shd w:val="clear" w:color="000000" w:fill="FFFFFF"/>
            <w:vAlign w:val="center"/>
          </w:tcPr>
          <w:p w14:paraId="396ACD4A" w14:textId="77777777" w:rsidR="004D4740" w:rsidRPr="00475E9E" w:rsidRDefault="004D4740" w:rsidP="004D4740">
            <w:pPr>
              <w:autoSpaceDE w:val="0"/>
              <w:adjustRightInd w:val="0"/>
              <w:rPr>
                <w:rFonts w:eastAsia="Calibri"/>
              </w:rPr>
            </w:pPr>
          </w:p>
        </w:tc>
        <w:tc>
          <w:tcPr>
            <w:tcW w:w="5186" w:type="dxa"/>
            <w:shd w:val="clear" w:color="000000" w:fill="FFFFFF"/>
            <w:vAlign w:val="center"/>
          </w:tcPr>
          <w:p w14:paraId="515267FF" w14:textId="77777777" w:rsidR="004D4740" w:rsidRPr="00475E9E" w:rsidRDefault="004D4740" w:rsidP="004D4740">
            <w:pPr>
              <w:autoSpaceDE w:val="0"/>
              <w:adjustRightInd w:val="0"/>
              <w:jc w:val="both"/>
              <w:rPr>
                <w:rFonts w:eastAsia="Calibri"/>
                <w:b/>
                <w:bCs/>
              </w:rPr>
            </w:pPr>
            <w:r w:rsidRPr="00475E9E">
              <w:rPr>
                <w:rFonts w:eastAsia="Calibri"/>
                <w:b/>
                <w:bCs/>
              </w:rPr>
              <w:t>LOT 800 : PLOMBERIE SANITAIRE</w:t>
            </w:r>
          </w:p>
        </w:tc>
        <w:tc>
          <w:tcPr>
            <w:tcW w:w="914" w:type="dxa"/>
            <w:shd w:val="clear" w:color="000000" w:fill="FFFFFF"/>
            <w:vAlign w:val="center"/>
          </w:tcPr>
          <w:p w14:paraId="616C92DA" w14:textId="77777777" w:rsidR="004D4740" w:rsidRPr="00475E9E" w:rsidRDefault="004D4740" w:rsidP="004D4740">
            <w:pPr>
              <w:autoSpaceDE w:val="0"/>
              <w:adjustRightInd w:val="0"/>
              <w:jc w:val="center"/>
              <w:rPr>
                <w:rFonts w:eastAsia="Calibri"/>
              </w:rPr>
            </w:pPr>
          </w:p>
        </w:tc>
        <w:tc>
          <w:tcPr>
            <w:tcW w:w="1843" w:type="dxa"/>
            <w:shd w:val="clear" w:color="000000" w:fill="FFFFFF"/>
            <w:vAlign w:val="center"/>
          </w:tcPr>
          <w:p w14:paraId="1D4AA0A5"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53019F8D" w14:textId="77777777" w:rsidR="004D4740" w:rsidRPr="00475E9E" w:rsidRDefault="004D4740" w:rsidP="004D4740">
            <w:pPr>
              <w:autoSpaceDE w:val="0"/>
              <w:adjustRightInd w:val="0"/>
              <w:jc w:val="right"/>
              <w:rPr>
                <w:rFonts w:eastAsia="Calibri"/>
              </w:rPr>
            </w:pPr>
          </w:p>
        </w:tc>
      </w:tr>
      <w:tr w:rsidR="004D4740" w:rsidRPr="00475E9E" w14:paraId="4020BC06" w14:textId="77777777" w:rsidTr="000F2A1E">
        <w:trPr>
          <w:gridBefore w:val="1"/>
          <w:wBefore w:w="30" w:type="dxa"/>
          <w:trHeight w:val="589"/>
          <w:jc w:val="center"/>
        </w:trPr>
        <w:tc>
          <w:tcPr>
            <w:tcW w:w="811" w:type="dxa"/>
            <w:shd w:val="clear" w:color="000000" w:fill="FFFFFF"/>
            <w:vAlign w:val="center"/>
          </w:tcPr>
          <w:p w14:paraId="7FD9AE6C" w14:textId="77777777" w:rsidR="004D4740" w:rsidRPr="00475E9E" w:rsidRDefault="004D4740" w:rsidP="004D4740">
            <w:pPr>
              <w:autoSpaceDE w:val="0"/>
              <w:adjustRightInd w:val="0"/>
              <w:rPr>
                <w:rFonts w:eastAsia="Calibri"/>
              </w:rPr>
            </w:pPr>
            <w:r w:rsidRPr="00475E9E">
              <w:rPr>
                <w:rFonts w:eastAsia="Calibri"/>
              </w:rPr>
              <w:t>801</w:t>
            </w:r>
          </w:p>
        </w:tc>
        <w:tc>
          <w:tcPr>
            <w:tcW w:w="5186" w:type="dxa"/>
            <w:shd w:val="clear" w:color="000000" w:fill="FFFFFF"/>
            <w:vAlign w:val="center"/>
          </w:tcPr>
          <w:p w14:paraId="5D0567C2" w14:textId="77777777" w:rsidR="004D4740" w:rsidRPr="00475E9E" w:rsidRDefault="004D4740" w:rsidP="004D4740">
            <w:pPr>
              <w:autoSpaceDE w:val="0"/>
              <w:adjustRightInd w:val="0"/>
              <w:jc w:val="both"/>
              <w:rPr>
                <w:rFonts w:eastAsia="Calibri"/>
              </w:rPr>
            </w:pPr>
            <w:r w:rsidRPr="00475E9E">
              <w:rPr>
                <w:rFonts w:eastAsia="Calibri"/>
              </w:rPr>
              <w:t>Ce prix 800 rémunère la construction d’une latrine à deux compartiments conformément aux plans.</w:t>
            </w:r>
          </w:p>
          <w:p w14:paraId="336A75BD" w14:textId="77777777" w:rsidR="004D4740" w:rsidRPr="00475E9E" w:rsidRDefault="004D4740" w:rsidP="004D4740">
            <w:pPr>
              <w:autoSpaceDE w:val="0"/>
              <w:adjustRightInd w:val="0"/>
              <w:jc w:val="both"/>
              <w:rPr>
                <w:rFonts w:eastAsia="Calibri"/>
              </w:rPr>
            </w:pPr>
            <w:r w:rsidRPr="00475E9E">
              <w:rPr>
                <w:rFonts w:eastAsia="Calibri"/>
              </w:rPr>
              <w:t>Il comprend :</w:t>
            </w:r>
          </w:p>
          <w:p w14:paraId="16339B98" w14:textId="77777777" w:rsidR="004D4740" w:rsidRPr="00475E9E" w:rsidRDefault="004D4740" w:rsidP="004D4740">
            <w:pPr>
              <w:numPr>
                <w:ilvl w:val="0"/>
                <w:numId w:val="86"/>
              </w:numPr>
              <w:autoSpaceDE w:val="0"/>
              <w:adjustRightInd w:val="0"/>
              <w:rPr>
                <w:rFonts w:eastAsia="Calibri"/>
                <w:bCs/>
              </w:rPr>
            </w:pPr>
            <w:r w:rsidRPr="00475E9E">
              <w:rPr>
                <w:rFonts w:eastAsia="Calibri"/>
                <w:bCs/>
              </w:rPr>
              <w:t>L’implantation et les fouilles de la latrine y compris la fosse perdue ;</w:t>
            </w:r>
          </w:p>
          <w:p w14:paraId="54E4D814" w14:textId="77777777" w:rsidR="004D4740" w:rsidRPr="00475E9E" w:rsidRDefault="004D4740" w:rsidP="004D4740">
            <w:pPr>
              <w:numPr>
                <w:ilvl w:val="0"/>
                <w:numId w:val="86"/>
              </w:numPr>
              <w:autoSpaceDE w:val="0"/>
              <w:adjustRightInd w:val="0"/>
              <w:rPr>
                <w:rFonts w:eastAsia="Calibri"/>
                <w:bCs/>
              </w:rPr>
            </w:pPr>
            <w:r w:rsidRPr="00475E9E">
              <w:rPr>
                <w:rFonts w:eastAsia="Calibri"/>
                <w:bCs/>
              </w:rPr>
              <w:t>Les fondations et les élévations nécessaires ;</w:t>
            </w:r>
          </w:p>
          <w:p w14:paraId="6A426A81" w14:textId="77777777" w:rsidR="004D4740" w:rsidRPr="00475E9E" w:rsidRDefault="004D4740" w:rsidP="004D4740">
            <w:pPr>
              <w:numPr>
                <w:ilvl w:val="0"/>
                <w:numId w:val="86"/>
              </w:numPr>
              <w:autoSpaceDE w:val="0"/>
              <w:adjustRightInd w:val="0"/>
              <w:rPr>
                <w:rFonts w:eastAsia="Calibri"/>
                <w:bCs/>
              </w:rPr>
            </w:pPr>
            <w:r w:rsidRPr="00475E9E">
              <w:rPr>
                <w:rFonts w:eastAsia="Calibri"/>
                <w:bCs/>
              </w:rPr>
              <w:t>La charpente couverture sans faux plafond et les portes pleines en bois de 70 de large ;</w:t>
            </w:r>
          </w:p>
          <w:p w14:paraId="10FCBEA4" w14:textId="77777777" w:rsidR="004D4740" w:rsidRPr="00475E9E" w:rsidRDefault="004D4740" w:rsidP="004D4740">
            <w:pPr>
              <w:numPr>
                <w:ilvl w:val="0"/>
                <w:numId w:val="86"/>
              </w:numPr>
              <w:autoSpaceDE w:val="0"/>
              <w:adjustRightInd w:val="0"/>
              <w:rPr>
                <w:rFonts w:eastAsia="Calibri"/>
                <w:bCs/>
              </w:rPr>
            </w:pPr>
            <w:r w:rsidRPr="00475E9E">
              <w:rPr>
                <w:rFonts w:eastAsia="Calibri"/>
                <w:bCs/>
              </w:rPr>
              <w:t>L’enduit, la chape et la peinture appropriée ;</w:t>
            </w:r>
          </w:p>
          <w:p w14:paraId="4B2A6302" w14:textId="77777777" w:rsidR="004D4740" w:rsidRPr="00475E9E" w:rsidRDefault="004D4740" w:rsidP="004D4740">
            <w:pPr>
              <w:numPr>
                <w:ilvl w:val="0"/>
                <w:numId w:val="86"/>
              </w:numPr>
              <w:autoSpaceDE w:val="0"/>
              <w:adjustRightInd w:val="0"/>
              <w:rPr>
                <w:rFonts w:eastAsia="Calibri"/>
                <w:bCs/>
              </w:rPr>
            </w:pPr>
            <w:r w:rsidRPr="00475E9E">
              <w:rPr>
                <w:rFonts w:eastAsia="Calibri"/>
                <w:bCs/>
              </w:rPr>
              <w:t>Les WC à la turque y compris tuyaux de ventilation conformément aux plans ;</w:t>
            </w:r>
          </w:p>
          <w:p w14:paraId="34251DDE" w14:textId="77777777" w:rsidR="004D4740" w:rsidRPr="00475E9E" w:rsidRDefault="004D4740" w:rsidP="004D4740">
            <w:pPr>
              <w:numPr>
                <w:ilvl w:val="0"/>
                <w:numId w:val="86"/>
              </w:numPr>
              <w:autoSpaceDE w:val="0"/>
              <w:adjustRightInd w:val="0"/>
              <w:rPr>
                <w:rFonts w:eastAsia="Calibri"/>
                <w:bCs/>
              </w:rPr>
            </w:pPr>
            <w:r w:rsidRPr="00475E9E">
              <w:rPr>
                <w:rFonts w:eastAsia="Calibri"/>
                <w:bCs/>
              </w:rPr>
              <w:t>Y compris toutes sujétions de fonctionnalités (Dallage au alentour, caniveau etc…)</w:t>
            </w:r>
          </w:p>
          <w:p w14:paraId="0EF794D5" w14:textId="77777777" w:rsidR="004D4740" w:rsidRPr="00475E9E" w:rsidRDefault="004D4740" w:rsidP="004D4740">
            <w:pPr>
              <w:autoSpaceDE w:val="0"/>
              <w:adjustRightInd w:val="0"/>
              <w:jc w:val="both"/>
              <w:rPr>
                <w:rFonts w:eastAsia="Calibri"/>
                <w:bCs/>
              </w:rPr>
            </w:pPr>
          </w:p>
          <w:p w14:paraId="4B157849" w14:textId="77777777" w:rsidR="004D4740" w:rsidRPr="00475E9E" w:rsidRDefault="004D4740" w:rsidP="004D4740">
            <w:pPr>
              <w:autoSpaceDE w:val="0"/>
              <w:adjustRightInd w:val="0"/>
              <w:jc w:val="both"/>
              <w:rPr>
                <w:rFonts w:eastAsia="Calibri"/>
                <w:b/>
                <w:bCs/>
              </w:rPr>
            </w:pPr>
            <w:r w:rsidRPr="00475E9E">
              <w:rPr>
                <w:rFonts w:eastAsia="Calibri"/>
                <w:b/>
                <w:bCs/>
              </w:rPr>
              <w:t>L’Ensemble à</w:t>
            </w:r>
            <w:r w:rsidRPr="00475E9E">
              <w:rPr>
                <w:rFonts w:eastAsia="Calibri"/>
                <w:bCs/>
              </w:rPr>
              <w:t>----------------------------------</w:t>
            </w:r>
            <w:r w:rsidRPr="00475E9E">
              <w:rPr>
                <w:rFonts w:eastAsia="Calibri"/>
                <w:b/>
                <w:bCs/>
              </w:rPr>
              <w:t xml:space="preserve"> FCFA</w:t>
            </w:r>
          </w:p>
        </w:tc>
        <w:tc>
          <w:tcPr>
            <w:tcW w:w="914" w:type="dxa"/>
            <w:shd w:val="clear" w:color="000000" w:fill="FFFFFF"/>
            <w:vAlign w:val="center"/>
          </w:tcPr>
          <w:p w14:paraId="11B4583F" w14:textId="77777777" w:rsidR="004D4740" w:rsidRPr="00475E9E" w:rsidRDefault="004D4740" w:rsidP="004D4740">
            <w:pPr>
              <w:autoSpaceDE w:val="0"/>
              <w:adjustRightInd w:val="0"/>
              <w:jc w:val="center"/>
              <w:rPr>
                <w:rFonts w:eastAsia="Calibri"/>
              </w:rPr>
            </w:pPr>
            <w:r w:rsidRPr="00475E9E">
              <w:rPr>
                <w:rFonts w:eastAsia="Calibri"/>
              </w:rPr>
              <w:t>ENS</w:t>
            </w:r>
          </w:p>
        </w:tc>
        <w:tc>
          <w:tcPr>
            <w:tcW w:w="1843" w:type="dxa"/>
            <w:shd w:val="clear" w:color="000000" w:fill="FFFFFF"/>
            <w:vAlign w:val="center"/>
          </w:tcPr>
          <w:p w14:paraId="4EAA268D"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7095DBDE" w14:textId="77777777" w:rsidR="004D4740" w:rsidRPr="00475E9E" w:rsidRDefault="004D4740" w:rsidP="004D4740">
            <w:pPr>
              <w:autoSpaceDE w:val="0"/>
              <w:adjustRightInd w:val="0"/>
              <w:jc w:val="right"/>
              <w:rPr>
                <w:rFonts w:eastAsia="Calibri"/>
              </w:rPr>
            </w:pPr>
          </w:p>
        </w:tc>
      </w:tr>
      <w:tr w:rsidR="004714D2" w:rsidRPr="00475E9E" w14:paraId="480A6A53" w14:textId="77777777" w:rsidTr="006F6740">
        <w:trPr>
          <w:gridBefore w:val="1"/>
          <w:wBefore w:w="30" w:type="dxa"/>
          <w:trHeight w:val="190"/>
          <w:jc w:val="center"/>
        </w:trPr>
        <w:tc>
          <w:tcPr>
            <w:tcW w:w="10597" w:type="dxa"/>
            <w:gridSpan w:val="5"/>
            <w:shd w:val="clear" w:color="000000" w:fill="FFFFFF"/>
            <w:vAlign w:val="center"/>
          </w:tcPr>
          <w:p w14:paraId="4719E8F2" w14:textId="57F953CE" w:rsidR="004714D2" w:rsidRPr="00475E9E" w:rsidRDefault="004714D2" w:rsidP="004714D2">
            <w:pPr>
              <w:autoSpaceDE w:val="0"/>
              <w:adjustRightInd w:val="0"/>
              <w:jc w:val="center"/>
              <w:rPr>
                <w:rFonts w:eastAsia="Calibri"/>
              </w:rPr>
            </w:pPr>
            <w:r w:rsidRPr="00475E9E">
              <w:rPr>
                <w:rFonts w:eastAsia="Calibri"/>
                <w:b/>
                <w:bCs/>
              </w:rPr>
              <w:t>LOT 900 :</w:t>
            </w:r>
            <w:r w:rsidRPr="00475E9E">
              <w:rPr>
                <w:rFonts w:eastAsia="Calibri"/>
                <w:b/>
                <w:bCs/>
              </w:rPr>
              <w:tab/>
              <w:t>ELECTRICITE</w:t>
            </w:r>
          </w:p>
        </w:tc>
      </w:tr>
      <w:tr w:rsidR="004D4740" w:rsidRPr="00475E9E" w14:paraId="0FAB5C79" w14:textId="77777777" w:rsidTr="000F2A1E">
        <w:trPr>
          <w:gridBefore w:val="1"/>
          <w:wBefore w:w="30" w:type="dxa"/>
          <w:trHeight w:val="365"/>
          <w:jc w:val="center"/>
        </w:trPr>
        <w:tc>
          <w:tcPr>
            <w:tcW w:w="811" w:type="dxa"/>
            <w:shd w:val="clear" w:color="000000" w:fill="FFFFFF"/>
            <w:vAlign w:val="center"/>
          </w:tcPr>
          <w:p w14:paraId="529DC6E5" w14:textId="77777777" w:rsidR="004D4740" w:rsidRPr="00475E9E" w:rsidRDefault="004D4740" w:rsidP="004D4740">
            <w:pPr>
              <w:autoSpaceDE w:val="0"/>
              <w:adjustRightInd w:val="0"/>
              <w:rPr>
                <w:rFonts w:eastAsia="Calibri"/>
              </w:rPr>
            </w:pPr>
            <w:r w:rsidRPr="00475E9E">
              <w:rPr>
                <w:rFonts w:eastAsia="Calibri"/>
              </w:rPr>
              <w:t>901</w:t>
            </w:r>
          </w:p>
        </w:tc>
        <w:tc>
          <w:tcPr>
            <w:tcW w:w="5186" w:type="dxa"/>
            <w:shd w:val="clear" w:color="000000" w:fill="FFFFFF"/>
            <w:vAlign w:val="center"/>
          </w:tcPr>
          <w:p w14:paraId="09E429BE" w14:textId="77777777" w:rsidR="004D4740" w:rsidRPr="00475E9E" w:rsidRDefault="004D4740" w:rsidP="004D4740">
            <w:pPr>
              <w:autoSpaceDE w:val="0"/>
              <w:adjustRightInd w:val="0"/>
              <w:rPr>
                <w:rFonts w:eastAsia="Calibri"/>
                <w:b/>
                <w:bCs/>
                <w:u w:val="single"/>
              </w:rPr>
            </w:pPr>
            <w:r w:rsidRPr="00475E9E">
              <w:rPr>
                <w:rFonts w:eastAsia="Calibri"/>
                <w:b/>
                <w:bCs/>
                <w:u w:val="single"/>
              </w:rPr>
              <w:t>Tube flexible orange :</w:t>
            </w:r>
          </w:p>
          <w:p w14:paraId="11221CBE" w14:textId="77777777" w:rsidR="004D4740" w:rsidRPr="00475E9E" w:rsidRDefault="004D4740" w:rsidP="004D4740">
            <w:pPr>
              <w:autoSpaceDE w:val="0"/>
              <w:adjustRightInd w:val="0"/>
            </w:pPr>
            <w:r w:rsidRPr="00475E9E">
              <w:t>Ce prix rémunère dans les conditions prévues au contrat la fourniture et la pose des fourreaux de différent diamètre. Il s’applique à l’utilisation des rouleaux de fourreaux mise en œuvre, toutes suggestions comprises</w:t>
            </w:r>
          </w:p>
          <w:p w14:paraId="64B559C5" w14:textId="77777777" w:rsidR="004D4740" w:rsidRPr="00475E9E" w:rsidRDefault="004D4740" w:rsidP="004D4740">
            <w:pPr>
              <w:autoSpaceDE w:val="0"/>
              <w:adjustRightInd w:val="0"/>
              <w:rPr>
                <w:rFonts w:eastAsia="Calibri"/>
              </w:rPr>
            </w:pPr>
            <w:r w:rsidRPr="00475E9E">
              <w:rPr>
                <w:rFonts w:eastAsia="Calibri"/>
                <w:b/>
                <w:bCs/>
              </w:rPr>
              <w:t>Le rouleau à (rleau) à…………………….. FCFA</w:t>
            </w:r>
          </w:p>
        </w:tc>
        <w:tc>
          <w:tcPr>
            <w:tcW w:w="914" w:type="dxa"/>
            <w:shd w:val="clear" w:color="000000" w:fill="FFFFFF"/>
            <w:vAlign w:val="center"/>
          </w:tcPr>
          <w:p w14:paraId="1C41D5FA" w14:textId="77777777" w:rsidR="004D4740" w:rsidRPr="00475E9E" w:rsidRDefault="004D4740" w:rsidP="004D4740">
            <w:pPr>
              <w:autoSpaceDE w:val="0"/>
              <w:adjustRightInd w:val="0"/>
              <w:jc w:val="center"/>
              <w:rPr>
                <w:rFonts w:eastAsia="Calibri"/>
              </w:rPr>
            </w:pPr>
            <w:r w:rsidRPr="00475E9E">
              <w:rPr>
                <w:rFonts w:eastAsia="Calibri"/>
              </w:rPr>
              <w:t>rleau</w:t>
            </w:r>
          </w:p>
        </w:tc>
        <w:tc>
          <w:tcPr>
            <w:tcW w:w="1843" w:type="dxa"/>
            <w:shd w:val="clear" w:color="000000" w:fill="FFFFFF"/>
            <w:vAlign w:val="center"/>
          </w:tcPr>
          <w:p w14:paraId="24BA9184"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246D498D" w14:textId="77777777" w:rsidR="004D4740" w:rsidRPr="00475E9E" w:rsidRDefault="004D4740" w:rsidP="004D4740">
            <w:pPr>
              <w:autoSpaceDE w:val="0"/>
              <w:adjustRightInd w:val="0"/>
              <w:jc w:val="right"/>
              <w:rPr>
                <w:rFonts w:eastAsia="Calibri"/>
              </w:rPr>
            </w:pPr>
          </w:p>
        </w:tc>
      </w:tr>
      <w:tr w:rsidR="004D4740" w:rsidRPr="00475E9E" w14:paraId="37619386" w14:textId="77777777" w:rsidTr="000F2A1E">
        <w:trPr>
          <w:gridBefore w:val="1"/>
          <w:wBefore w:w="30" w:type="dxa"/>
          <w:trHeight w:val="315"/>
          <w:jc w:val="center"/>
        </w:trPr>
        <w:tc>
          <w:tcPr>
            <w:tcW w:w="811" w:type="dxa"/>
            <w:shd w:val="clear" w:color="000000" w:fill="FFFFFF"/>
            <w:vAlign w:val="center"/>
          </w:tcPr>
          <w:p w14:paraId="3C0754EA" w14:textId="77777777" w:rsidR="004D4740" w:rsidRPr="00475E9E" w:rsidRDefault="004D4740" w:rsidP="004D4740">
            <w:pPr>
              <w:autoSpaceDE w:val="0"/>
              <w:adjustRightInd w:val="0"/>
              <w:rPr>
                <w:rFonts w:eastAsia="Calibri"/>
              </w:rPr>
            </w:pPr>
            <w:r w:rsidRPr="00475E9E">
              <w:rPr>
                <w:rFonts w:eastAsia="Calibri"/>
              </w:rPr>
              <w:t>902</w:t>
            </w:r>
          </w:p>
        </w:tc>
        <w:tc>
          <w:tcPr>
            <w:tcW w:w="5186" w:type="dxa"/>
            <w:shd w:val="clear" w:color="000000" w:fill="FFFFFF"/>
            <w:vAlign w:val="center"/>
          </w:tcPr>
          <w:p w14:paraId="00516F60" w14:textId="77777777" w:rsidR="004D4740" w:rsidRPr="00475E9E" w:rsidRDefault="004D4740" w:rsidP="004D4740">
            <w:pPr>
              <w:autoSpaceDE w:val="0"/>
              <w:adjustRightInd w:val="0"/>
              <w:rPr>
                <w:rFonts w:eastAsia="Calibri"/>
                <w:b/>
                <w:bCs/>
                <w:u w:val="single"/>
              </w:rPr>
            </w:pPr>
            <w:r w:rsidRPr="00475E9E">
              <w:rPr>
                <w:rFonts w:eastAsia="Calibri"/>
                <w:b/>
                <w:bCs/>
                <w:u w:val="single"/>
              </w:rPr>
              <w:t>Câble VGV 1,5mm² en plafond :</w:t>
            </w:r>
          </w:p>
          <w:p w14:paraId="4F2A6B99" w14:textId="77777777" w:rsidR="004D4740" w:rsidRPr="00475E9E" w:rsidRDefault="004D4740" w:rsidP="004D4740">
            <w:pPr>
              <w:autoSpaceDE w:val="0"/>
              <w:adjustRightInd w:val="0"/>
            </w:pPr>
            <w:r w:rsidRPr="00475E9E">
              <w:t xml:space="preserve">Ce prix rémunère dans les conditions prévues au contrat la fourniture et la pose des câbles VGV y </w:t>
            </w:r>
            <w:r w:rsidRPr="00475E9E">
              <w:lastRenderedPageBreak/>
              <w:t>compris toutes suggestions comprises.</w:t>
            </w:r>
          </w:p>
          <w:p w14:paraId="296EAF7E" w14:textId="77777777" w:rsidR="004D4740" w:rsidRPr="00475E9E" w:rsidRDefault="004D4740" w:rsidP="004D4740">
            <w:pPr>
              <w:autoSpaceDE w:val="0"/>
              <w:adjustRightInd w:val="0"/>
              <w:rPr>
                <w:rFonts w:eastAsia="Calibri"/>
              </w:rPr>
            </w:pPr>
            <w:r w:rsidRPr="00475E9E">
              <w:rPr>
                <w:rFonts w:eastAsia="Calibri"/>
                <w:b/>
                <w:bCs/>
              </w:rPr>
              <w:t>Le rouleau à  (rleau) à…………………….. FCFA</w:t>
            </w:r>
          </w:p>
        </w:tc>
        <w:tc>
          <w:tcPr>
            <w:tcW w:w="914" w:type="dxa"/>
            <w:shd w:val="clear" w:color="000000" w:fill="FFFFFF"/>
            <w:vAlign w:val="center"/>
          </w:tcPr>
          <w:p w14:paraId="164F2DA6" w14:textId="77777777" w:rsidR="004D4740" w:rsidRPr="00475E9E" w:rsidRDefault="004D4740" w:rsidP="004D4740">
            <w:pPr>
              <w:autoSpaceDE w:val="0"/>
              <w:adjustRightInd w:val="0"/>
              <w:jc w:val="center"/>
              <w:rPr>
                <w:rFonts w:eastAsia="Calibri"/>
              </w:rPr>
            </w:pPr>
            <w:r w:rsidRPr="00475E9E">
              <w:rPr>
                <w:rFonts w:eastAsia="Calibri"/>
              </w:rPr>
              <w:lastRenderedPageBreak/>
              <w:t>rleau</w:t>
            </w:r>
          </w:p>
        </w:tc>
        <w:tc>
          <w:tcPr>
            <w:tcW w:w="1843" w:type="dxa"/>
            <w:shd w:val="clear" w:color="000000" w:fill="FFFFFF"/>
            <w:vAlign w:val="center"/>
          </w:tcPr>
          <w:p w14:paraId="7696E79B"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16402F41" w14:textId="77777777" w:rsidR="004D4740" w:rsidRPr="00475E9E" w:rsidRDefault="004D4740" w:rsidP="004D4740">
            <w:pPr>
              <w:autoSpaceDE w:val="0"/>
              <w:adjustRightInd w:val="0"/>
              <w:jc w:val="right"/>
              <w:rPr>
                <w:rFonts w:eastAsia="Calibri"/>
              </w:rPr>
            </w:pPr>
          </w:p>
        </w:tc>
      </w:tr>
      <w:tr w:rsidR="004D4740" w:rsidRPr="00475E9E" w14:paraId="5992293E" w14:textId="77777777" w:rsidTr="000F2A1E">
        <w:trPr>
          <w:gridBefore w:val="1"/>
          <w:wBefore w:w="30" w:type="dxa"/>
          <w:trHeight w:val="397"/>
          <w:jc w:val="center"/>
        </w:trPr>
        <w:tc>
          <w:tcPr>
            <w:tcW w:w="811" w:type="dxa"/>
            <w:shd w:val="clear" w:color="000000" w:fill="FFFFFF"/>
            <w:vAlign w:val="center"/>
          </w:tcPr>
          <w:p w14:paraId="35655D63" w14:textId="77777777" w:rsidR="004D4740" w:rsidRPr="00475E9E" w:rsidRDefault="004D4740" w:rsidP="004D4740">
            <w:pPr>
              <w:autoSpaceDE w:val="0"/>
              <w:adjustRightInd w:val="0"/>
              <w:rPr>
                <w:rFonts w:eastAsia="Calibri"/>
              </w:rPr>
            </w:pPr>
            <w:r w:rsidRPr="00475E9E">
              <w:rPr>
                <w:rFonts w:eastAsia="Calibri"/>
              </w:rPr>
              <w:lastRenderedPageBreak/>
              <w:t>903</w:t>
            </w:r>
          </w:p>
        </w:tc>
        <w:tc>
          <w:tcPr>
            <w:tcW w:w="5186" w:type="dxa"/>
            <w:shd w:val="clear" w:color="000000" w:fill="FFFFFF"/>
            <w:vAlign w:val="center"/>
          </w:tcPr>
          <w:p w14:paraId="0CBC736A" w14:textId="77777777" w:rsidR="004D4740" w:rsidRPr="00475E9E" w:rsidRDefault="004D4740" w:rsidP="004D4740">
            <w:pPr>
              <w:autoSpaceDE w:val="0"/>
              <w:adjustRightInd w:val="0"/>
              <w:rPr>
                <w:rFonts w:eastAsia="Calibri"/>
                <w:b/>
                <w:bCs/>
                <w:u w:val="single"/>
              </w:rPr>
            </w:pPr>
            <w:r w:rsidRPr="00475E9E">
              <w:rPr>
                <w:rFonts w:eastAsia="Calibri"/>
                <w:b/>
                <w:bCs/>
                <w:u w:val="single"/>
              </w:rPr>
              <w:t>Fil TH 2,5 mm² :</w:t>
            </w:r>
          </w:p>
          <w:p w14:paraId="34A451D2" w14:textId="77777777" w:rsidR="004D4740" w:rsidRPr="00475E9E" w:rsidRDefault="004D4740" w:rsidP="004D4740">
            <w:pPr>
              <w:autoSpaceDE w:val="0"/>
              <w:adjustRightInd w:val="0"/>
              <w:rPr>
                <w:rFonts w:eastAsia="Calibri"/>
              </w:rPr>
            </w:pPr>
            <w:r w:rsidRPr="00475E9E">
              <w:rPr>
                <w:rFonts w:eastAsia="Calibri"/>
              </w:rPr>
              <w:t>Ce prix rémunère dans les conditions prévues au contrat la fourniture et la pose des câbles TH 2.5 et/ou 1.5 y compris toutes suggestions des câbles.</w:t>
            </w:r>
          </w:p>
          <w:p w14:paraId="1EE3B47E" w14:textId="77777777" w:rsidR="004D4740" w:rsidRPr="00475E9E" w:rsidRDefault="004D4740" w:rsidP="004D4740">
            <w:pPr>
              <w:autoSpaceDE w:val="0"/>
              <w:adjustRightInd w:val="0"/>
              <w:rPr>
                <w:rFonts w:eastAsia="Calibri"/>
              </w:rPr>
            </w:pPr>
            <w:r w:rsidRPr="00475E9E">
              <w:rPr>
                <w:rFonts w:eastAsia="Calibri"/>
                <w:b/>
                <w:bCs/>
              </w:rPr>
              <w:t>Le rouleau à  (rleau) à…………………….. FCFA</w:t>
            </w:r>
          </w:p>
        </w:tc>
        <w:tc>
          <w:tcPr>
            <w:tcW w:w="914" w:type="dxa"/>
            <w:shd w:val="clear" w:color="000000" w:fill="FFFFFF"/>
            <w:vAlign w:val="center"/>
          </w:tcPr>
          <w:p w14:paraId="208FF907" w14:textId="77777777" w:rsidR="004D4740" w:rsidRPr="00475E9E" w:rsidRDefault="004D4740" w:rsidP="004D4740">
            <w:pPr>
              <w:autoSpaceDE w:val="0"/>
              <w:adjustRightInd w:val="0"/>
              <w:jc w:val="center"/>
              <w:rPr>
                <w:rFonts w:eastAsia="Calibri"/>
              </w:rPr>
            </w:pPr>
            <w:r w:rsidRPr="00475E9E">
              <w:rPr>
                <w:rFonts w:eastAsia="Calibri"/>
              </w:rPr>
              <w:t>rleau</w:t>
            </w:r>
          </w:p>
        </w:tc>
        <w:tc>
          <w:tcPr>
            <w:tcW w:w="1843" w:type="dxa"/>
            <w:shd w:val="clear" w:color="000000" w:fill="FFFFFF"/>
            <w:vAlign w:val="center"/>
          </w:tcPr>
          <w:p w14:paraId="4E513E4F"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1DD04274" w14:textId="77777777" w:rsidR="004D4740" w:rsidRPr="00475E9E" w:rsidRDefault="004D4740" w:rsidP="004D4740">
            <w:pPr>
              <w:autoSpaceDE w:val="0"/>
              <w:adjustRightInd w:val="0"/>
              <w:jc w:val="right"/>
              <w:rPr>
                <w:rFonts w:eastAsia="Calibri"/>
              </w:rPr>
            </w:pPr>
          </w:p>
        </w:tc>
      </w:tr>
      <w:tr w:rsidR="004D4740" w:rsidRPr="00475E9E" w14:paraId="1C1CF127" w14:textId="77777777" w:rsidTr="000F2A1E">
        <w:trPr>
          <w:gridBefore w:val="1"/>
          <w:wBefore w:w="30" w:type="dxa"/>
          <w:trHeight w:val="397"/>
          <w:jc w:val="center"/>
        </w:trPr>
        <w:tc>
          <w:tcPr>
            <w:tcW w:w="811" w:type="dxa"/>
            <w:shd w:val="clear" w:color="000000" w:fill="FFFFFF"/>
            <w:vAlign w:val="center"/>
          </w:tcPr>
          <w:p w14:paraId="574505D7" w14:textId="77777777" w:rsidR="004D4740" w:rsidRPr="00475E9E" w:rsidRDefault="004D4740" w:rsidP="004D4740">
            <w:pPr>
              <w:autoSpaceDE w:val="0"/>
              <w:adjustRightInd w:val="0"/>
              <w:rPr>
                <w:rFonts w:eastAsia="Calibri"/>
              </w:rPr>
            </w:pPr>
            <w:r w:rsidRPr="00475E9E">
              <w:rPr>
                <w:rFonts w:eastAsia="Calibri"/>
              </w:rPr>
              <w:t>904</w:t>
            </w:r>
          </w:p>
        </w:tc>
        <w:tc>
          <w:tcPr>
            <w:tcW w:w="5186" w:type="dxa"/>
            <w:shd w:val="clear" w:color="000000" w:fill="FFFFFF"/>
            <w:vAlign w:val="center"/>
          </w:tcPr>
          <w:p w14:paraId="0DFDEC8A" w14:textId="77777777" w:rsidR="004D4740" w:rsidRPr="00475E9E" w:rsidRDefault="004D4740" w:rsidP="004D4740">
            <w:pPr>
              <w:autoSpaceDE w:val="0"/>
              <w:adjustRightInd w:val="0"/>
              <w:rPr>
                <w:rFonts w:eastAsia="Calibri"/>
                <w:b/>
                <w:bCs/>
                <w:u w:val="single"/>
              </w:rPr>
            </w:pPr>
            <w:r w:rsidRPr="00475E9E">
              <w:rPr>
                <w:rFonts w:eastAsia="Calibri"/>
                <w:b/>
                <w:bCs/>
                <w:u w:val="single"/>
              </w:rPr>
              <w:t>Réglette de 120 :</w:t>
            </w:r>
          </w:p>
          <w:p w14:paraId="61681F08" w14:textId="77777777" w:rsidR="004D4740" w:rsidRPr="00475E9E" w:rsidRDefault="004D4740" w:rsidP="004D4740">
            <w:pPr>
              <w:autoSpaceDE w:val="0"/>
              <w:adjustRightInd w:val="0"/>
              <w:rPr>
                <w:rFonts w:eastAsia="Calibri"/>
              </w:rPr>
            </w:pPr>
            <w:r w:rsidRPr="00475E9E">
              <w:rPr>
                <w:rFonts w:eastAsia="Calibri"/>
              </w:rPr>
              <w:t>Ce prix rémunère dans les conditions prévues au contrat la fourniture et la pose des appareillages d’éclairage de type réglette numéro 120 y compris toutes suggestions. Il s’applique à l’unité et suivant les différents modèles de lampes mis en œuvre, toutes suggestions comprises.</w:t>
            </w:r>
          </w:p>
          <w:p w14:paraId="727B58E2" w14:textId="77777777" w:rsidR="004D4740" w:rsidRPr="00475E9E" w:rsidRDefault="004D4740" w:rsidP="004D4740">
            <w:pPr>
              <w:autoSpaceDE w:val="0"/>
              <w:adjustRightInd w:val="0"/>
              <w:rPr>
                <w:rFonts w:eastAsia="Calibri"/>
              </w:rPr>
            </w:pPr>
            <w:r w:rsidRPr="00475E9E">
              <w:rPr>
                <w:rFonts w:eastAsia="Calibri"/>
                <w:b/>
                <w:bCs/>
              </w:rPr>
              <w:t>L’unité (u) à…………………….. FCFA</w:t>
            </w:r>
          </w:p>
        </w:tc>
        <w:tc>
          <w:tcPr>
            <w:tcW w:w="914" w:type="dxa"/>
            <w:shd w:val="clear" w:color="000000" w:fill="FFFFFF"/>
            <w:vAlign w:val="center"/>
          </w:tcPr>
          <w:p w14:paraId="010DD449" w14:textId="77777777" w:rsidR="004D4740" w:rsidRPr="00475E9E" w:rsidRDefault="004D4740" w:rsidP="004D4740">
            <w:pPr>
              <w:autoSpaceDE w:val="0"/>
              <w:adjustRightInd w:val="0"/>
              <w:jc w:val="center"/>
              <w:rPr>
                <w:rFonts w:eastAsia="Calibri"/>
              </w:rPr>
            </w:pPr>
            <w:r w:rsidRPr="00475E9E">
              <w:rPr>
                <w:rFonts w:eastAsia="Calibri"/>
              </w:rPr>
              <w:t>u</w:t>
            </w:r>
          </w:p>
        </w:tc>
        <w:tc>
          <w:tcPr>
            <w:tcW w:w="1843" w:type="dxa"/>
            <w:shd w:val="clear" w:color="000000" w:fill="FFFFFF"/>
            <w:vAlign w:val="center"/>
          </w:tcPr>
          <w:p w14:paraId="0A95A381"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29AE3B12" w14:textId="77777777" w:rsidR="004D4740" w:rsidRPr="00475E9E" w:rsidRDefault="004D4740" w:rsidP="004D4740">
            <w:pPr>
              <w:autoSpaceDE w:val="0"/>
              <w:adjustRightInd w:val="0"/>
              <w:jc w:val="right"/>
              <w:rPr>
                <w:rFonts w:eastAsia="Calibri"/>
              </w:rPr>
            </w:pPr>
          </w:p>
        </w:tc>
      </w:tr>
      <w:tr w:rsidR="004D4740" w:rsidRPr="00475E9E" w14:paraId="39DF98B6" w14:textId="77777777" w:rsidTr="000F2A1E">
        <w:trPr>
          <w:gridBefore w:val="1"/>
          <w:wBefore w:w="30" w:type="dxa"/>
          <w:trHeight w:val="397"/>
          <w:jc w:val="center"/>
        </w:trPr>
        <w:tc>
          <w:tcPr>
            <w:tcW w:w="811" w:type="dxa"/>
            <w:shd w:val="clear" w:color="000000" w:fill="FFFFFF"/>
            <w:vAlign w:val="center"/>
          </w:tcPr>
          <w:p w14:paraId="1D5C2B91" w14:textId="77777777" w:rsidR="004D4740" w:rsidRPr="00475E9E" w:rsidRDefault="004D4740" w:rsidP="004D4740">
            <w:pPr>
              <w:autoSpaceDE w:val="0"/>
              <w:adjustRightInd w:val="0"/>
              <w:rPr>
                <w:rFonts w:eastAsia="Calibri"/>
              </w:rPr>
            </w:pPr>
            <w:r w:rsidRPr="00475E9E">
              <w:rPr>
                <w:rFonts w:eastAsia="Calibri"/>
              </w:rPr>
              <w:t>905</w:t>
            </w:r>
          </w:p>
        </w:tc>
        <w:tc>
          <w:tcPr>
            <w:tcW w:w="5186" w:type="dxa"/>
            <w:shd w:val="clear" w:color="000000" w:fill="FFFFFF"/>
            <w:vAlign w:val="center"/>
          </w:tcPr>
          <w:p w14:paraId="740012F5" w14:textId="77777777" w:rsidR="004D4740" w:rsidRPr="00475E9E" w:rsidRDefault="004D4740" w:rsidP="004D4740">
            <w:pPr>
              <w:autoSpaceDE w:val="0"/>
              <w:adjustRightInd w:val="0"/>
              <w:rPr>
                <w:rFonts w:eastAsia="Calibri"/>
                <w:b/>
                <w:bCs/>
                <w:u w:val="single"/>
              </w:rPr>
            </w:pPr>
            <w:r w:rsidRPr="00475E9E">
              <w:rPr>
                <w:rFonts w:eastAsia="Calibri"/>
                <w:b/>
                <w:bCs/>
                <w:u w:val="single"/>
              </w:rPr>
              <w:t>Hublots ronds :</w:t>
            </w:r>
          </w:p>
          <w:p w14:paraId="41E428D1" w14:textId="77777777" w:rsidR="004D4740" w:rsidRPr="00475E9E" w:rsidRDefault="004D4740" w:rsidP="004D4740">
            <w:pPr>
              <w:autoSpaceDE w:val="0"/>
              <w:adjustRightInd w:val="0"/>
              <w:rPr>
                <w:rFonts w:eastAsia="Calibri"/>
              </w:rPr>
            </w:pPr>
            <w:r w:rsidRPr="00475E9E">
              <w:rPr>
                <w:rFonts w:eastAsia="Calibri"/>
              </w:rPr>
              <w:t xml:space="preserve"> Ce prix rémunère dans les conditions prévues au contrat la fourniture et la pose des appareillages d’éclairage de type hublot y compris toutes suggestions. Il s’applique à l’unité et suivant les différents modèles de lampes mis en œuvre, toutes suggestions comprises</w:t>
            </w:r>
          </w:p>
          <w:p w14:paraId="68FEBA0E" w14:textId="77777777" w:rsidR="004D4740" w:rsidRPr="00475E9E" w:rsidRDefault="004D4740" w:rsidP="004D4740">
            <w:pPr>
              <w:autoSpaceDE w:val="0"/>
              <w:adjustRightInd w:val="0"/>
              <w:rPr>
                <w:rFonts w:eastAsia="Calibri"/>
              </w:rPr>
            </w:pPr>
            <w:r w:rsidRPr="00475E9E">
              <w:rPr>
                <w:rFonts w:eastAsia="Calibri"/>
                <w:b/>
                <w:bCs/>
              </w:rPr>
              <w:t>L’unité (u) à…………………….. FCFA</w:t>
            </w:r>
          </w:p>
        </w:tc>
        <w:tc>
          <w:tcPr>
            <w:tcW w:w="914" w:type="dxa"/>
            <w:shd w:val="clear" w:color="000000" w:fill="FFFFFF"/>
            <w:vAlign w:val="center"/>
          </w:tcPr>
          <w:p w14:paraId="0F34AD04" w14:textId="77777777" w:rsidR="004D4740" w:rsidRPr="00475E9E" w:rsidRDefault="004D4740" w:rsidP="004D4740">
            <w:pPr>
              <w:autoSpaceDE w:val="0"/>
              <w:adjustRightInd w:val="0"/>
              <w:jc w:val="center"/>
              <w:rPr>
                <w:rFonts w:eastAsia="Calibri"/>
              </w:rPr>
            </w:pPr>
            <w:r w:rsidRPr="00475E9E">
              <w:rPr>
                <w:rFonts w:eastAsia="Calibri"/>
              </w:rPr>
              <w:t>u</w:t>
            </w:r>
          </w:p>
        </w:tc>
        <w:tc>
          <w:tcPr>
            <w:tcW w:w="1843" w:type="dxa"/>
            <w:shd w:val="clear" w:color="000000" w:fill="FFFFFF"/>
            <w:vAlign w:val="center"/>
          </w:tcPr>
          <w:p w14:paraId="72DE2494"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4F2E2F76" w14:textId="77777777" w:rsidR="004D4740" w:rsidRPr="00475E9E" w:rsidRDefault="004D4740" w:rsidP="004D4740">
            <w:pPr>
              <w:autoSpaceDE w:val="0"/>
              <w:adjustRightInd w:val="0"/>
              <w:jc w:val="right"/>
              <w:rPr>
                <w:rFonts w:eastAsia="Calibri"/>
              </w:rPr>
            </w:pPr>
          </w:p>
        </w:tc>
      </w:tr>
      <w:tr w:rsidR="004D4740" w:rsidRPr="00475E9E" w14:paraId="40C1D18C" w14:textId="77777777" w:rsidTr="000F2A1E">
        <w:trPr>
          <w:gridBefore w:val="1"/>
          <w:wBefore w:w="30" w:type="dxa"/>
          <w:trHeight w:val="397"/>
          <w:jc w:val="center"/>
        </w:trPr>
        <w:tc>
          <w:tcPr>
            <w:tcW w:w="811" w:type="dxa"/>
            <w:shd w:val="clear" w:color="000000" w:fill="FFFFFF"/>
            <w:vAlign w:val="center"/>
          </w:tcPr>
          <w:p w14:paraId="51F24599" w14:textId="77777777" w:rsidR="004D4740" w:rsidRPr="00475E9E" w:rsidRDefault="004D4740" w:rsidP="004D4740">
            <w:pPr>
              <w:autoSpaceDE w:val="0"/>
              <w:adjustRightInd w:val="0"/>
              <w:rPr>
                <w:rFonts w:eastAsia="Calibri"/>
              </w:rPr>
            </w:pPr>
            <w:r w:rsidRPr="00475E9E">
              <w:rPr>
                <w:rFonts w:eastAsia="Calibri"/>
              </w:rPr>
              <w:t>906</w:t>
            </w:r>
          </w:p>
        </w:tc>
        <w:tc>
          <w:tcPr>
            <w:tcW w:w="5186" w:type="dxa"/>
            <w:shd w:val="clear" w:color="000000" w:fill="FFFFFF"/>
            <w:vAlign w:val="center"/>
          </w:tcPr>
          <w:p w14:paraId="5664E35C" w14:textId="77777777" w:rsidR="004D4740" w:rsidRPr="00475E9E" w:rsidRDefault="004D4740" w:rsidP="004D4740">
            <w:pPr>
              <w:autoSpaceDE w:val="0"/>
              <w:adjustRightInd w:val="0"/>
              <w:rPr>
                <w:rFonts w:eastAsia="Calibri"/>
                <w:b/>
                <w:bCs/>
                <w:u w:val="single"/>
              </w:rPr>
            </w:pPr>
            <w:r w:rsidRPr="00475E9E">
              <w:rPr>
                <w:rFonts w:eastAsia="Calibri"/>
                <w:b/>
                <w:bCs/>
                <w:u w:val="single"/>
              </w:rPr>
              <w:t>Interrupteurs et prises de courant encastrées :</w:t>
            </w:r>
          </w:p>
          <w:p w14:paraId="77732606" w14:textId="77777777" w:rsidR="004D4740" w:rsidRPr="00475E9E" w:rsidRDefault="004D4740" w:rsidP="004D4740">
            <w:pPr>
              <w:autoSpaceDE w:val="0"/>
              <w:adjustRightInd w:val="0"/>
            </w:pPr>
            <w:r w:rsidRPr="00475E9E">
              <w:t>Ce prix rémunère dans les conditions prévues au contrat la fourniture et la pose des interrupteurs et de prises de courant encastrées y compris toutes suggestions. Il s’applique à l’unité et suivant les différents types mis en œuvre, toutes suggestions comprises.</w:t>
            </w:r>
          </w:p>
          <w:p w14:paraId="178699B6" w14:textId="77777777" w:rsidR="004D4740" w:rsidRPr="00475E9E" w:rsidRDefault="004D4740" w:rsidP="004D4740">
            <w:pPr>
              <w:autoSpaceDE w:val="0"/>
              <w:adjustRightInd w:val="0"/>
              <w:rPr>
                <w:rFonts w:eastAsia="Calibri"/>
              </w:rPr>
            </w:pPr>
            <w:r w:rsidRPr="00475E9E">
              <w:rPr>
                <w:rFonts w:eastAsia="Calibri"/>
                <w:b/>
                <w:bCs/>
              </w:rPr>
              <w:t>L’unité (u) à…………………….. FCFA</w:t>
            </w:r>
          </w:p>
        </w:tc>
        <w:tc>
          <w:tcPr>
            <w:tcW w:w="914" w:type="dxa"/>
            <w:shd w:val="clear" w:color="000000" w:fill="FFFFFF"/>
            <w:vAlign w:val="center"/>
          </w:tcPr>
          <w:p w14:paraId="21C39364" w14:textId="77777777" w:rsidR="004D4740" w:rsidRPr="00475E9E" w:rsidRDefault="004D4740" w:rsidP="004D4740">
            <w:pPr>
              <w:autoSpaceDE w:val="0"/>
              <w:adjustRightInd w:val="0"/>
              <w:jc w:val="center"/>
              <w:rPr>
                <w:rFonts w:eastAsia="Calibri"/>
              </w:rPr>
            </w:pPr>
            <w:r w:rsidRPr="00475E9E">
              <w:rPr>
                <w:rFonts w:eastAsia="Calibri"/>
              </w:rPr>
              <w:t>u</w:t>
            </w:r>
          </w:p>
        </w:tc>
        <w:tc>
          <w:tcPr>
            <w:tcW w:w="1843" w:type="dxa"/>
            <w:shd w:val="clear" w:color="000000" w:fill="FFFFFF"/>
            <w:vAlign w:val="center"/>
          </w:tcPr>
          <w:p w14:paraId="66FA269D"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25A83339" w14:textId="77777777" w:rsidR="004D4740" w:rsidRPr="00475E9E" w:rsidRDefault="004D4740" w:rsidP="004D4740">
            <w:pPr>
              <w:autoSpaceDE w:val="0"/>
              <w:adjustRightInd w:val="0"/>
              <w:jc w:val="right"/>
              <w:rPr>
                <w:rFonts w:eastAsia="Calibri"/>
              </w:rPr>
            </w:pPr>
          </w:p>
        </w:tc>
      </w:tr>
      <w:tr w:rsidR="004D4740" w:rsidRPr="00475E9E" w14:paraId="09CF87E2" w14:textId="77777777" w:rsidTr="000F2A1E">
        <w:trPr>
          <w:gridBefore w:val="1"/>
          <w:wBefore w:w="30" w:type="dxa"/>
          <w:trHeight w:val="341"/>
          <w:jc w:val="center"/>
        </w:trPr>
        <w:tc>
          <w:tcPr>
            <w:tcW w:w="811" w:type="dxa"/>
            <w:shd w:val="clear" w:color="000000" w:fill="FFFFFF"/>
            <w:vAlign w:val="center"/>
          </w:tcPr>
          <w:p w14:paraId="6690B868" w14:textId="77777777" w:rsidR="004D4740" w:rsidRPr="00475E9E" w:rsidRDefault="004D4740" w:rsidP="004D4740">
            <w:pPr>
              <w:autoSpaceDE w:val="0"/>
              <w:adjustRightInd w:val="0"/>
              <w:rPr>
                <w:rFonts w:eastAsia="Calibri"/>
              </w:rPr>
            </w:pPr>
            <w:r w:rsidRPr="00475E9E">
              <w:rPr>
                <w:rFonts w:eastAsia="Calibri"/>
              </w:rPr>
              <w:t>907</w:t>
            </w:r>
          </w:p>
        </w:tc>
        <w:tc>
          <w:tcPr>
            <w:tcW w:w="5186" w:type="dxa"/>
            <w:shd w:val="clear" w:color="000000" w:fill="FFFFFF"/>
            <w:vAlign w:val="center"/>
          </w:tcPr>
          <w:p w14:paraId="58FF51BC" w14:textId="77777777" w:rsidR="004D4740" w:rsidRPr="00475E9E" w:rsidRDefault="004D4740" w:rsidP="004D4740">
            <w:pPr>
              <w:autoSpaceDE w:val="0"/>
              <w:adjustRightInd w:val="0"/>
              <w:rPr>
                <w:rFonts w:eastAsia="Calibri"/>
                <w:b/>
                <w:bCs/>
                <w:u w:val="single"/>
              </w:rPr>
            </w:pPr>
            <w:r w:rsidRPr="00475E9E">
              <w:rPr>
                <w:rFonts w:eastAsia="Calibri"/>
                <w:b/>
                <w:bCs/>
                <w:u w:val="single"/>
              </w:rPr>
              <w:t>Attaches, dominos, boîtier, boîte de dérivation, toutes sujétions et sécurité, raccordement avec le réseau existant dans l’établissement de santé :</w:t>
            </w:r>
          </w:p>
          <w:p w14:paraId="55EF7EF9" w14:textId="77777777" w:rsidR="004D4740" w:rsidRPr="00475E9E" w:rsidRDefault="004D4740" w:rsidP="004D4740">
            <w:pPr>
              <w:autoSpaceDE w:val="0"/>
              <w:adjustRightInd w:val="0"/>
              <w:rPr>
                <w:rFonts w:eastAsia="Calibri"/>
              </w:rPr>
            </w:pPr>
            <w:r w:rsidRPr="00475E9E">
              <w:rPr>
                <w:rFonts w:eastAsia="Calibri"/>
              </w:rPr>
              <w:t>Ce prix rémunère dans les conditions prévues au contrat la fourniture et la pose des boites de dérivation et la mise en œuvre des raccords. Il comprend :</w:t>
            </w:r>
          </w:p>
          <w:p w14:paraId="5FE702F4" w14:textId="77777777" w:rsidR="004D4740" w:rsidRPr="00475E9E" w:rsidRDefault="004D4740" w:rsidP="004D4740">
            <w:pPr>
              <w:numPr>
                <w:ilvl w:val="0"/>
                <w:numId w:val="97"/>
              </w:numPr>
              <w:suppressAutoHyphens w:val="0"/>
              <w:autoSpaceDE w:val="0"/>
              <w:adjustRightInd w:val="0"/>
              <w:ind w:firstLine="13"/>
              <w:textAlignment w:val="auto"/>
              <w:rPr>
                <w:rFonts w:eastAsia="Calibri"/>
              </w:rPr>
            </w:pPr>
            <w:r w:rsidRPr="00475E9E">
              <w:rPr>
                <w:rFonts w:eastAsia="Calibri"/>
              </w:rPr>
              <w:t>Fournitures pose y compris enveloppe, acce</w:t>
            </w:r>
            <w:r w:rsidRPr="00475E9E">
              <w:rPr>
                <w:rFonts w:eastAsia="Calibri"/>
              </w:rPr>
              <w:t>s</w:t>
            </w:r>
            <w:r w:rsidRPr="00475E9E">
              <w:rPr>
                <w:rFonts w:eastAsia="Calibri"/>
              </w:rPr>
              <w:t>soires de câblage</w:t>
            </w:r>
          </w:p>
          <w:p w14:paraId="3C692514" w14:textId="77777777" w:rsidR="004D4740" w:rsidRPr="00475E9E" w:rsidRDefault="004D4740" w:rsidP="004D4740">
            <w:pPr>
              <w:numPr>
                <w:ilvl w:val="0"/>
                <w:numId w:val="97"/>
              </w:numPr>
              <w:suppressAutoHyphens w:val="0"/>
              <w:autoSpaceDE w:val="0"/>
              <w:adjustRightInd w:val="0"/>
              <w:ind w:firstLine="13"/>
              <w:textAlignment w:val="auto"/>
              <w:rPr>
                <w:rFonts w:eastAsia="Calibri"/>
              </w:rPr>
            </w:pPr>
            <w:r w:rsidRPr="00475E9E">
              <w:rPr>
                <w:rFonts w:eastAsia="Calibri"/>
              </w:rPr>
              <w:t xml:space="preserve"> Repérage et identification des circuits, insta</w:t>
            </w:r>
            <w:r w:rsidRPr="00475E9E">
              <w:rPr>
                <w:rFonts w:eastAsia="Calibri"/>
              </w:rPr>
              <w:t>l</w:t>
            </w:r>
            <w:r w:rsidRPr="00475E9E">
              <w:rPr>
                <w:rFonts w:eastAsia="Calibri"/>
              </w:rPr>
              <w:t>lation du schéma dans le tableau,</w:t>
            </w:r>
          </w:p>
          <w:p w14:paraId="28C05353" w14:textId="77777777" w:rsidR="004D4740" w:rsidRPr="00475E9E" w:rsidRDefault="004D4740" w:rsidP="004D4740">
            <w:pPr>
              <w:numPr>
                <w:ilvl w:val="0"/>
                <w:numId w:val="97"/>
              </w:numPr>
              <w:suppressAutoHyphens w:val="0"/>
              <w:autoSpaceDE w:val="0"/>
              <w:adjustRightInd w:val="0"/>
              <w:ind w:left="13"/>
              <w:textAlignment w:val="auto"/>
              <w:rPr>
                <w:rFonts w:eastAsia="Calibri"/>
              </w:rPr>
            </w:pPr>
            <w:r w:rsidRPr="00475E9E">
              <w:rPr>
                <w:rFonts w:eastAsia="Calibri"/>
              </w:rPr>
              <w:t>Raccordement à la liaison équipotentielle du châssis métallique et toutes suggestions conform</w:t>
            </w:r>
            <w:r w:rsidRPr="00475E9E">
              <w:rPr>
                <w:rFonts w:eastAsia="Calibri"/>
              </w:rPr>
              <w:t>é</w:t>
            </w:r>
            <w:r w:rsidRPr="00475E9E">
              <w:rPr>
                <w:rFonts w:eastAsia="Calibri"/>
              </w:rPr>
              <w:t>ment aux schémas joints au présent do</w:t>
            </w:r>
            <w:r w:rsidRPr="00475E9E">
              <w:rPr>
                <w:rFonts w:eastAsia="Calibri"/>
              </w:rPr>
              <w:t>s</w:t>
            </w:r>
            <w:r w:rsidRPr="00475E9E">
              <w:rPr>
                <w:rFonts w:eastAsia="Calibri"/>
              </w:rPr>
              <w:t xml:space="preserve">sier. </w:t>
            </w:r>
          </w:p>
          <w:p w14:paraId="75494F92" w14:textId="77777777" w:rsidR="004D4740" w:rsidRPr="00475E9E" w:rsidRDefault="004D4740" w:rsidP="004D4740">
            <w:pPr>
              <w:autoSpaceDE w:val="0"/>
              <w:adjustRightInd w:val="0"/>
              <w:rPr>
                <w:rFonts w:eastAsia="Calibri"/>
              </w:rPr>
            </w:pPr>
            <w:r w:rsidRPr="00475E9E">
              <w:rPr>
                <w:rFonts w:eastAsia="Calibri"/>
              </w:rPr>
              <w:t>Il s’applique à l’ensemble et suivant les différents types mis en œuvre, toutes suggestions comprises.</w:t>
            </w:r>
          </w:p>
          <w:p w14:paraId="187E8BA1" w14:textId="77777777" w:rsidR="004D4740" w:rsidRPr="00475E9E" w:rsidRDefault="004D4740" w:rsidP="004D4740">
            <w:pPr>
              <w:autoSpaceDE w:val="0"/>
              <w:adjustRightInd w:val="0"/>
              <w:rPr>
                <w:rFonts w:eastAsia="Calibri"/>
              </w:rPr>
            </w:pPr>
            <w:r w:rsidRPr="00475E9E">
              <w:rPr>
                <w:rFonts w:eastAsia="Calibri"/>
                <w:b/>
                <w:bCs/>
              </w:rPr>
              <w:t>L’ensemble (ENS) à…………………….. FCFA</w:t>
            </w:r>
          </w:p>
        </w:tc>
        <w:tc>
          <w:tcPr>
            <w:tcW w:w="914" w:type="dxa"/>
            <w:shd w:val="clear" w:color="000000" w:fill="FFFFFF"/>
            <w:vAlign w:val="center"/>
          </w:tcPr>
          <w:p w14:paraId="49BF4F11" w14:textId="77777777" w:rsidR="004D4740" w:rsidRPr="00475E9E" w:rsidRDefault="004D4740" w:rsidP="004D4740">
            <w:pPr>
              <w:autoSpaceDE w:val="0"/>
              <w:adjustRightInd w:val="0"/>
              <w:jc w:val="center"/>
              <w:rPr>
                <w:rFonts w:eastAsia="Calibri"/>
              </w:rPr>
            </w:pPr>
            <w:r w:rsidRPr="00475E9E">
              <w:rPr>
                <w:rFonts w:eastAsia="Calibri"/>
              </w:rPr>
              <w:t>ENS</w:t>
            </w:r>
          </w:p>
        </w:tc>
        <w:tc>
          <w:tcPr>
            <w:tcW w:w="1843" w:type="dxa"/>
            <w:shd w:val="clear" w:color="000000" w:fill="FFFFFF"/>
            <w:vAlign w:val="center"/>
          </w:tcPr>
          <w:p w14:paraId="4B492620"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5048897E" w14:textId="77777777" w:rsidR="004D4740" w:rsidRPr="00475E9E" w:rsidRDefault="004D4740" w:rsidP="004D4740">
            <w:pPr>
              <w:autoSpaceDE w:val="0"/>
              <w:adjustRightInd w:val="0"/>
              <w:jc w:val="right"/>
              <w:rPr>
                <w:rFonts w:eastAsia="Calibri"/>
              </w:rPr>
            </w:pPr>
          </w:p>
        </w:tc>
      </w:tr>
      <w:tr w:rsidR="004714D2" w:rsidRPr="00475E9E" w14:paraId="509C96F7" w14:textId="77777777" w:rsidTr="00CD3D31">
        <w:trPr>
          <w:gridBefore w:val="1"/>
          <w:wBefore w:w="30" w:type="dxa"/>
          <w:trHeight w:val="271"/>
          <w:jc w:val="center"/>
        </w:trPr>
        <w:tc>
          <w:tcPr>
            <w:tcW w:w="10597" w:type="dxa"/>
            <w:gridSpan w:val="5"/>
            <w:shd w:val="clear" w:color="000000" w:fill="FFFFFF"/>
            <w:vAlign w:val="center"/>
          </w:tcPr>
          <w:p w14:paraId="67EB800E" w14:textId="4CD78F65" w:rsidR="004714D2" w:rsidRPr="00475E9E" w:rsidRDefault="004714D2" w:rsidP="004714D2">
            <w:pPr>
              <w:autoSpaceDE w:val="0"/>
              <w:adjustRightInd w:val="0"/>
              <w:jc w:val="center"/>
              <w:rPr>
                <w:rFonts w:eastAsia="Calibri"/>
              </w:rPr>
            </w:pPr>
            <w:r w:rsidRPr="00475E9E">
              <w:rPr>
                <w:rFonts w:eastAsia="Calibri"/>
                <w:b/>
                <w:bCs/>
              </w:rPr>
              <w:t>LOT 1000 : PEINTURE</w:t>
            </w:r>
          </w:p>
        </w:tc>
      </w:tr>
      <w:tr w:rsidR="004D4740" w:rsidRPr="00475E9E" w14:paraId="2B5E0AE4" w14:textId="77777777" w:rsidTr="000F2A1E">
        <w:trPr>
          <w:gridBefore w:val="1"/>
          <w:wBefore w:w="30" w:type="dxa"/>
          <w:trHeight w:val="271"/>
          <w:jc w:val="center"/>
        </w:trPr>
        <w:tc>
          <w:tcPr>
            <w:tcW w:w="811" w:type="dxa"/>
            <w:shd w:val="clear" w:color="000000" w:fill="FFFFFF"/>
            <w:vAlign w:val="center"/>
          </w:tcPr>
          <w:p w14:paraId="22586191" w14:textId="77777777" w:rsidR="004D4740" w:rsidRPr="00475E9E" w:rsidRDefault="004D4740" w:rsidP="004D4740">
            <w:pPr>
              <w:autoSpaceDE w:val="0"/>
              <w:adjustRightInd w:val="0"/>
              <w:rPr>
                <w:rFonts w:eastAsia="Calibri"/>
              </w:rPr>
            </w:pPr>
            <w:r w:rsidRPr="00475E9E">
              <w:rPr>
                <w:rFonts w:eastAsia="Calibri"/>
              </w:rPr>
              <w:t>1001</w:t>
            </w:r>
          </w:p>
        </w:tc>
        <w:tc>
          <w:tcPr>
            <w:tcW w:w="5186" w:type="dxa"/>
            <w:shd w:val="clear" w:color="000000" w:fill="FFFFFF"/>
            <w:vAlign w:val="center"/>
          </w:tcPr>
          <w:p w14:paraId="33A3B75E" w14:textId="77777777" w:rsidR="004D4740" w:rsidRPr="00475E9E" w:rsidRDefault="004D4740" w:rsidP="004D4740">
            <w:pPr>
              <w:autoSpaceDE w:val="0"/>
              <w:adjustRightInd w:val="0"/>
              <w:rPr>
                <w:rFonts w:eastAsia="Calibri"/>
                <w:b/>
                <w:bCs/>
                <w:u w:val="single"/>
              </w:rPr>
            </w:pPr>
            <w:r w:rsidRPr="00475E9E">
              <w:rPr>
                <w:rFonts w:eastAsia="Calibri"/>
                <w:b/>
                <w:bCs/>
                <w:u w:val="single"/>
              </w:rPr>
              <w:t>Plafond (vernis cellulosique) :</w:t>
            </w:r>
          </w:p>
          <w:p w14:paraId="2ABE53C3" w14:textId="77777777" w:rsidR="004D4740" w:rsidRPr="00475E9E" w:rsidRDefault="004D4740" w:rsidP="004D4740">
            <w:pPr>
              <w:autoSpaceDE w:val="0"/>
              <w:adjustRightInd w:val="0"/>
              <w:rPr>
                <w:rFonts w:eastAsia="Calibri"/>
              </w:rPr>
            </w:pPr>
            <w:r w:rsidRPr="00475E9E">
              <w:rPr>
                <w:rFonts w:eastAsia="Calibri"/>
              </w:rPr>
              <w:t>Ce prix comprend</w:t>
            </w:r>
            <w:r w:rsidRPr="00475E9E">
              <w:rPr>
                <w:rFonts w:eastAsia="Calibri"/>
                <w:b/>
                <w:bCs/>
              </w:rPr>
              <w:t xml:space="preserve"> </w:t>
            </w:r>
            <w:r w:rsidRPr="00475E9E">
              <w:rPr>
                <w:rFonts w:eastAsia="Calibri"/>
              </w:rPr>
              <w:t>l’application</w:t>
            </w:r>
            <w:r w:rsidRPr="00475E9E">
              <w:rPr>
                <w:rFonts w:eastAsia="Calibri"/>
                <w:b/>
                <w:bCs/>
              </w:rPr>
              <w:t xml:space="preserve"> </w:t>
            </w:r>
            <w:r w:rsidRPr="00475E9E">
              <w:rPr>
                <w:rFonts w:eastAsia="Calibri"/>
              </w:rPr>
              <w:t xml:space="preserve">en deux couches de </w:t>
            </w:r>
            <w:r w:rsidRPr="00475E9E">
              <w:rPr>
                <w:rFonts w:eastAsia="Calibri"/>
              </w:rPr>
              <w:lastRenderedPageBreak/>
              <w:t>vernis cellulosique du plafond, fourniture, échafaudage, travaux préparatoires et toutes suggestions spéciales d’exécution et de mise en œuvre selon les règles de l’art.</w:t>
            </w:r>
          </w:p>
          <w:p w14:paraId="62A025AC" w14:textId="77777777" w:rsidR="004D4740" w:rsidRPr="00475E9E" w:rsidRDefault="004D4740" w:rsidP="004D4740">
            <w:pPr>
              <w:autoSpaceDE w:val="0"/>
              <w:adjustRightInd w:val="0"/>
              <w:rPr>
                <w:rFonts w:eastAsia="Calibri"/>
              </w:rPr>
            </w:pPr>
            <w:r w:rsidRPr="00475E9E">
              <w:rPr>
                <w:rFonts w:eastAsia="Calibri"/>
                <w:b/>
                <w:bCs/>
              </w:rPr>
              <w:t>L</w:t>
            </w:r>
            <w:r w:rsidRPr="00475E9E">
              <w:rPr>
                <w:rFonts w:eastAsia="Calibri"/>
                <w:b/>
                <w:bCs/>
                <w:sz w:val="20"/>
              </w:rPr>
              <w:t>e mètre carré (m²) à…………………….. FCFA</w:t>
            </w:r>
            <w:r w:rsidRPr="00475E9E">
              <w:rPr>
                <w:rFonts w:eastAsia="Calibri"/>
              </w:rPr>
              <w:tab/>
            </w:r>
          </w:p>
        </w:tc>
        <w:tc>
          <w:tcPr>
            <w:tcW w:w="914" w:type="dxa"/>
            <w:shd w:val="clear" w:color="000000" w:fill="FFFFFF"/>
            <w:vAlign w:val="center"/>
          </w:tcPr>
          <w:p w14:paraId="34D21C6A" w14:textId="77777777" w:rsidR="004D4740" w:rsidRPr="00475E9E" w:rsidRDefault="004D4740" w:rsidP="004D4740">
            <w:pPr>
              <w:autoSpaceDE w:val="0"/>
              <w:adjustRightInd w:val="0"/>
              <w:jc w:val="center"/>
              <w:rPr>
                <w:rFonts w:eastAsia="Calibri"/>
              </w:rPr>
            </w:pPr>
          </w:p>
          <w:p w14:paraId="7B98DBAE" w14:textId="77777777" w:rsidR="004D4740" w:rsidRPr="00475E9E" w:rsidRDefault="004D4740" w:rsidP="004D4740">
            <w:pPr>
              <w:autoSpaceDE w:val="0"/>
              <w:adjustRightInd w:val="0"/>
              <w:jc w:val="center"/>
              <w:rPr>
                <w:rFonts w:eastAsia="Calibri"/>
              </w:rPr>
            </w:pPr>
          </w:p>
          <w:p w14:paraId="3230A5DC" w14:textId="77777777" w:rsidR="004D4740" w:rsidRPr="00475E9E" w:rsidRDefault="004D4740" w:rsidP="004D4740">
            <w:pPr>
              <w:autoSpaceDE w:val="0"/>
              <w:adjustRightInd w:val="0"/>
              <w:jc w:val="center"/>
              <w:rPr>
                <w:rFonts w:eastAsia="Calibri"/>
              </w:rPr>
            </w:pPr>
            <w:r w:rsidRPr="00475E9E">
              <w:rPr>
                <w:rFonts w:eastAsia="Calibri"/>
              </w:rPr>
              <w:lastRenderedPageBreak/>
              <w:t>m²</w:t>
            </w:r>
          </w:p>
        </w:tc>
        <w:tc>
          <w:tcPr>
            <w:tcW w:w="1843" w:type="dxa"/>
            <w:shd w:val="clear" w:color="000000" w:fill="FFFFFF"/>
            <w:vAlign w:val="center"/>
          </w:tcPr>
          <w:p w14:paraId="0F57C84F"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35AC3AF1" w14:textId="77777777" w:rsidR="004D4740" w:rsidRPr="00475E9E" w:rsidRDefault="004D4740" w:rsidP="004D4740">
            <w:pPr>
              <w:autoSpaceDE w:val="0"/>
              <w:adjustRightInd w:val="0"/>
              <w:jc w:val="right"/>
              <w:rPr>
                <w:rFonts w:eastAsia="Calibri"/>
              </w:rPr>
            </w:pPr>
          </w:p>
        </w:tc>
      </w:tr>
      <w:tr w:rsidR="004D4740" w:rsidRPr="00475E9E" w14:paraId="3D517B72" w14:textId="77777777" w:rsidTr="000F2A1E">
        <w:trPr>
          <w:gridBefore w:val="1"/>
          <w:wBefore w:w="30" w:type="dxa"/>
          <w:trHeight w:val="135"/>
          <w:jc w:val="center"/>
        </w:trPr>
        <w:tc>
          <w:tcPr>
            <w:tcW w:w="811" w:type="dxa"/>
            <w:shd w:val="clear" w:color="000000" w:fill="FFFFFF"/>
            <w:vAlign w:val="center"/>
          </w:tcPr>
          <w:p w14:paraId="51D4906A" w14:textId="77777777" w:rsidR="004D4740" w:rsidRPr="00475E9E" w:rsidRDefault="004D4740" w:rsidP="004D4740">
            <w:pPr>
              <w:autoSpaceDE w:val="0"/>
              <w:adjustRightInd w:val="0"/>
              <w:rPr>
                <w:rFonts w:eastAsia="Calibri"/>
              </w:rPr>
            </w:pPr>
            <w:r w:rsidRPr="00475E9E">
              <w:rPr>
                <w:rFonts w:eastAsia="Calibri"/>
              </w:rPr>
              <w:lastRenderedPageBreak/>
              <w:t>1002</w:t>
            </w:r>
          </w:p>
        </w:tc>
        <w:tc>
          <w:tcPr>
            <w:tcW w:w="5186" w:type="dxa"/>
            <w:shd w:val="clear" w:color="000000" w:fill="FFFFFF"/>
            <w:vAlign w:val="center"/>
          </w:tcPr>
          <w:p w14:paraId="62B50633" w14:textId="77777777" w:rsidR="004D4740" w:rsidRPr="00475E9E" w:rsidRDefault="004D4740" w:rsidP="004D4740">
            <w:pPr>
              <w:autoSpaceDE w:val="0"/>
              <w:adjustRightInd w:val="0"/>
              <w:rPr>
                <w:rFonts w:eastAsia="Calibri"/>
                <w:b/>
                <w:bCs/>
                <w:u w:val="single"/>
              </w:rPr>
            </w:pPr>
            <w:r w:rsidRPr="00475E9E">
              <w:rPr>
                <w:rFonts w:eastAsia="Calibri"/>
                <w:b/>
                <w:bCs/>
                <w:u w:val="single"/>
              </w:rPr>
              <w:t>Murs extérieurs (type Pantex 1300) :</w:t>
            </w:r>
          </w:p>
          <w:p w14:paraId="55BBCE9C" w14:textId="77777777" w:rsidR="004D4740" w:rsidRPr="00475E9E" w:rsidRDefault="004D4740" w:rsidP="004D4740">
            <w:pPr>
              <w:autoSpaceDE w:val="0"/>
              <w:adjustRightInd w:val="0"/>
              <w:rPr>
                <w:rFonts w:eastAsia="Calibri"/>
              </w:rPr>
            </w:pPr>
            <w:r w:rsidRPr="00475E9E">
              <w:rPr>
                <w:rFonts w:eastAsia="Calibri"/>
              </w:rPr>
              <w:t>Ce prix comprend la fourniture et application peinture (vinylique type Pantex 1300 ou similaire sur murs extérieurs</w:t>
            </w:r>
            <w:r w:rsidRPr="00475E9E">
              <w:rPr>
                <w:rFonts w:eastAsia="Calibri"/>
                <w:b/>
                <w:bCs/>
              </w:rPr>
              <w:t xml:space="preserve"> en</w:t>
            </w:r>
            <w:r w:rsidRPr="00475E9E">
              <w:rPr>
                <w:rFonts w:eastAsia="Calibri"/>
              </w:rPr>
              <w:t xml:space="preserve"> deux couches sur impression, fourniture, échafaudage, travaux préparatoires et toutes suggestions spéciales d’exécution et de mise en œuvre selon les règles de l’art.</w:t>
            </w:r>
          </w:p>
          <w:p w14:paraId="20F208B8" w14:textId="77777777" w:rsidR="004D4740" w:rsidRPr="00475E9E" w:rsidRDefault="004D4740" w:rsidP="004D4740">
            <w:pPr>
              <w:autoSpaceDE w:val="0"/>
              <w:adjustRightInd w:val="0"/>
              <w:rPr>
                <w:rFonts w:eastAsia="Calibri"/>
              </w:rPr>
            </w:pPr>
            <w:r w:rsidRPr="00475E9E">
              <w:rPr>
                <w:rFonts w:eastAsia="Calibri"/>
                <w:b/>
                <w:bCs/>
              </w:rPr>
              <w:t>Le mètre carré (m²) à…………………….. FCFA</w:t>
            </w:r>
          </w:p>
        </w:tc>
        <w:tc>
          <w:tcPr>
            <w:tcW w:w="914" w:type="dxa"/>
            <w:shd w:val="clear" w:color="000000" w:fill="FFFFFF"/>
            <w:vAlign w:val="center"/>
          </w:tcPr>
          <w:p w14:paraId="004550B7" w14:textId="77777777" w:rsidR="004D4740" w:rsidRPr="00475E9E" w:rsidRDefault="004D4740" w:rsidP="004D4740">
            <w:pPr>
              <w:autoSpaceDE w:val="0"/>
              <w:adjustRightInd w:val="0"/>
              <w:jc w:val="center"/>
              <w:rPr>
                <w:rFonts w:eastAsia="Calibri"/>
              </w:rPr>
            </w:pPr>
          </w:p>
          <w:p w14:paraId="7E363619" w14:textId="77777777" w:rsidR="004D4740" w:rsidRPr="00475E9E" w:rsidRDefault="004D4740" w:rsidP="004D4740">
            <w:pPr>
              <w:autoSpaceDE w:val="0"/>
              <w:adjustRightInd w:val="0"/>
              <w:jc w:val="center"/>
              <w:rPr>
                <w:rFonts w:eastAsia="Calibri"/>
              </w:rPr>
            </w:pPr>
          </w:p>
          <w:p w14:paraId="00C65114" w14:textId="77777777" w:rsidR="004D4740" w:rsidRPr="00475E9E" w:rsidRDefault="004D4740" w:rsidP="004D4740">
            <w:pPr>
              <w:autoSpaceDE w:val="0"/>
              <w:adjustRightInd w:val="0"/>
              <w:jc w:val="center"/>
              <w:rPr>
                <w:rFonts w:eastAsia="Calibri"/>
              </w:rPr>
            </w:pPr>
            <w:r w:rsidRPr="00475E9E">
              <w:rPr>
                <w:rFonts w:eastAsia="Calibri"/>
              </w:rPr>
              <w:t>m²</w:t>
            </w:r>
          </w:p>
        </w:tc>
        <w:tc>
          <w:tcPr>
            <w:tcW w:w="1843" w:type="dxa"/>
            <w:shd w:val="clear" w:color="000000" w:fill="FFFFFF"/>
            <w:vAlign w:val="center"/>
          </w:tcPr>
          <w:p w14:paraId="53210EA8"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363C2B2F" w14:textId="77777777" w:rsidR="004D4740" w:rsidRPr="00475E9E" w:rsidRDefault="004D4740" w:rsidP="004D4740">
            <w:pPr>
              <w:autoSpaceDE w:val="0"/>
              <w:adjustRightInd w:val="0"/>
              <w:jc w:val="right"/>
              <w:rPr>
                <w:rFonts w:eastAsia="Calibri"/>
              </w:rPr>
            </w:pPr>
          </w:p>
        </w:tc>
      </w:tr>
      <w:tr w:rsidR="004D4740" w:rsidRPr="00475E9E" w14:paraId="2F284D0C" w14:textId="77777777" w:rsidTr="000F2A1E">
        <w:trPr>
          <w:gridBefore w:val="1"/>
          <w:wBefore w:w="30" w:type="dxa"/>
          <w:trHeight w:val="181"/>
          <w:jc w:val="center"/>
        </w:trPr>
        <w:tc>
          <w:tcPr>
            <w:tcW w:w="811" w:type="dxa"/>
            <w:shd w:val="clear" w:color="000000" w:fill="FFFFFF"/>
            <w:vAlign w:val="center"/>
          </w:tcPr>
          <w:p w14:paraId="79F9A84A" w14:textId="77777777" w:rsidR="004D4740" w:rsidRPr="00475E9E" w:rsidRDefault="004D4740" w:rsidP="004D4740">
            <w:pPr>
              <w:autoSpaceDE w:val="0"/>
              <w:adjustRightInd w:val="0"/>
              <w:rPr>
                <w:rFonts w:eastAsia="Calibri"/>
              </w:rPr>
            </w:pPr>
            <w:r w:rsidRPr="00475E9E">
              <w:rPr>
                <w:rFonts w:eastAsia="Calibri"/>
              </w:rPr>
              <w:t>1003</w:t>
            </w:r>
          </w:p>
        </w:tc>
        <w:tc>
          <w:tcPr>
            <w:tcW w:w="5186" w:type="dxa"/>
            <w:shd w:val="clear" w:color="000000" w:fill="FFFFFF"/>
            <w:vAlign w:val="center"/>
          </w:tcPr>
          <w:p w14:paraId="79BA23F4" w14:textId="77777777" w:rsidR="004D4740" w:rsidRPr="00475E9E" w:rsidRDefault="004D4740" w:rsidP="004D4740">
            <w:pPr>
              <w:autoSpaceDE w:val="0"/>
              <w:adjustRightInd w:val="0"/>
              <w:rPr>
                <w:rFonts w:eastAsia="Calibri"/>
                <w:u w:val="single"/>
              </w:rPr>
            </w:pPr>
            <w:r w:rsidRPr="00475E9E">
              <w:rPr>
                <w:rFonts w:eastAsia="Calibri"/>
                <w:b/>
                <w:bCs/>
                <w:u w:val="single"/>
              </w:rPr>
              <w:t>Murs intérieurs (type Pantex 800)</w:t>
            </w:r>
          </w:p>
          <w:p w14:paraId="75023841" w14:textId="77777777" w:rsidR="004D4740" w:rsidRPr="00475E9E" w:rsidRDefault="004D4740" w:rsidP="004D4740">
            <w:pPr>
              <w:autoSpaceDE w:val="0"/>
              <w:adjustRightInd w:val="0"/>
              <w:rPr>
                <w:rFonts w:eastAsia="Calibri"/>
              </w:rPr>
            </w:pPr>
            <w:r w:rsidRPr="00475E9E">
              <w:rPr>
                <w:rFonts w:eastAsia="Calibri"/>
              </w:rPr>
              <w:t>Ce prix comprend la fourniture et application peinture (vinylique type Pantex 800 ou similaire sur murs extérieurs</w:t>
            </w:r>
            <w:r w:rsidRPr="00475E9E">
              <w:rPr>
                <w:rFonts w:eastAsia="Calibri"/>
                <w:b/>
                <w:bCs/>
              </w:rPr>
              <w:t xml:space="preserve"> </w:t>
            </w:r>
            <w:r w:rsidRPr="00475E9E">
              <w:rPr>
                <w:rFonts w:eastAsia="Calibri"/>
              </w:rPr>
              <w:t>en deux couches sur impression, fourniture, échafaudage, travaux préparatoires et toutes suggestions spéciales d’exécution et de mise en œuvre selon les règles de l’art.</w:t>
            </w:r>
          </w:p>
          <w:p w14:paraId="7135161D" w14:textId="77777777" w:rsidR="004D4740" w:rsidRPr="00475E9E" w:rsidRDefault="004D4740" w:rsidP="004D4740">
            <w:pPr>
              <w:autoSpaceDE w:val="0"/>
              <w:adjustRightInd w:val="0"/>
              <w:rPr>
                <w:rFonts w:eastAsia="Calibri"/>
              </w:rPr>
            </w:pPr>
            <w:r w:rsidRPr="00475E9E">
              <w:rPr>
                <w:rFonts w:eastAsia="Calibri"/>
                <w:b/>
                <w:bCs/>
              </w:rPr>
              <w:t>Le mètre carré (m²) à…………………….. FCFA</w:t>
            </w:r>
          </w:p>
        </w:tc>
        <w:tc>
          <w:tcPr>
            <w:tcW w:w="914" w:type="dxa"/>
            <w:shd w:val="clear" w:color="000000" w:fill="FFFFFF"/>
            <w:vAlign w:val="center"/>
          </w:tcPr>
          <w:p w14:paraId="1C9E4428" w14:textId="77777777" w:rsidR="004D4740" w:rsidRPr="00475E9E" w:rsidRDefault="004D4740" w:rsidP="004D4740">
            <w:pPr>
              <w:autoSpaceDE w:val="0"/>
              <w:adjustRightInd w:val="0"/>
              <w:jc w:val="center"/>
              <w:rPr>
                <w:rFonts w:eastAsia="Calibri"/>
              </w:rPr>
            </w:pPr>
            <w:r w:rsidRPr="00475E9E">
              <w:rPr>
                <w:rFonts w:eastAsia="Calibri"/>
              </w:rPr>
              <w:t>m²</w:t>
            </w:r>
          </w:p>
        </w:tc>
        <w:tc>
          <w:tcPr>
            <w:tcW w:w="1843" w:type="dxa"/>
            <w:shd w:val="clear" w:color="000000" w:fill="FFFFFF"/>
            <w:vAlign w:val="center"/>
          </w:tcPr>
          <w:p w14:paraId="7EA9827A"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47FF7B41" w14:textId="77777777" w:rsidR="004D4740" w:rsidRPr="00475E9E" w:rsidRDefault="004D4740" w:rsidP="004D4740">
            <w:pPr>
              <w:autoSpaceDE w:val="0"/>
              <w:adjustRightInd w:val="0"/>
              <w:jc w:val="right"/>
              <w:rPr>
                <w:rFonts w:eastAsia="Calibri"/>
              </w:rPr>
            </w:pPr>
          </w:p>
        </w:tc>
      </w:tr>
      <w:tr w:rsidR="004D4740" w:rsidRPr="00475E9E" w14:paraId="7C13F195" w14:textId="77777777" w:rsidTr="000F2A1E">
        <w:trPr>
          <w:gridBefore w:val="1"/>
          <w:wBefore w:w="30" w:type="dxa"/>
          <w:trHeight w:val="83"/>
          <w:jc w:val="center"/>
        </w:trPr>
        <w:tc>
          <w:tcPr>
            <w:tcW w:w="811" w:type="dxa"/>
            <w:shd w:val="clear" w:color="000000" w:fill="FFFFFF"/>
            <w:vAlign w:val="center"/>
          </w:tcPr>
          <w:p w14:paraId="3820966F" w14:textId="77777777" w:rsidR="004D4740" w:rsidRPr="00475E9E" w:rsidRDefault="004D4740" w:rsidP="004D4740">
            <w:pPr>
              <w:autoSpaceDE w:val="0"/>
              <w:adjustRightInd w:val="0"/>
              <w:rPr>
                <w:rFonts w:eastAsia="Calibri"/>
              </w:rPr>
            </w:pPr>
            <w:r w:rsidRPr="00475E9E">
              <w:rPr>
                <w:rFonts w:eastAsia="Calibri"/>
              </w:rPr>
              <w:t>1004</w:t>
            </w:r>
          </w:p>
        </w:tc>
        <w:tc>
          <w:tcPr>
            <w:tcW w:w="5186" w:type="dxa"/>
            <w:shd w:val="clear" w:color="000000" w:fill="FFFFFF"/>
            <w:vAlign w:val="center"/>
          </w:tcPr>
          <w:p w14:paraId="5537E854" w14:textId="77777777" w:rsidR="004D4740" w:rsidRPr="00475E9E" w:rsidRDefault="004D4740" w:rsidP="004D4740">
            <w:pPr>
              <w:autoSpaceDE w:val="0"/>
              <w:adjustRightInd w:val="0"/>
              <w:rPr>
                <w:rFonts w:eastAsia="Calibri"/>
                <w:b/>
                <w:bCs/>
                <w:u w:val="single"/>
              </w:rPr>
            </w:pPr>
            <w:r w:rsidRPr="00475E9E">
              <w:rPr>
                <w:rFonts w:eastAsia="Calibri"/>
                <w:b/>
                <w:bCs/>
                <w:u w:val="single"/>
              </w:rPr>
              <w:t>Menuiserie bois</w:t>
            </w:r>
          </w:p>
          <w:p w14:paraId="5CD8CDB5" w14:textId="77777777" w:rsidR="004D4740" w:rsidRPr="00475E9E" w:rsidRDefault="004D4740" w:rsidP="004D4740">
            <w:pPr>
              <w:numPr>
                <w:ilvl w:val="0"/>
                <w:numId w:val="98"/>
              </w:numPr>
              <w:suppressAutoHyphens w:val="0"/>
              <w:autoSpaceDE w:val="0"/>
              <w:adjustRightInd w:val="0"/>
              <w:ind w:left="13"/>
              <w:textAlignment w:val="auto"/>
              <w:rPr>
                <w:rFonts w:eastAsia="Calibri"/>
              </w:rPr>
            </w:pPr>
            <w:r w:rsidRPr="00475E9E">
              <w:rPr>
                <w:rFonts w:eastAsia="Calibri"/>
              </w:rPr>
              <w:t>Ce prix comprend la fourniture et applic</w:t>
            </w:r>
            <w:r w:rsidRPr="00475E9E">
              <w:rPr>
                <w:rFonts w:eastAsia="Calibri"/>
              </w:rPr>
              <w:t>a</w:t>
            </w:r>
            <w:r w:rsidRPr="00475E9E">
              <w:rPr>
                <w:rFonts w:eastAsia="Calibri"/>
              </w:rPr>
              <w:t>tion peinture glycérophtalique Pantimox SR9 ou équiv</w:t>
            </w:r>
            <w:r w:rsidRPr="00475E9E">
              <w:rPr>
                <w:rFonts w:eastAsia="Calibri"/>
              </w:rPr>
              <w:t>a</w:t>
            </w:r>
            <w:r w:rsidRPr="00475E9E">
              <w:rPr>
                <w:rFonts w:eastAsia="Calibri"/>
              </w:rPr>
              <w:t>lent sur toute les parties métalliques, bois et plinthe</w:t>
            </w:r>
            <w:r w:rsidRPr="00475E9E">
              <w:rPr>
                <w:rFonts w:eastAsia="Calibri"/>
                <w:b/>
                <w:bCs/>
              </w:rPr>
              <w:t>.</w:t>
            </w:r>
            <w:r w:rsidRPr="00475E9E">
              <w:rPr>
                <w:rFonts w:eastAsia="Calibri"/>
              </w:rPr>
              <w:t xml:space="preserve"> Fourniture, échafaudage, travaux préparatoires, ponçage, application de l’antirouille, rebouchage et toutes suggestions spéciales d’exécution et de mise en œuvre selon les règles de l’art.</w:t>
            </w:r>
          </w:p>
          <w:p w14:paraId="045887E0" w14:textId="739C74AF" w:rsidR="004D4740" w:rsidRPr="00475E9E" w:rsidRDefault="004D4740" w:rsidP="004D4740">
            <w:pPr>
              <w:autoSpaceDE w:val="0"/>
              <w:adjustRightInd w:val="0"/>
              <w:rPr>
                <w:rFonts w:eastAsia="Calibri"/>
              </w:rPr>
            </w:pPr>
            <w:r w:rsidRPr="00475E9E">
              <w:rPr>
                <w:rFonts w:eastAsia="Calibri"/>
                <w:b/>
                <w:bCs/>
              </w:rPr>
              <w:t xml:space="preserve">Le mètre carré (m²) </w:t>
            </w:r>
            <w:r w:rsidR="004714D2">
              <w:rPr>
                <w:rFonts w:eastAsia="Calibri"/>
                <w:b/>
                <w:bCs/>
              </w:rPr>
              <w:t>à……………</w:t>
            </w:r>
            <w:r w:rsidRPr="00475E9E">
              <w:rPr>
                <w:rFonts w:eastAsia="Calibri"/>
                <w:b/>
                <w:bCs/>
              </w:rPr>
              <w:t>FCFA</w:t>
            </w:r>
          </w:p>
        </w:tc>
        <w:tc>
          <w:tcPr>
            <w:tcW w:w="914" w:type="dxa"/>
            <w:shd w:val="clear" w:color="000000" w:fill="FFFFFF"/>
            <w:vAlign w:val="center"/>
          </w:tcPr>
          <w:p w14:paraId="53615E29" w14:textId="77777777" w:rsidR="004D4740" w:rsidRPr="00475E9E" w:rsidRDefault="004D4740" w:rsidP="004D4740">
            <w:pPr>
              <w:autoSpaceDE w:val="0"/>
              <w:adjustRightInd w:val="0"/>
              <w:jc w:val="center"/>
              <w:rPr>
                <w:rFonts w:eastAsia="Calibri"/>
              </w:rPr>
            </w:pPr>
            <w:r w:rsidRPr="00475E9E">
              <w:rPr>
                <w:rFonts w:eastAsia="Calibri"/>
              </w:rPr>
              <w:t>m²</w:t>
            </w:r>
          </w:p>
        </w:tc>
        <w:tc>
          <w:tcPr>
            <w:tcW w:w="1843" w:type="dxa"/>
            <w:shd w:val="clear" w:color="000000" w:fill="FFFFFF"/>
            <w:vAlign w:val="center"/>
          </w:tcPr>
          <w:p w14:paraId="5966372A"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415F3228" w14:textId="77777777" w:rsidR="004D4740" w:rsidRPr="00475E9E" w:rsidRDefault="004D4740" w:rsidP="004D4740">
            <w:pPr>
              <w:autoSpaceDE w:val="0"/>
              <w:adjustRightInd w:val="0"/>
              <w:jc w:val="right"/>
              <w:rPr>
                <w:rFonts w:eastAsia="Calibri"/>
              </w:rPr>
            </w:pPr>
          </w:p>
        </w:tc>
      </w:tr>
      <w:tr w:rsidR="004714D2" w:rsidRPr="00475E9E" w14:paraId="5628FFA9" w14:textId="77777777" w:rsidTr="0054111D">
        <w:trPr>
          <w:gridBefore w:val="1"/>
          <w:wBefore w:w="30" w:type="dxa"/>
          <w:trHeight w:val="83"/>
          <w:jc w:val="center"/>
        </w:trPr>
        <w:tc>
          <w:tcPr>
            <w:tcW w:w="10597" w:type="dxa"/>
            <w:gridSpan w:val="5"/>
            <w:shd w:val="clear" w:color="000000" w:fill="FFFFFF"/>
            <w:vAlign w:val="center"/>
          </w:tcPr>
          <w:p w14:paraId="56500051" w14:textId="45DE5292" w:rsidR="004714D2" w:rsidRPr="00475E9E" w:rsidRDefault="004714D2" w:rsidP="004714D2">
            <w:pPr>
              <w:autoSpaceDE w:val="0"/>
              <w:adjustRightInd w:val="0"/>
              <w:jc w:val="center"/>
              <w:rPr>
                <w:rFonts w:eastAsia="Calibri"/>
              </w:rPr>
            </w:pPr>
            <w:r w:rsidRPr="00475E9E">
              <w:rPr>
                <w:rFonts w:eastAsia="Calibri"/>
                <w:b/>
                <w:bCs/>
              </w:rPr>
              <w:t>LOT N°1100 VRD</w:t>
            </w:r>
          </w:p>
        </w:tc>
      </w:tr>
      <w:tr w:rsidR="004D4740" w:rsidRPr="00475E9E" w14:paraId="3E70D285" w14:textId="77777777" w:rsidTr="000F2A1E">
        <w:trPr>
          <w:gridBefore w:val="1"/>
          <w:wBefore w:w="30" w:type="dxa"/>
          <w:trHeight w:val="83"/>
          <w:jc w:val="center"/>
        </w:trPr>
        <w:tc>
          <w:tcPr>
            <w:tcW w:w="811" w:type="dxa"/>
            <w:shd w:val="clear" w:color="000000" w:fill="FFFFFF"/>
            <w:vAlign w:val="center"/>
          </w:tcPr>
          <w:p w14:paraId="7DE4E73C" w14:textId="77777777" w:rsidR="004D4740" w:rsidRPr="00475E9E" w:rsidRDefault="004D4740" w:rsidP="004D4740">
            <w:pPr>
              <w:autoSpaceDE w:val="0"/>
              <w:adjustRightInd w:val="0"/>
              <w:rPr>
                <w:rFonts w:eastAsia="Calibri"/>
              </w:rPr>
            </w:pPr>
            <w:r w:rsidRPr="00475E9E">
              <w:rPr>
                <w:rFonts w:eastAsia="Calibri"/>
              </w:rPr>
              <w:t>1101</w:t>
            </w:r>
          </w:p>
        </w:tc>
        <w:tc>
          <w:tcPr>
            <w:tcW w:w="5186" w:type="dxa"/>
            <w:shd w:val="clear" w:color="auto" w:fill="auto"/>
            <w:vAlign w:val="center"/>
          </w:tcPr>
          <w:p w14:paraId="5187D7C4" w14:textId="77777777" w:rsidR="004D4740" w:rsidRPr="00475E9E" w:rsidRDefault="004D4740" w:rsidP="004D4740">
            <w:pPr>
              <w:autoSpaceDE w:val="0"/>
              <w:adjustRightInd w:val="0"/>
              <w:rPr>
                <w:rFonts w:eastAsia="Calibri"/>
                <w:b/>
                <w:bCs/>
                <w:u w:val="single"/>
              </w:rPr>
            </w:pPr>
            <w:r w:rsidRPr="00475E9E">
              <w:rPr>
                <w:rFonts w:eastAsia="Calibri"/>
                <w:b/>
                <w:bCs/>
                <w:u w:val="single"/>
              </w:rPr>
              <w:t>Caniveaux tout autour du bâtiment</w:t>
            </w:r>
          </w:p>
          <w:p w14:paraId="636D547D" w14:textId="77777777" w:rsidR="004D4740" w:rsidRPr="00475E9E" w:rsidRDefault="004D4740" w:rsidP="004D4740">
            <w:pPr>
              <w:numPr>
                <w:ilvl w:val="0"/>
                <w:numId w:val="99"/>
              </w:numPr>
              <w:suppressAutoHyphens w:val="0"/>
              <w:autoSpaceDN/>
              <w:textAlignment w:val="auto"/>
            </w:pPr>
            <w:r w:rsidRPr="00475E9E">
              <w:t>Caniveaux bétonnés de 20x40 y/c dallettes préfabriquées de 2m de large au droit de chaque entrée</w:t>
            </w:r>
          </w:p>
          <w:p w14:paraId="744F3AE4" w14:textId="77777777" w:rsidR="004D4740" w:rsidRPr="00475E9E" w:rsidRDefault="004D4740" w:rsidP="004D4740">
            <w:pPr>
              <w:ind w:left="720"/>
              <w:rPr>
                <w:b/>
              </w:rPr>
            </w:pPr>
            <w:r w:rsidRPr="00475E9E">
              <w:rPr>
                <w:b/>
              </w:rPr>
              <w:t>Le mètre linéaire à ……………….</w:t>
            </w:r>
            <w:r w:rsidRPr="00475E9E">
              <w:rPr>
                <w:rFonts w:eastAsia="Calibri"/>
                <w:b/>
                <w:bCs/>
              </w:rPr>
              <w:t xml:space="preserve"> FCFA</w:t>
            </w:r>
          </w:p>
        </w:tc>
        <w:tc>
          <w:tcPr>
            <w:tcW w:w="914" w:type="dxa"/>
            <w:shd w:val="clear" w:color="000000" w:fill="FFFFFF"/>
            <w:vAlign w:val="center"/>
          </w:tcPr>
          <w:p w14:paraId="1E9323DB" w14:textId="77777777" w:rsidR="004D4740" w:rsidRPr="00475E9E" w:rsidRDefault="004D4740" w:rsidP="004D4740">
            <w:pPr>
              <w:autoSpaceDE w:val="0"/>
              <w:adjustRightInd w:val="0"/>
              <w:jc w:val="center"/>
              <w:rPr>
                <w:rFonts w:eastAsia="Calibri"/>
              </w:rPr>
            </w:pPr>
            <w:r w:rsidRPr="00475E9E">
              <w:rPr>
                <w:rFonts w:eastAsia="Calibri"/>
              </w:rPr>
              <w:t>ml</w:t>
            </w:r>
          </w:p>
        </w:tc>
        <w:tc>
          <w:tcPr>
            <w:tcW w:w="1843" w:type="dxa"/>
            <w:shd w:val="clear" w:color="000000" w:fill="FFFFFF"/>
            <w:vAlign w:val="center"/>
          </w:tcPr>
          <w:p w14:paraId="0DD3591C"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000E44C4" w14:textId="77777777" w:rsidR="004D4740" w:rsidRPr="00475E9E" w:rsidRDefault="004D4740" w:rsidP="004D4740">
            <w:pPr>
              <w:autoSpaceDE w:val="0"/>
              <w:adjustRightInd w:val="0"/>
              <w:jc w:val="right"/>
              <w:rPr>
                <w:rFonts w:eastAsia="Calibri"/>
              </w:rPr>
            </w:pPr>
          </w:p>
        </w:tc>
      </w:tr>
      <w:tr w:rsidR="004D4740" w:rsidRPr="00475E9E" w14:paraId="4D11F74D" w14:textId="77777777" w:rsidTr="000F2A1E">
        <w:trPr>
          <w:gridBefore w:val="1"/>
          <w:wBefore w:w="30" w:type="dxa"/>
          <w:trHeight w:val="83"/>
          <w:jc w:val="center"/>
        </w:trPr>
        <w:tc>
          <w:tcPr>
            <w:tcW w:w="811" w:type="dxa"/>
            <w:shd w:val="clear" w:color="000000" w:fill="FFFFFF"/>
            <w:vAlign w:val="center"/>
          </w:tcPr>
          <w:p w14:paraId="0948FE74" w14:textId="77777777" w:rsidR="004D4740" w:rsidRPr="00475E9E" w:rsidRDefault="004D4740" w:rsidP="004D4740">
            <w:pPr>
              <w:autoSpaceDE w:val="0"/>
              <w:adjustRightInd w:val="0"/>
              <w:rPr>
                <w:rFonts w:eastAsia="Calibri"/>
              </w:rPr>
            </w:pPr>
            <w:r w:rsidRPr="00475E9E">
              <w:rPr>
                <w:rFonts w:eastAsia="Calibri"/>
              </w:rPr>
              <w:t>1102</w:t>
            </w:r>
          </w:p>
        </w:tc>
        <w:tc>
          <w:tcPr>
            <w:tcW w:w="5186" w:type="dxa"/>
            <w:shd w:val="clear" w:color="000000" w:fill="FFFFFF"/>
            <w:vAlign w:val="center"/>
          </w:tcPr>
          <w:p w14:paraId="505669DA" w14:textId="77777777" w:rsidR="004D4740" w:rsidRPr="00475E9E" w:rsidRDefault="004D4740" w:rsidP="004D4740">
            <w:pPr>
              <w:autoSpaceDE w:val="0"/>
              <w:adjustRightInd w:val="0"/>
              <w:rPr>
                <w:rFonts w:eastAsia="Calibri"/>
                <w:b/>
                <w:bCs/>
                <w:u w:val="single"/>
              </w:rPr>
            </w:pPr>
            <w:r w:rsidRPr="00475E9E">
              <w:rPr>
                <w:rFonts w:eastAsia="Calibri"/>
                <w:b/>
                <w:bCs/>
                <w:u w:val="single"/>
              </w:rPr>
              <w:t>Dallage des alentours du bâtiment</w:t>
            </w:r>
          </w:p>
          <w:p w14:paraId="1E27B580" w14:textId="77777777" w:rsidR="004D4740" w:rsidRPr="00475E9E" w:rsidRDefault="004D4740" w:rsidP="004D4740">
            <w:pPr>
              <w:numPr>
                <w:ilvl w:val="0"/>
                <w:numId w:val="98"/>
              </w:numPr>
              <w:suppressAutoHyphens w:val="0"/>
              <w:autoSpaceDE w:val="0"/>
              <w:adjustRightInd w:val="0"/>
              <w:jc w:val="both"/>
              <w:textAlignment w:val="auto"/>
              <w:rPr>
                <w:rFonts w:eastAsia="Calibri"/>
                <w:b/>
                <w:bCs/>
              </w:rPr>
            </w:pPr>
            <w:r w:rsidRPr="00475E9E">
              <w:rPr>
                <w:rFonts w:eastAsia="Calibri"/>
              </w:rPr>
              <w:t>Ce prix rémunère dans les conditions pr</w:t>
            </w:r>
            <w:r w:rsidRPr="00475E9E">
              <w:rPr>
                <w:rFonts w:eastAsia="Calibri"/>
              </w:rPr>
              <w:t>é</w:t>
            </w:r>
            <w:r w:rsidRPr="00475E9E">
              <w:rPr>
                <w:rFonts w:eastAsia="Calibri"/>
              </w:rPr>
              <w:t>vues au contrat le Dallage des alentours du b</w:t>
            </w:r>
            <w:r w:rsidRPr="00475E9E">
              <w:rPr>
                <w:rFonts w:eastAsia="Calibri"/>
              </w:rPr>
              <w:t>â</w:t>
            </w:r>
            <w:r w:rsidRPr="00475E9E">
              <w:rPr>
                <w:rFonts w:eastAsia="Calibri"/>
              </w:rPr>
              <w:t>timent sur une largeur de 0.8 à 1 mètre :</w:t>
            </w:r>
          </w:p>
          <w:p w14:paraId="746AB927" w14:textId="77777777" w:rsidR="004D4740" w:rsidRPr="00475E9E" w:rsidRDefault="004D4740" w:rsidP="004D4740">
            <w:pPr>
              <w:autoSpaceDE w:val="0"/>
              <w:adjustRightInd w:val="0"/>
              <w:ind w:left="360"/>
              <w:rPr>
                <w:rFonts w:eastAsia="Calibri"/>
              </w:rPr>
            </w:pPr>
            <w:r w:rsidRPr="00475E9E">
              <w:rPr>
                <w:rFonts w:eastAsia="Calibri"/>
              </w:rPr>
              <w:t>. Il comprend :</w:t>
            </w:r>
          </w:p>
          <w:p w14:paraId="3D4DFC36" w14:textId="77777777" w:rsidR="004D4740" w:rsidRPr="00475E9E" w:rsidRDefault="004D4740" w:rsidP="004D4740">
            <w:pPr>
              <w:numPr>
                <w:ilvl w:val="0"/>
                <w:numId w:val="97"/>
              </w:numPr>
              <w:suppressAutoHyphens w:val="0"/>
              <w:autoSpaceDE w:val="0"/>
              <w:adjustRightInd w:val="0"/>
              <w:ind w:left="13" w:hanging="13"/>
              <w:textAlignment w:val="auto"/>
              <w:rPr>
                <w:rFonts w:eastAsia="Calibri"/>
              </w:rPr>
            </w:pPr>
            <w:r w:rsidRPr="00475E9E">
              <w:rPr>
                <w:rFonts w:eastAsia="Calibri"/>
              </w:rPr>
              <w:t>Le nivellement et compactage des fonds de forme ;</w:t>
            </w:r>
          </w:p>
          <w:p w14:paraId="73D184F2" w14:textId="77777777" w:rsidR="004D4740" w:rsidRPr="00475E9E" w:rsidRDefault="004D4740" w:rsidP="004D4740">
            <w:pPr>
              <w:numPr>
                <w:ilvl w:val="0"/>
                <w:numId w:val="97"/>
              </w:numPr>
              <w:suppressAutoHyphens w:val="0"/>
              <w:autoSpaceDE w:val="0"/>
              <w:adjustRightInd w:val="0"/>
              <w:ind w:left="13"/>
              <w:textAlignment w:val="auto"/>
              <w:rPr>
                <w:rFonts w:eastAsia="Calibri"/>
              </w:rPr>
            </w:pPr>
            <w:r w:rsidRPr="00475E9E">
              <w:rPr>
                <w:rFonts w:eastAsia="Calibri"/>
              </w:rPr>
              <w:t>Le béton dosé à 350kg/m3 de 7 cm d’épaisseur pour dallage, , couvre-joints et toutes suggestions de mise en œuvre. Le reco</w:t>
            </w:r>
            <w:r w:rsidRPr="00475E9E">
              <w:rPr>
                <w:rFonts w:eastAsia="Calibri"/>
              </w:rPr>
              <w:t>u</w:t>
            </w:r>
            <w:r w:rsidRPr="00475E9E">
              <w:rPr>
                <w:rFonts w:eastAsia="Calibri"/>
              </w:rPr>
              <w:t>vrement du dallage par une chape dressée et bouchardée.</w:t>
            </w:r>
          </w:p>
          <w:p w14:paraId="47E6363E" w14:textId="77777777" w:rsidR="004D4740" w:rsidRPr="00475E9E" w:rsidRDefault="004D4740" w:rsidP="004D4740">
            <w:pPr>
              <w:autoSpaceDE w:val="0"/>
              <w:adjustRightInd w:val="0"/>
              <w:rPr>
                <w:rFonts w:eastAsia="Calibri"/>
              </w:rPr>
            </w:pPr>
            <w:r w:rsidRPr="00475E9E">
              <w:rPr>
                <w:rFonts w:eastAsia="Calibri"/>
              </w:rPr>
              <w:t>Ce prix s’applique au mètre carré et comprend toutes suggestions</w:t>
            </w:r>
          </w:p>
          <w:p w14:paraId="65BBCBF4" w14:textId="33CC12D3" w:rsidR="004D4740" w:rsidRPr="00475E9E" w:rsidRDefault="004D4740" w:rsidP="004D4740">
            <w:pPr>
              <w:autoSpaceDE w:val="0"/>
              <w:adjustRightInd w:val="0"/>
              <w:rPr>
                <w:rFonts w:eastAsia="Calibri"/>
              </w:rPr>
            </w:pPr>
            <w:r w:rsidRPr="00475E9E">
              <w:rPr>
                <w:rFonts w:eastAsia="Calibri"/>
                <w:b/>
                <w:bCs/>
              </w:rPr>
              <w:t>Le mètre carré (m²</w:t>
            </w:r>
            <w:r w:rsidR="000F2A1E">
              <w:rPr>
                <w:rFonts w:eastAsia="Calibri"/>
                <w:b/>
                <w:bCs/>
              </w:rPr>
              <w:t>) à………</w:t>
            </w:r>
            <w:r w:rsidRPr="00475E9E">
              <w:rPr>
                <w:rFonts w:eastAsia="Calibri"/>
                <w:b/>
                <w:bCs/>
              </w:rPr>
              <w:t>…..</w:t>
            </w:r>
            <w:r w:rsidR="000F2A1E">
              <w:rPr>
                <w:rFonts w:eastAsia="Calibri"/>
                <w:b/>
                <w:bCs/>
              </w:rPr>
              <w:t>FCFA</w:t>
            </w:r>
          </w:p>
        </w:tc>
        <w:tc>
          <w:tcPr>
            <w:tcW w:w="914" w:type="dxa"/>
            <w:shd w:val="clear" w:color="000000" w:fill="FFFFFF"/>
            <w:vAlign w:val="center"/>
          </w:tcPr>
          <w:p w14:paraId="708C2AE7" w14:textId="77777777" w:rsidR="004D4740" w:rsidRPr="00475E9E" w:rsidRDefault="004D4740" w:rsidP="004D4740">
            <w:pPr>
              <w:autoSpaceDE w:val="0"/>
              <w:adjustRightInd w:val="0"/>
              <w:rPr>
                <w:rFonts w:eastAsia="Calibri"/>
              </w:rPr>
            </w:pPr>
          </w:p>
          <w:p w14:paraId="4C56C2E6" w14:textId="77777777" w:rsidR="004D4740" w:rsidRPr="00475E9E" w:rsidRDefault="004D4740" w:rsidP="004D4740">
            <w:pPr>
              <w:autoSpaceDE w:val="0"/>
              <w:adjustRightInd w:val="0"/>
              <w:rPr>
                <w:rFonts w:eastAsia="Calibri"/>
              </w:rPr>
            </w:pPr>
          </w:p>
          <w:p w14:paraId="377FC972" w14:textId="77777777" w:rsidR="004D4740" w:rsidRPr="00475E9E" w:rsidRDefault="004D4740" w:rsidP="004D4740">
            <w:pPr>
              <w:autoSpaceDE w:val="0"/>
              <w:adjustRightInd w:val="0"/>
              <w:rPr>
                <w:rFonts w:eastAsia="Calibri"/>
              </w:rPr>
            </w:pPr>
            <w:r w:rsidRPr="00475E9E">
              <w:rPr>
                <w:rFonts w:eastAsia="Calibri"/>
              </w:rPr>
              <w:t xml:space="preserve">    m²</w:t>
            </w:r>
          </w:p>
        </w:tc>
        <w:tc>
          <w:tcPr>
            <w:tcW w:w="1843" w:type="dxa"/>
            <w:shd w:val="clear" w:color="000000" w:fill="FFFFFF"/>
            <w:vAlign w:val="center"/>
          </w:tcPr>
          <w:p w14:paraId="3C5FF6BA" w14:textId="77777777" w:rsidR="004D4740" w:rsidRPr="00475E9E" w:rsidRDefault="004D4740" w:rsidP="004D4740">
            <w:pPr>
              <w:autoSpaceDE w:val="0"/>
              <w:adjustRightInd w:val="0"/>
              <w:jc w:val="right"/>
              <w:rPr>
                <w:rFonts w:eastAsia="Calibri"/>
              </w:rPr>
            </w:pPr>
          </w:p>
        </w:tc>
        <w:tc>
          <w:tcPr>
            <w:tcW w:w="1843" w:type="dxa"/>
            <w:shd w:val="clear" w:color="000000" w:fill="FFFFFF"/>
          </w:tcPr>
          <w:p w14:paraId="48890F04" w14:textId="77777777" w:rsidR="004D4740" w:rsidRPr="00475E9E" w:rsidRDefault="004D4740" w:rsidP="004D4740">
            <w:pPr>
              <w:autoSpaceDE w:val="0"/>
              <w:adjustRightInd w:val="0"/>
              <w:jc w:val="right"/>
              <w:rPr>
                <w:rFonts w:eastAsia="Calibri"/>
              </w:rPr>
            </w:pPr>
          </w:p>
        </w:tc>
      </w:tr>
    </w:tbl>
    <w:p w14:paraId="65ABCD35" w14:textId="77777777" w:rsidR="000B1AFA" w:rsidRPr="00BE094D" w:rsidRDefault="000B1AFA" w:rsidP="004233B6">
      <w:pPr>
        <w:pStyle w:val="DTAOtitre"/>
      </w:pPr>
    </w:p>
    <w:p w14:paraId="0FC3B5E2" w14:textId="6139F6A0" w:rsidR="00273DD0" w:rsidRPr="00BE094D" w:rsidRDefault="000F2A1E" w:rsidP="00230C15">
      <w:pPr>
        <w:widowControl w:val="0"/>
        <w:autoSpaceDE w:val="0"/>
        <w:spacing w:line="360" w:lineRule="auto"/>
        <w:jc w:val="both"/>
        <w:rPr>
          <w:b/>
          <w:bCs/>
          <w:caps/>
          <w:spacing w:val="36"/>
          <w:w w:val="80"/>
          <w:position w:val="-1"/>
          <w:sz w:val="32"/>
          <w:szCs w:val="60"/>
        </w:rPr>
      </w:pPr>
      <w:r w:rsidRPr="00BE094D">
        <w:rPr>
          <w:rFonts w:eastAsia="Calibri"/>
          <w:noProof/>
          <w:sz w:val="22"/>
          <w:szCs w:val="22"/>
        </w:rPr>
        <w:lastRenderedPageBreak/>
        <mc:AlternateContent>
          <mc:Choice Requires="wps">
            <w:drawing>
              <wp:anchor distT="0" distB="0" distL="114300" distR="114300" simplePos="0" relativeHeight="251667968" behindDoc="0" locked="0" layoutInCell="1" allowOverlap="1" wp14:anchorId="3BA0344B" wp14:editId="07B73D0F">
                <wp:simplePos x="0" y="0"/>
                <wp:positionH relativeFrom="column">
                  <wp:posOffset>4175760</wp:posOffset>
                </wp:positionH>
                <wp:positionV relativeFrom="paragraph">
                  <wp:posOffset>-470535</wp:posOffset>
                </wp:positionV>
                <wp:extent cx="2580640" cy="2228850"/>
                <wp:effectExtent l="0" t="0" r="0" b="0"/>
                <wp:wrapNone/>
                <wp:docPr id="39" name="Zone de texte 39"/>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38F3DDC1" w14:textId="77777777" w:rsidR="00067D33" w:rsidRPr="00996C91" w:rsidRDefault="00067D33" w:rsidP="00C3227F">
                            <w:pPr>
                              <w:jc w:val="center"/>
                              <w:rPr>
                                <w:bCs/>
                                <w:lang w:val="en-GB"/>
                              </w:rPr>
                            </w:pPr>
                            <w:r w:rsidRPr="00996C91">
                              <w:rPr>
                                <w:bCs/>
                                <w:lang w:val="en-GB"/>
                              </w:rPr>
                              <w:t>REPUBLIC OF CAMEROON</w:t>
                            </w:r>
                          </w:p>
                          <w:p w14:paraId="7E8F0C40" w14:textId="77777777" w:rsidR="00067D33" w:rsidRPr="00996C91" w:rsidRDefault="00067D33" w:rsidP="00C3227F">
                            <w:pPr>
                              <w:jc w:val="center"/>
                              <w:rPr>
                                <w:bCs/>
                                <w:i/>
                                <w:lang w:val="en-GB"/>
                              </w:rPr>
                            </w:pPr>
                            <w:r w:rsidRPr="00996C91">
                              <w:rPr>
                                <w:bCs/>
                                <w:i/>
                                <w:lang w:val="en-GB"/>
                              </w:rPr>
                              <w:t>Peace – work - fatherland</w:t>
                            </w:r>
                          </w:p>
                          <w:p w14:paraId="50D5FCF8" w14:textId="77777777" w:rsidR="00067D33" w:rsidRPr="00996C91" w:rsidRDefault="00067D33" w:rsidP="00C3227F">
                            <w:pPr>
                              <w:jc w:val="center"/>
                              <w:rPr>
                                <w:bCs/>
                                <w:lang w:val="en-GB"/>
                              </w:rPr>
                            </w:pPr>
                            <w:r w:rsidRPr="00996C91">
                              <w:rPr>
                                <w:bCs/>
                                <w:lang w:val="en-GB"/>
                              </w:rPr>
                              <w:t>*****</w:t>
                            </w:r>
                          </w:p>
                          <w:p w14:paraId="3C568A8A" w14:textId="77777777" w:rsidR="00067D33" w:rsidRPr="00996C91" w:rsidRDefault="00067D33" w:rsidP="00C3227F">
                            <w:pPr>
                              <w:jc w:val="center"/>
                              <w:rPr>
                                <w:bCs/>
                                <w:lang w:val="en-GB"/>
                              </w:rPr>
                            </w:pPr>
                            <w:r w:rsidRPr="00996C91">
                              <w:rPr>
                                <w:bCs/>
                                <w:lang w:val="en-GB"/>
                              </w:rPr>
                              <w:t>SOUTH REGION</w:t>
                            </w:r>
                          </w:p>
                          <w:p w14:paraId="5F0D9ECE" w14:textId="77777777" w:rsidR="00067D33" w:rsidRPr="00996C91" w:rsidRDefault="00067D33" w:rsidP="00C3227F">
                            <w:pPr>
                              <w:jc w:val="center"/>
                              <w:rPr>
                                <w:bCs/>
                                <w:lang w:val="en-GB"/>
                              </w:rPr>
                            </w:pPr>
                            <w:r w:rsidRPr="00996C91">
                              <w:rPr>
                                <w:bCs/>
                                <w:lang w:val="en-GB"/>
                              </w:rPr>
                              <w:t>*****</w:t>
                            </w:r>
                          </w:p>
                          <w:p w14:paraId="28923A66" w14:textId="77777777" w:rsidR="00067D33" w:rsidRPr="00996C91" w:rsidRDefault="00067D33" w:rsidP="00C3227F">
                            <w:pPr>
                              <w:jc w:val="center"/>
                              <w:rPr>
                                <w:bCs/>
                                <w:lang w:val="en-GB"/>
                              </w:rPr>
                            </w:pPr>
                            <w:r w:rsidRPr="00996C91">
                              <w:rPr>
                                <w:bCs/>
                                <w:lang w:val="en-GB"/>
                              </w:rPr>
                              <w:t>NTEM VALLEY DIVISION</w:t>
                            </w:r>
                          </w:p>
                          <w:p w14:paraId="0CD734AC" w14:textId="77777777" w:rsidR="00067D33" w:rsidRPr="00996C91" w:rsidRDefault="00067D33" w:rsidP="00C3227F">
                            <w:pPr>
                              <w:jc w:val="center"/>
                              <w:rPr>
                                <w:bCs/>
                                <w:lang w:val="en-GB"/>
                              </w:rPr>
                            </w:pPr>
                            <w:r w:rsidRPr="00996C91">
                              <w:rPr>
                                <w:bCs/>
                                <w:lang w:val="en-GB"/>
                              </w:rPr>
                              <w:t>*****</w:t>
                            </w:r>
                          </w:p>
                          <w:p w14:paraId="370C6741" w14:textId="77777777" w:rsidR="00067D33" w:rsidRPr="00996C91" w:rsidRDefault="00067D33" w:rsidP="00C3227F">
                            <w:pPr>
                              <w:jc w:val="center"/>
                              <w:rPr>
                                <w:b/>
                                <w:bCs/>
                                <w:lang w:val="en-GB"/>
                              </w:rPr>
                            </w:pPr>
                            <w:r w:rsidRPr="00996C91">
                              <w:rPr>
                                <w:b/>
                                <w:bCs/>
                                <w:lang w:val="en-GB"/>
                              </w:rPr>
                              <w:t>AMBAM COUNCIL</w:t>
                            </w:r>
                          </w:p>
                          <w:p w14:paraId="71E1E800" w14:textId="77777777" w:rsidR="00067D33" w:rsidRPr="00996C91" w:rsidRDefault="00067D33" w:rsidP="00C3227F">
                            <w:pPr>
                              <w:jc w:val="center"/>
                              <w:rPr>
                                <w:bCs/>
                                <w:lang w:val="en-GB"/>
                              </w:rPr>
                            </w:pPr>
                            <w:r w:rsidRPr="00996C91">
                              <w:rPr>
                                <w:bCs/>
                                <w:lang w:val="en-GB"/>
                              </w:rPr>
                              <w:t>*****</w:t>
                            </w:r>
                          </w:p>
                          <w:p w14:paraId="028E3B78" w14:textId="77777777" w:rsidR="00067D33" w:rsidRPr="00996C91" w:rsidRDefault="00067D33" w:rsidP="00C3227F">
                            <w:pPr>
                              <w:jc w:val="center"/>
                              <w:rPr>
                                <w:bCs/>
                                <w:lang w:val="en-GB"/>
                              </w:rPr>
                            </w:pPr>
                            <w:r w:rsidRPr="00996C91">
                              <w:rPr>
                                <w:bCs/>
                                <w:lang w:val="en-GB"/>
                              </w:rPr>
                              <w:t>INTERNAL PROCUREMENT COMMISSION</w:t>
                            </w:r>
                          </w:p>
                          <w:p w14:paraId="258C1AA0" w14:textId="77777777" w:rsidR="00067D33" w:rsidRPr="00996C91" w:rsidRDefault="00067D33" w:rsidP="00C3227F">
                            <w:pPr>
                              <w:jc w:val="center"/>
                            </w:pPr>
                            <w:r w:rsidRPr="00996C91">
                              <w:t>***********</w:t>
                            </w:r>
                          </w:p>
                          <w:p w14:paraId="0AE6302A" w14:textId="77777777" w:rsidR="00067D33" w:rsidRPr="00996C91" w:rsidRDefault="00067D33" w:rsidP="00C3227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9" o:spid="_x0000_s1057" type="#_x0000_t202" style="position:absolute;left:0;text-align:left;margin-left:328.8pt;margin-top:-37.05pt;width:203.2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" fillcolor="window" stroked="f" strokeweight=".5pt">
                <v:textbox>
                  <w:txbxContent>
                    <w:p w14:paraId="38F3DDC1" w14:textId="77777777" w:rsidR="00067D33" w:rsidRPr="00996C91" w:rsidRDefault="00067D33" w:rsidP="00C3227F">
                      <w:pPr>
                        <w:jc w:val="center"/>
                        <w:rPr>
                          <w:bCs/>
                          <w:lang w:val="en-GB"/>
                        </w:rPr>
                      </w:pPr>
                      <w:r w:rsidRPr="00996C91">
                        <w:rPr>
                          <w:bCs/>
                          <w:lang w:val="en-GB"/>
                        </w:rPr>
                        <w:t>REPUBLIC OF CAMEROON</w:t>
                      </w:r>
                    </w:p>
                    <w:p w14:paraId="7E8F0C40" w14:textId="77777777" w:rsidR="00067D33" w:rsidRPr="00996C91" w:rsidRDefault="00067D33" w:rsidP="00C3227F">
                      <w:pPr>
                        <w:jc w:val="center"/>
                        <w:rPr>
                          <w:bCs/>
                          <w:i/>
                          <w:lang w:val="en-GB"/>
                        </w:rPr>
                      </w:pPr>
                      <w:r w:rsidRPr="00996C91">
                        <w:rPr>
                          <w:bCs/>
                          <w:i/>
                          <w:lang w:val="en-GB"/>
                        </w:rPr>
                        <w:t>Peace – work - fatherland</w:t>
                      </w:r>
                    </w:p>
                    <w:p w14:paraId="50D5FCF8" w14:textId="77777777" w:rsidR="00067D33" w:rsidRPr="00996C91" w:rsidRDefault="00067D33" w:rsidP="00C3227F">
                      <w:pPr>
                        <w:jc w:val="center"/>
                        <w:rPr>
                          <w:bCs/>
                          <w:lang w:val="en-GB"/>
                        </w:rPr>
                      </w:pPr>
                      <w:r w:rsidRPr="00996C91">
                        <w:rPr>
                          <w:bCs/>
                          <w:lang w:val="en-GB"/>
                        </w:rPr>
                        <w:t>*****</w:t>
                      </w:r>
                    </w:p>
                    <w:p w14:paraId="3C568A8A" w14:textId="77777777" w:rsidR="00067D33" w:rsidRPr="00996C91" w:rsidRDefault="00067D33" w:rsidP="00C3227F">
                      <w:pPr>
                        <w:jc w:val="center"/>
                        <w:rPr>
                          <w:bCs/>
                          <w:lang w:val="en-GB"/>
                        </w:rPr>
                      </w:pPr>
                      <w:r w:rsidRPr="00996C91">
                        <w:rPr>
                          <w:bCs/>
                          <w:lang w:val="en-GB"/>
                        </w:rPr>
                        <w:t>SOUTH REGION</w:t>
                      </w:r>
                    </w:p>
                    <w:p w14:paraId="5F0D9ECE" w14:textId="77777777" w:rsidR="00067D33" w:rsidRPr="00996C91" w:rsidRDefault="00067D33" w:rsidP="00C3227F">
                      <w:pPr>
                        <w:jc w:val="center"/>
                        <w:rPr>
                          <w:bCs/>
                          <w:lang w:val="en-GB"/>
                        </w:rPr>
                      </w:pPr>
                      <w:r w:rsidRPr="00996C91">
                        <w:rPr>
                          <w:bCs/>
                          <w:lang w:val="en-GB"/>
                        </w:rPr>
                        <w:t>*****</w:t>
                      </w:r>
                    </w:p>
                    <w:p w14:paraId="28923A66" w14:textId="77777777" w:rsidR="00067D33" w:rsidRPr="00996C91" w:rsidRDefault="00067D33" w:rsidP="00C3227F">
                      <w:pPr>
                        <w:jc w:val="center"/>
                        <w:rPr>
                          <w:bCs/>
                          <w:lang w:val="en-GB"/>
                        </w:rPr>
                      </w:pPr>
                      <w:r w:rsidRPr="00996C91">
                        <w:rPr>
                          <w:bCs/>
                          <w:lang w:val="en-GB"/>
                        </w:rPr>
                        <w:t>NTEM VALLEY DIVISION</w:t>
                      </w:r>
                    </w:p>
                    <w:p w14:paraId="0CD734AC" w14:textId="77777777" w:rsidR="00067D33" w:rsidRPr="00996C91" w:rsidRDefault="00067D33" w:rsidP="00C3227F">
                      <w:pPr>
                        <w:jc w:val="center"/>
                        <w:rPr>
                          <w:bCs/>
                          <w:lang w:val="en-GB"/>
                        </w:rPr>
                      </w:pPr>
                      <w:r w:rsidRPr="00996C91">
                        <w:rPr>
                          <w:bCs/>
                          <w:lang w:val="en-GB"/>
                        </w:rPr>
                        <w:t>*****</w:t>
                      </w:r>
                    </w:p>
                    <w:p w14:paraId="370C6741" w14:textId="77777777" w:rsidR="00067D33" w:rsidRPr="00996C91" w:rsidRDefault="00067D33" w:rsidP="00C3227F">
                      <w:pPr>
                        <w:jc w:val="center"/>
                        <w:rPr>
                          <w:b/>
                          <w:bCs/>
                          <w:lang w:val="en-GB"/>
                        </w:rPr>
                      </w:pPr>
                      <w:r w:rsidRPr="00996C91">
                        <w:rPr>
                          <w:b/>
                          <w:bCs/>
                          <w:lang w:val="en-GB"/>
                        </w:rPr>
                        <w:t>AMBAM COUNCIL</w:t>
                      </w:r>
                    </w:p>
                    <w:p w14:paraId="71E1E800" w14:textId="77777777" w:rsidR="00067D33" w:rsidRPr="00996C91" w:rsidRDefault="00067D33" w:rsidP="00C3227F">
                      <w:pPr>
                        <w:jc w:val="center"/>
                        <w:rPr>
                          <w:bCs/>
                          <w:lang w:val="en-GB"/>
                        </w:rPr>
                      </w:pPr>
                      <w:r w:rsidRPr="00996C91">
                        <w:rPr>
                          <w:bCs/>
                          <w:lang w:val="en-GB"/>
                        </w:rPr>
                        <w:t>*****</w:t>
                      </w:r>
                    </w:p>
                    <w:p w14:paraId="028E3B78" w14:textId="77777777" w:rsidR="00067D33" w:rsidRPr="00996C91" w:rsidRDefault="00067D33" w:rsidP="00C3227F">
                      <w:pPr>
                        <w:jc w:val="center"/>
                        <w:rPr>
                          <w:bCs/>
                          <w:lang w:val="en-GB"/>
                        </w:rPr>
                      </w:pPr>
                      <w:r w:rsidRPr="00996C91">
                        <w:rPr>
                          <w:bCs/>
                          <w:lang w:val="en-GB"/>
                        </w:rPr>
                        <w:t>INTERNAL PROCUREMENT COMMISSION</w:t>
                      </w:r>
                    </w:p>
                    <w:p w14:paraId="258C1AA0" w14:textId="77777777" w:rsidR="00067D33" w:rsidRPr="00996C91" w:rsidRDefault="00067D33" w:rsidP="00C3227F">
                      <w:pPr>
                        <w:jc w:val="center"/>
                      </w:pPr>
                      <w:r w:rsidRPr="00996C91">
                        <w:t>***********</w:t>
                      </w:r>
                    </w:p>
                    <w:p w14:paraId="0AE6302A" w14:textId="77777777" w:rsidR="00067D33" w:rsidRPr="00996C91" w:rsidRDefault="00067D33" w:rsidP="00C3227F">
                      <w:pPr>
                        <w:rPr>
                          <w:lang w:val="en-US"/>
                        </w:rPr>
                      </w:pPr>
                    </w:p>
                  </w:txbxContent>
                </v:textbox>
              </v:shape>
            </w:pict>
          </mc:Fallback>
        </mc:AlternateContent>
      </w:r>
      <w:r w:rsidRPr="00BE094D">
        <w:rPr>
          <w:rFonts w:eastAsia="Calibri"/>
          <w:noProof/>
          <w:sz w:val="22"/>
          <w:szCs w:val="22"/>
        </w:rPr>
        <w:drawing>
          <wp:anchor distT="0" distB="0" distL="114300" distR="114300" simplePos="0" relativeHeight="251668992" behindDoc="0" locked="0" layoutInCell="1" allowOverlap="1" wp14:anchorId="00A1CD57" wp14:editId="65B3E90B">
            <wp:simplePos x="0" y="0"/>
            <wp:positionH relativeFrom="column">
              <wp:posOffset>2390775</wp:posOffset>
            </wp:positionH>
            <wp:positionV relativeFrom="paragraph">
              <wp:posOffset>-135255</wp:posOffset>
            </wp:positionV>
            <wp:extent cx="1689100" cy="2074545"/>
            <wp:effectExtent l="0" t="0" r="6350" b="1905"/>
            <wp:wrapNone/>
            <wp:docPr id="44" name="Image 4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BE094D">
        <w:rPr>
          <w:rFonts w:eastAsia="Calibri"/>
          <w:noProof/>
          <w:sz w:val="22"/>
          <w:szCs w:val="22"/>
        </w:rPr>
        <mc:AlternateContent>
          <mc:Choice Requires="wps">
            <w:drawing>
              <wp:anchor distT="0" distB="0" distL="114300" distR="114300" simplePos="0" relativeHeight="251666944" behindDoc="0" locked="0" layoutInCell="1" allowOverlap="1" wp14:anchorId="6833BA80" wp14:editId="295E6DA5">
                <wp:simplePos x="0" y="0"/>
                <wp:positionH relativeFrom="column">
                  <wp:posOffset>-504190</wp:posOffset>
                </wp:positionH>
                <wp:positionV relativeFrom="paragraph">
                  <wp:posOffset>-340995</wp:posOffset>
                </wp:positionV>
                <wp:extent cx="2700020" cy="2809875"/>
                <wp:effectExtent l="0" t="0" r="5080" b="9525"/>
                <wp:wrapNone/>
                <wp:docPr id="42" name="Zone de texte 4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BD2830A" w14:textId="77777777" w:rsidR="00067D33" w:rsidRPr="00996C91" w:rsidRDefault="00067D33" w:rsidP="00C3227F">
                            <w:pPr>
                              <w:jc w:val="center"/>
                              <w:rPr>
                                <w:bCs/>
                              </w:rPr>
                            </w:pPr>
                            <w:r w:rsidRPr="00996C91">
                              <w:rPr>
                                <w:bCs/>
                              </w:rPr>
                              <w:t>REPUBLIQUE DU CAMEROUN</w:t>
                            </w:r>
                          </w:p>
                          <w:p w14:paraId="15F9F0ED" w14:textId="77777777" w:rsidR="00067D33" w:rsidRPr="00996C91" w:rsidRDefault="00067D33" w:rsidP="00C3227F">
                            <w:pPr>
                              <w:jc w:val="center"/>
                              <w:rPr>
                                <w:bCs/>
                                <w:i/>
                              </w:rPr>
                            </w:pPr>
                            <w:r w:rsidRPr="00996C91">
                              <w:rPr>
                                <w:bCs/>
                                <w:i/>
                              </w:rPr>
                              <w:t>Paix –travail –patrie</w:t>
                            </w:r>
                          </w:p>
                          <w:p w14:paraId="309C62DB" w14:textId="77777777" w:rsidR="00067D33" w:rsidRPr="00996C91" w:rsidRDefault="00067D33" w:rsidP="00C3227F">
                            <w:pPr>
                              <w:jc w:val="center"/>
                              <w:rPr>
                                <w:bCs/>
                              </w:rPr>
                            </w:pPr>
                            <w:r w:rsidRPr="00996C91">
                              <w:rPr>
                                <w:bCs/>
                              </w:rPr>
                              <w:t>*****</w:t>
                            </w:r>
                          </w:p>
                          <w:p w14:paraId="7A892C38" w14:textId="77777777" w:rsidR="00067D33" w:rsidRPr="00996C91" w:rsidRDefault="00067D33" w:rsidP="00C3227F">
                            <w:pPr>
                              <w:jc w:val="center"/>
                              <w:rPr>
                                <w:bCs/>
                              </w:rPr>
                            </w:pPr>
                            <w:r w:rsidRPr="00996C91">
                              <w:rPr>
                                <w:bCs/>
                              </w:rPr>
                              <w:t>REGION DU SUD</w:t>
                            </w:r>
                          </w:p>
                          <w:p w14:paraId="7B72572D" w14:textId="77777777" w:rsidR="00067D33" w:rsidRPr="00996C91" w:rsidRDefault="00067D33" w:rsidP="00C3227F">
                            <w:pPr>
                              <w:jc w:val="center"/>
                              <w:rPr>
                                <w:bCs/>
                              </w:rPr>
                            </w:pPr>
                            <w:r w:rsidRPr="00996C91">
                              <w:rPr>
                                <w:bCs/>
                              </w:rPr>
                              <w:t>*****</w:t>
                            </w:r>
                          </w:p>
                          <w:p w14:paraId="6C875CD8" w14:textId="77777777" w:rsidR="00067D33" w:rsidRPr="00996C91" w:rsidRDefault="00067D33" w:rsidP="00C3227F">
                            <w:pPr>
                              <w:jc w:val="center"/>
                              <w:rPr>
                                <w:bCs/>
                              </w:rPr>
                            </w:pPr>
                            <w:r w:rsidRPr="00996C91">
                              <w:rPr>
                                <w:bCs/>
                              </w:rPr>
                              <w:t>DÉPARTEMENT DE LA VALLÉE DU NTEM</w:t>
                            </w:r>
                          </w:p>
                          <w:p w14:paraId="2001C248" w14:textId="77777777" w:rsidR="00067D33" w:rsidRPr="00996C91" w:rsidRDefault="00067D33" w:rsidP="00C3227F">
                            <w:pPr>
                              <w:jc w:val="center"/>
                              <w:rPr>
                                <w:bCs/>
                              </w:rPr>
                            </w:pPr>
                            <w:r w:rsidRPr="00996C91">
                              <w:rPr>
                                <w:bCs/>
                              </w:rPr>
                              <w:t>*****</w:t>
                            </w:r>
                          </w:p>
                          <w:p w14:paraId="7E8708B6" w14:textId="77777777" w:rsidR="00067D33" w:rsidRPr="00996C91" w:rsidRDefault="00067D33" w:rsidP="00C3227F">
                            <w:pPr>
                              <w:jc w:val="center"/>
                              <w:rPr>
                                <w:bCs/>
                              </w:rPr>
                            </w:pPr>
                            <w:r w:rsidRPr="00996C91">
                              <w:rPr>
                                <w:bCs/>
                              </w:rPr>
                              <w:t>COMMUNE D’AMBAM</w:t>
                            </w:r>
                          </w:p>
                          <w:p w14:paraId="1D66360A" w14:textId="77777777" w:rsidR="00067D33" w:rsidRPr="00996C91" w:rsidRDefault="00067D33" w:rsidP="00C3227F">
                            <w:pPr>
                              <w:jc w:val="center"/>
                              <w:rPr>
                                <w:bCs/>
                              </w:rPr>
                            </w:pPr>
                            <w:r w:rsidRPr="00996C91">
                              <w:rPr>
                                <w:bCs/>
                              </w:rPr>
                              <w:t>*****</w:t>
                            </w:r>
                          </w:p>
                          <w:p w14:paraId="7533E44A" w14:textId="77777777" w:rsidR="00067D33" w:rsidRPr="00996C91" w:rsidRDefault="00067D33" w:rsidP="00C3227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62C9CFBC" w14:textId="77777777" w:rsidR="00067D33" w:rsidRPr="00996C91" w:rsidRDefault="00067D33" w:rsidP="00C3227F">
                            <w:pPr>
                              <w:jc w:val="center"/>
                            </w:pPr>
                            <w:r w:rsidRPr="00996C91">
                              <w:t xml:space="preserve"> </w:t>
                            </w:r>
                          </w:p>
                          <w:p w14:paraId="73334C04" w14:textId="77777777" w:rsidR="00067D33" w:rsidRPr="00996C91" w:rsidRDefault="00067D33" w:rsidP="00C3227F">
                            <w:pPr>
                              <w:jc w:val="center"/>
                              <w:rPr>
                                <w:b/>
                              </w:rPr>
                            </w:pPr>
                            <w:r w:rsidRPr="00996C91">
                              <w:rPr>
                                <w:b/>
                                <w:lang w:val="en-US"/>
                              </w:rPr>
                              <w:t>BP 163 AMBAM</w:t>
                            </w:r>
                          </w:p>
                          <w:p w14:paraId="11F824CD" w14:textId="77777777" w:rsidR="00067D33" w:rsidRPr="00996C91" w:rsidRDefault="00067D33" w:rsidP="00C3227F">
                            <w:pPr>
                              <w:jc w:val="center"/>
                              <w:rPr>
                                <w:bCs/>
                              </w:rPr>
                            </w:pPr>
                          </w:p>
                          <w:p w14:paraId="77A87CF3" w14:textId="77777777" w:rsidR="00067D33" w:rsidRPr="00996C91" w:rsidRDefault="00067D33" w:rsidP="00C3227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2" o:spid="_x0000_s1058" type="#_x0000_t202" style="position:absolute;left:0;text-align:left;margin-left:-39.7pt;margin-top:-26.85pt;width:212.6pt;height:22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" fillcolor="window" stroked="f" strokeweight=".5pt">
                <v:textbox>
                  <w:txbxContent>
                    <w:p w14:paraId="3BD2830A" w14:textId="77777777" w:rsidR="00067D33" w:rsidRPr="00996C91" w:rsidRDefault="00067D33" w:rsidP="00C3227F">
                      <w:pPr>
                        <w:jc w:val="center"/>
                        <w:rPr>
                          <w:bCs/>
                        </w:rPr>
                      </w:pPr>
                      <w:r w:rsidRPr="00996C91">
                        <w:rPr>
                          <w:bCs/>
                        </w:rPr>
                        <w:t>REPUBLIQUE DU CAMEROUN</w:t>
                      </w:r>
                    </w:p>
                    <w:p w14:paraId="15F9F0ED" w14:textId="77777777" w:rsidR="00067D33" w:rsidRPr="00996C91" w:rsidRDefault="00067D33" w:rsidP="00C3227F">
                      <w:pPr>
                        <w:jc w:val="center"/>
                        <w:rPr>
                          <w:bCs/>
                          <w:i/>
                        </w:rPr>
                      </w:pPr>
                      <w:r w:rsidRPr="00996C91">
                        <w:rPr>
                          <w:bCs/>
                          <w:i/>
                        </w:rPr>
                        <w:t>Paix –travail –patrie</w:t>
                      </w:r>
                    </w:p>
                    <w:p w14:paraId="309C62DB" w14:textId="77777777" w:rsidR="00067D33" w:rsidRPr="00996C91" w:rsidRDefault="00067D33" w:rsidP="00C3227F">
                      <w:pPr>
                        <w:jc w:val="center"/>
                        <w:rPr>
                          <w:bCs/>
                        </w:rPr>
                      </w:pPr>
                      <w:r w:rsidRPr="00996C91">
                        <w:rPr>
                          <w:bCs/>
                        </w:rPr>
                        <w:t>*****</w:t>
                      </w:r>
                    </w:p>
                    <w:p w14:paraId="7A892C38" w14:textId="77777777" w:rsidR="00067D33" w:rsidRPr="00996C91" w:rsidRDefault="00067D33" w:rsidP="00C3227F">
                      <w:pPr>
                        <w:jc w:val="center"/>
                        <w:rPr>
                          <w:bCs/>
                        </w:rPr>
                      </w:pPr>
                      <w:r w:rsidRPr="00996C91">
                        <w:rPr>
                          <w:bCs/>
                        </w:rPr>
                        <w:t>REGION DU SUD</w:t>
                      </w:r>
                    </w:p>
                    <w:p w14:paraId="7B72572D" w14:textId="77777777" w:rsidR="00067D33" w:rsidRPr="00996C91" w:rsidRDefault="00067D33" w:rsidP="00C3227F">
                      <w:pPr>
                        <w:jc w:val="center"/>
                        <w:rPr>
                          <w:bCs/>
                        </w:rPr>
                      </w:pPr>
                      <w:r w:rsidRPr="00996C91">
                        <w:rPr>
                          <w:bCs/>
                        </w:rPr>
                        <w:t>*****</w:t>
                      </w:r>
                    </w:p>
                    <w:p w14:paraId="6C875CD8" w14:textId="77777777" w:rsidR="00067D33" w:rsidRPr="00996C91" w:rsidRDefault="00067D33" w:rsidP="00C3227F">
                      <w:pPr>
                        <w:jc w:val="center"/>
                        <w:rPr>
                          <w:bCs/>
                        </w:rPr>
                      </w:pPr>
                      <w:r w:rsidRPr="00996C91">
                        <w:rPr>
                          <w:bCs/>
                        </w:rPr>
                        <w:t>DÉPARTEMENT DE LA VALLÉE DU NTEM</w:t>
                      </w:r>
                    </w:p>
                    <w:p w14:paraId="2001C248" w14:textId="77777777" w:rsidR="00067D33" w:rsidRPr="00996C91" w:rsidRDefault="00067D33" w:rsidP="00C3227F">
                      <w:pPr>
                        <w:jc w:val="center"/>
                        <w:rPr>
                          <w:bCs/>
                        </w:rPr>
                      </w:pPr>
                      <w:r w:rsidRPr="00996C91">
                        <w:rPr>
                          <w:bCs/>
                        </w:rPr>
                        <w:t>*****</w:t>
                      </w:r>
                    </w:p>
                    <w:p w14:paraId="7E8708B6" w14:textId="77777777" w:rsidR="00067D33" w:rsidRPr="00996C91" w:rsidRDefault="00067D33" w:rsidP="00C3227F">
                      <w:pPr>
                        <w:jc w:val="center"/>
                        <w:rPr>
                          <w:bCs/>
                        </w:rPr>
                      </w:pPr>
                      <w:r w:rsidRPr="00996C91">
                        <w:rPr>
                          <w:bCs/>
                        </w:rPr>
                        <w:t>COMMUNE D’AMBAM</w:t>
                      </w:r>
                    </w:p>
                    <w:p w14:paraId="1D66360A" w14:textId="77777777" w:rsidR="00067D33" w:rsidRPr="00996C91" w:rsidRDefault="00067D33" w:rsidP="00C3227F">
                      <w:pPr>
                        <w:jc w:val="center"/>
                        <w:rPr>
                          <w:bCs/>
                        </w:rPr>
                      </w:pPr>
                      <w:r w:rsidRPr="00996C91">
                        <w:rPr>
                          <w:bCs/>
                        </w:rPr>
                        <w:t>*****</w:t>
                      </w:r>
                    </w:p>
                    <w:p w14:paraId="7533E44A" w14:textId="77777777" w:rsidR="00067D33" w:rsidRPr="00996C91" w:rsidRDefault="00067D33" w:rsidP="00C3227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62C9CFBC" w14:textId="77777777" w:rsidR="00067D33" w:rsidRPr="00996C91" w:rsidRDefault="00067D33" w:rsidP="00C3227F">
                      <w:pPr>
                        <w:jc w:val="center"/>
                      </w:pPr>
                      <w:r w:rsidRPr="00996C91">
                        <w:t xml:space="preserve"> </w:t>
                      </w:r>
                    </w:p>
                    <w:p w14:paraId="73334C04" w14:textId="77777777" w:rsidR="00067D33" w:rsidRPr="00996C91" w:rsidRDefault="00067D33" w:rsidP="00C3227F">
                      <w:pPr>
                        <w:jc w:val="center"/>
                        <w:rPr>
                          <w:b/>
                        </w:rPr>
                      </w:pPr>
                      <w:r w:rsidRPr="00996C91">
                        <w:rPr>
                          <w:b/>
                          <w:lang w:val="en-US"/>
                        </w:rPr>
                        <w:t>BP 163 AMBAM</w:t>
                      </w:r>
                    </w:p>
                    <w:p w14:paraId="11F824CD" w14:textId="77777777" w:rsidR="00067D33" w:rsidRPr="00996C91" w:rsidRDefault="00067D33" w:rsidP="00C3227F">
                      <w:pPr>
                        <w:jc w:val="center"/>
                        <w:rPr>
                          <w:bCs/>
                        </w:rPr>
                      </w:pPr>
                    </w:p>
                    <w:p w14:paraId="77A87CF3" w14:textId="77777777" w:rsidR="00067D33" w:rsidRPr="00996C91" w:rsidRDefault="00067D33" w:rsidP="00C3227F">
                      <w:pPr>
                        <w:jc w:val="center"/>
                        <w:rPr>
                          <w:bCs/>
                        </w:rPr>
                      </w:pPr>
                    </w:p>
                  </w:txbxContent>
                </v:textbox>
              </v:shape>
            </w:pict>
          </mc:Fallback>
        </mc:AlternateContent>
      </w:r>
    </w:p>
    <w:p w14:paraId="2FAAB61B" w14:textId="77777777" w:rsidR="00C3227F" w:rsidRPr="00BE094D" w:rsidRDefault="00C3227F" w:rsidP="00C3227F">
      <w:pPr>
        <w:suppressAutoHyphens w:val="0"/>
        <w:autoSpaceDN/>
        <w:textAlignment w:val="auto"/>
      </w:pPr>
    </w:p>
    <w:p w14:paraId="4319091E" w14:textId="5FC9F146" w:rsidR="00C3227F" w:rsidRPr="00BE094D" w:rsidRDefault="00C3227F" w:rsidP="00C3227F">
      <w:pPr>
        <w:widowControl w:val="0"/>
        <w:suppressAutoHyphens w:val="0"/>
        <w:autoSpaceDE w:val="0"/>
        <w:autoSpaceDN/>
        <w:spacing w:line="200" w:lineRule="exact"/>
        <w:ind w:left="578" w:hanging="578"/>
        <w:jc w:val="both"/>
        <w:textAlignment w:val="auto"/>
        <w:rPr>
          <w:szCs w:val="20"/>
        </w:rPr>
      </w:pPr>
    </w:p>
    <w:p w14:paraId="327F9F89" w14:textId="77777777" w:rsidR="00C3227F" w:rsidRPr="00BE094D" w:rsidRDefault="00C3227F" w:rsidP="00C3227F">
      <w:pPr>
        <w:suppressAutoHyphens w:val="0"/>
        <w:autoSpaceDN/>
        <w:spacing w:after="160" w:line="259" w:lineRule="auto"/>
        <w:ind w:right="-234"/>
        <w:textAlignment w:val="auto"/>
        <w:rPr>
          <w:rFonts w:eastAsia="Calibri"/>
          <w:b/>
          <w:sz w:val="22"/>
          <w:szCs w:val="22"/>
          <w:u w:val="single"/>
          <w:lang w:eastAsia="en-US"/>
        </w:rPr>
      </w:pPr>
    </w:p>
    <w:p w14:paraId="65182A3A" w14:textId="77777777" w:rsidR="00C3227F" w:rsidRPr="00BE094D" w:rsidRDefault="00C3227F" w:rsidP="00C3227F">
      <w:pPr>
        <w:suppressAutoHyphens w:val="0"/>
        <w:autoSpaceDN/>
        <w:spacing w:after="160" w:line="259" w:lineRule="auto"/>
        <w:textAlignment w:val="auto"/>
        <w:rPr>
          <w:rFonts w:eastAsia="Calibri"/>
          <w:b/>
          <w:sz w:val="22"/>
          <w:szCs w:val="22"/>
          <w:u w:val="single"/>
          <w:lang w:eastAsia="en-US"/>
        </w:rPr>
      </w:pPr>
    </w:p>
    <w:p w14:paraId="6B18DCA4" w14:textId="77777777" w:rsidR="00C3227F" w:rsidRPr="00BE094D" w:rsidRDefault="00C3227F" w:rsidP="00C3227F">
      <w:pPr>
        <w:suppressAutoHyphens w:val="0"/>
        <w:autoSpaceDN/>
        <w:spacing w:after="160" w:line="259" w:lineRule="auto"/>
        <w:textAlignment w:val="auto"/>
        <w:rPr>
          <w:rFonts w:eastAsia="Calibri"/>
          <w:b/>
          <w:sz w:val="22"/>
          <w:szCs w:val="22"/>
          <w:u w:val="single"/>
          <w:lang w:eastAsia="en-US"/>
        </w:rPr>
      </w:pPr>
    </w:p>
    <w:p w14:paraId="33D57D29" w14:textId="77777777" w:rsidR="00C3227F" w:rsidRPr="00BE094D" w:rsidRDefault="00C3227F" w:rsidP="00C3227F">
      <w:pPr>
        <w:suppressAutoHyphens w:val="0"/>
        <w:autoSpaceDN/>
        <w:spacing w:after="160" w:line="259" w:lineRule="auto"/>
        <w:textAlignment w:val="auto"/>
        <w:rPr>
          <w:rFonts w:eastAsia="Calibri"/>
          <w:b/>
          <w:sz w:val="22"/>
          <w:szCs w:val="22"/>
          <w:u w:val="single"/>
          <w:lang w:eastAsia="en-US"/>
        </w:rPr>
      </w:pPr>
    </w:p>
    <w:p w14:paraId="202F51DB" w14:textId="77777777" w:rsidR="00C3227F" w:rsidRPr="00BE094D" w:rsidRDefault="00C3227F" w:rsidP="00C3227F">
      <w:pPr>
        <w:suppressAutoHyphens w:val="0"/>
        <w:autoSpaceDN/>
        <w:spacing w:after="160" w:line="259" w:lineRule="auto"/>
        <w:textAlignment w:val="auto"/>
        <w:rPr>
          <w:rFonts w:eastAsia="Calibri"/>
          <w:b/>
          <w:sz w:val="22"/>
          <w:szCs w:val="22"/>
          <w:u w:val="single"/>
          <w:lang w:eastAsia="en-US"/>
        </w:rPr>
      </w:pPr>
    </w:p>
    <w:p w14:paraId="52640EBB" w14:textId="77777777" w:rsidR="00C3227F" w:rsidRPr="00BE094D" w:rsidRDefault="00C3227F" w:rsidP="00C3227F">
      <w:pPr>
        <w:suppressAutoHyphens w:val="0"/>
        <w:autoSpaceDN/>
        <w:spacing w:after="160" w:line="259" w:lineRule="auto"/>
        <w:textAlignment w:val="auto"/>
        <w:rPr>
          <w:rFonts w:eastAsia="Calibri"/>
          <w:b/>
          <w:sz w:val="22"/>
          <w:szCs w:val="22"/>
          <w:u w:val="single"/>
          <w:lang w:eastAsia="en-US"/>
        </w:rPr>
      </w:pPr>
    </w:p>
    <w:p w14:paraId="5FCEFB6F" w14:textId="77777777" w:rsidR="00C3227F" w:rsidRPr="00BE094D" w:rsidRDefault="00C3227F" w:rsidP="00C3227F">
      <w:pPr>
        <w:tabs>
          <w:tab w:val="left" w:pos="4290"/>
        </w:tabs>
        <w:suppressAutoHyphens w:val="0"/>
        <w:autoSpaceDN/>
        <w:spacing w:after="160" w:line="259" w:lineRule="auto"/>
        <w:textAlignment w:val="auto"/>
        <w:rPr>
          <w:rFonts w:eastAsia="Calibri"/>
          <w:sz w:val="12"/>
          <w:szCs w:val="22"/>
          <w:lang w:eastAsia="en-US"/>
        </w:rPr>
      </w:pPr>
    </w:p>
    <w:p w14:paraId="2290BD5F" w14:textId="77777777" w:rsidR="00C3227F" w:rsidRPr="00BE094D" w:rsidRDefault="00C3227F" w:rsidP="00C3227F">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25BDBC81" w14:textId="77777777" w:rsidR="00C3227F" w:rsidRPr="00BE094D" w:rsidRDefault="00C3227F" w:rsidP="00C3227F">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7AF57647" w14:textId="77777777" w:rsidR="00C3227F" w:rsidRPr="00BE094D" w:rsidRDefault="00C3227F" w:rsidP="00C3227F">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35C784B2" w14:textId="77777777" w:rsidR="00C3227F" w:rsidRPr="00BE094D" w:rsidRDefault="00C3227F" w:rsidP="00C3227F">
      <w:pPr>
        <w:spacing w:line="360" w:lineRule="auto"/>
      </w:pPr>
      <w:r w:rsidRPr="00BE094D">
        <w:rPr>
          <w:rFonts w:eastAsia="Calibri"/>
          <w:noProof/>
          <w:sz w:val="22"/>
          <w:szCs w:val="22"/>
        </w:rPr>
        <mc:AlternateContent>
          <mc:Choice Requires="wps">
            <w:drawing>
              <wp:anchor distT="0" distB="0" distL="114300" distR="114300" simplePos="0" relativeHeight="251670016" behindDoc="0" locked="0" layoutInCell="1" allowOverlap="1" wp14:anchorId="28B89963" wp14:editId="4CE12855">
                <wp:simplePos x="0" y="0"/>
                <wp:positionH relativeFrom="column">
                  <wp:posOffset>-253365</wp:posOffset>
                </wp:positionH>
                <wp:positionV relativeFrom="paragraph">
                  <wp:posOffset>48261</wp:posOffset>
                </wp:positionV>
                <wp:extent cx="6897370" cy="1600200"/>
                <wp:effectExtent l="38100" t="38100" r="36830" b="38100"/>
                <wp:wrapNone/>
                <wp:docPr id="43" name="Rectangle à coins arrondi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53802F46" w14:textId="77777777" w:rsidR="00067D33" w:rsidRPr="00E35498" w:rsidRDefault="00067D33" w:rsidP="006258D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29E3DE31" w14:textId="77777777" w:rsidR="00067D33" w:rsidRPr="00E35498" w:rsidRDefault="00067D33" w:rsidP="00C3227F">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3" o:spid="_x0000_s1059" style="position:absolute;margin-left:-19.95pt;margin-top:3.8pt;width:543.1pt;height:12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" strokeweight="6pt">
                <v:stroke linestyle="thickBetweenThin"/>
                <v:textbox>
                  <w:txbxContent>
                    <w:p w14:paraId="53802F46" w14:textId="77777777" w:rsidR="00067D33" w:rsidRPr="00E35498" w:rsidRDefault="00067D33" w:rsidP="006258D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29E3DE31" w14:textId="77777777" w:rsidR="00067D33" w:rsidRPr="00E35498" w:rsidRDefault="00067D33" w:rsidP="00C3227F">
                      <w:pPr>
                        <w:jc w:val="both"/>
                        <w:rPr>
                          <w:b/>
                          <w:bCs/>
                          <w:sz w:val="28"/>
                          <w:szCs w:val="28"/>
                        </w:rPr>
                      </w:pPr>
                    </w:p>
                  </w:txbxContent>
                </v:textbox>
              </v:roundrect>
            </w:pict>
          </mc:Fallback>
        </mc:AlternateContent>
      </w:r>
    </w:p>
    <w:p w14:paraId="423A60BA" w14:textId="77777777" w:rsidR="00C3227F" w:rsidRPr="00BE094D" w:rsidRDefault="00C3227F" w:rsidP="00C3227F">
      <w:pPr>
        <w:spacing w:line="360" w:lineRule="auto"/>
      </w:pPr>
    </w:p>
    <w:p w14:paraId="549DA506" w14:textId="77777777" w:rsidR="00C3227F" w:rsidRPr="00BE094D" w:rsidRDefault="00C3227F" w:rsidP="00C3227F">
      <w:pPr>
        <w:spacing w:line="360" w:lineRule="auto"/>
      </w:pPr>
    </w:p>
    <w:p w14:paraId="3ED0AEC5" w14:textId="77777777" w:rsidR="00C3227F" w:rsidRPr="00BE094D" w:rsidRDefault="00C3227F" w:rsidP="00C3227F">
      <w:pPr>
        <w:spacing w:line="360" w:lineRule="auto"/>
      </w:pPr>
    </w:p>
    <w:p w14:paraId="66CDA25E" w14:textId="77777777" w:rsidR="00C3227F" w:rsidRPr="00BE094D" w:rsidRDefault="00C3227F" w:rsidP="00C3227F">
      <w:pPr>
        <w:spacing w:line="360" w:lineRule="auto"/>
      </w:pPr>
    </w:p>
    <w:p w14:paraId="79DAD214" w14:textId="77777777" w:rsidR="00C3227F" w:rsidRPr="00BE094D" w:rsidRDefault="00C3227F" w:rsidP="00C3227F">
      <w:pPr>
        <w:spacing w:line="360" w:lineRule="auto"/>
      </w:pPr>
    </w:p>
    <w:p w14:paraId="5ABA329D" w14:textId="77777777" w:rsidR="00C3227F" w:rsidRPr="00BE094D" w:rsidRDefault="00C3227F" w:rsidP="00C3227F">
      <w:pPr>
        <w:tabs>
          <w:tab w:val="left" w:pos="690"/>
        </w:tabs>
        <w:spacing w:line="360" w:lineRule="auto"/>
      </w:pPr>
      <w:r w:rsidRPr="00BE094D">
        <w:tab/>
      </w:r>
    </w:p>
    <w:p w14:paraId="343499DC" w14:textId="77777777" w:rsidR="00C3227F" w:rsidRPr="00BE094D" w:rsidRDefault="00C3227F" w:rsidP="00C3227F">
      <w:pPr>
        <w:tabs>
          <w:tab w:val="left" w:pos="690"/>
        </w:tabs>
        <w:spacing w:line="360" w:lineRule="auto"/>
      </w:pPr>
    </w:p>
    <w:p w14:paraId="60FF6B2E" w14:textId="29B9C66E" w:rsidR="00C3227F" w:rsidRPr="00BE094D" w:rsidRDefault="00C3227F"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6B07B7" w:rsidRPr="00BE094D">
        <w:rPr>
          <w:b/>
          <w:sz w:val="28"/>
        </w:rPr>
        <w:t>MINEDUB</w:t>
      </w:r>
    </w:p>
    <w:p w14:paraId="41BFB0E2" w14:textId="77777777" w:rsidR="00C3227F" w:rsidRPr="00BE094D" w:rsidRDefault="00C3227F"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71F19A87" w14:textId="77777777" w:rsidR="00C3227F" w:rsidRPr="00BE094D" w:rsidRDefault="00C3227F"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62177517" w14:textId="54FC6418" w:rsidR="00C3227F" w:rsidRDefault="00C3227F"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004468CF" w14:textId="77777777" w:rsidR="000F2A1E" w:rsidRDefault="000F2A1E" w:rsidP="000F2A1E">
      <w:pPr>
        <w:suppressAutoHyphens w:val="0"/>
        <w:autoSpaceDN/>
        <w:spacing w:after="160" w:line="360" w:lineRule="auto"/>
        <w:ind w:left="644"/>
        <w:jc w:val="both"/>
        <w:textAlignment w:val="auto"/>
        <w:rPr>
          <w:b/>
          <w:sz w:val="28"/>
        </w:rPr>
      </w:pPr>
    </w:p>
    <w:p w14:paraId="5B7579DB" w14:textId="77777777" w:rsidR="000F2A1E" w:rsidRPr="00BE094D" w:rsidRDefault="000F2A1E" w:rsidP="000F2A1E">
      <w:pPr>
        <w:suppressAutoHyphens w:val="0"/>
        <w:autoSpaceDN/>
        <w:spacing w:after="160" w:line="360" w:lineRule="auto"/>
        <w:ind w:left="644"/>
        <w:jc w:val="both"/>
        <w:textAlignment w:val="auto"/>
        <w:rPr>
          <w:b/>
          <w:sz w:val="28"/>
        </w:rPr>
      </w:pPr>
    </w:p>
    <w:p w14:paraId="376005B8" w14:textId="111C7BAA" w:rsidR="000B1AFA" w:rsidRPr="00BE094D" w:rsidRDefault="00C3227F" w:rsidP="000F2A1E">
      <w:pPr>
        <w:widowControl w:val="0"/>
        <w:autoSpaceDE w:val="0"/>
        <w:ind w:left="851"/>
        <w:jc w:val="center"/>
        <w:outlineLvl w:val="0"/>
        <w:rPr>
          <w:rFonts w:eastAsia="Calibri"/>
          <w:b/>
          <w:caps/>
          <w:spacing w:val="45"/>
          <w:sz w:val="36"/>
          <w:szCs w:val="36"/>
          <w:lang w:eastAsia="en-US"/>
        </w:rPr>
      </w:pPr>
      <w:bookmarkStart w:id="409" w:name="_Toc390335368"/>
      <w:bookmarkStart w:id="410" w:name="_Toc390418127"/>
      <w:bookmarkStart w:id="411" w:name="_Toc97543363"/>
      <w:bookmarkStart w:id="412" w:name="_Toc97557123"/>
      <w:bookmarkStart w:id="413" w:name="_Toc157306468"/>
      <w:r w:rsidRPr="00BE094D">
        <w:rPr>
          <w:rFonts w:eastAsia="Calibri"/>
          <w:b/>
          <w:caps/>
          <w:spacing w:val="45"/>
          <w:sz w:val="36"/>
          <w:szCs w:val="36"/>
          <w:lang w:eastAsia="en-US"/>
        </w:rPr>
        <w:t>piece n°8</w:t>
      </w:r>
      <w:r w:rsidR="000B1AFA" w:rsidRPr="00BE094D">
        <w:rPr>
          <w:rFonts w:eastAsia="Calibri"/>
          <w:b/>
          <w:caps/>
          <w:spacing w:val="45"/>
          <w:sz w:val="36"/>
          <w:szCs w:val="36"/>
          <w:lang w:eastAsia="en-US"/>
        </w:rPr>
        <w:t xml:space="preserve"> </w:t>
      </w:r>
    </w:p>
    <w:p w14:paraId="79C84699" w14:textId="77777777" w:rsidR="000B1AFA" w:rsidRPr="00BE094D" w:rsidRDefault="000B1AFA" w:rsidP="000F2A1E">
      <w:pPr>
        <w:pStyle w:val="DTAOpices"/>
      </w:pPr>
      <w:r w:rsidRPr="00BE094D">
        <w:t>Cadre du détail quantitatif et estimatif</w:t>
      </w:r>
      <w:bookmarkEnd w:id="409"/>
      <w:bookmarkEnd w:id="410"/>
      <w:bookmarkEnd w:id="411"/>
      <w:bookmarkEnd w:id="412"/>
      <w:bookmarkEnd w:id="413"/>
    </w:p>
    <w:p w14:paraId="09FEBB30" w14:textId="77777777" w:rsidR="00273DD0" w:rsidRPr="00BE094D" w:rsidRDefault="00273DD0" w:rsidP="000F2A1E">
      <w:pPr>
        <w:widowControl w:val="0"/>
        <w:autoSpaceDE w:val="0"/>
        <w:jc w:val="both"/>
      </w:pPr>
    </w:p>
    <w:p w14:paraId="47853E37" w14:textId="77777777" w:rsidR="00273DD0" w:rsidRPr="00BE094D" w:rsidRDefault="00273DD0" w:rsidP="00230C15">
      <w:pPr>
        <w:widowControl w:val="0"/>
        <w:autoSpaceDE w:val="0"/>
        <w:spacing w:line="360" w:lineRule="auto"/>
        <w:jc w:val="both"/>
      </w:pPr>
    </w:p>
    <w:p w14:paraId="12245727" w14:textId="77777777" w:rsidR="003076A6" w:rsidRDefault="003076A6" w:rsidP="00230C15">
      <w:pPr>
        <w:widowControl w:val="0"/>
        <w:autoSpaceDE w:val="0"/>
        <w:spacing w:line="360" w:lineRule="auto"/>
        <w:jc w:val="both"/>
      </w:pPr>
    </w:p>
    <w:p w14:paraId="44D0AA4A" w14:textId="77777777" w:rsidR="000F2A1E" w:rsidRPr="00BE094D" w:rsidRDefault="000F2A1E" w:rsidP="00230C15">
      <w:pPr>
        <w:widowControl w:val="0"/>
        <w:autoSpaceDE w:val="0"/>
        <w:spacing w:line="360" w:lineRule="auto"/>
        <w:jc w:val="both"/>
      </w:pPr>
    </w:p>
    <w:p w14:paraId="60DC2CEE" w14:textId="77777777" w:rsidR="00273DD0" w:rsidRPr="00BE094D" w:rsidRDefault="00353DCC" w:rsidP="00230C15">
      <w:pPr>
        <w:widowControl w:val="0"/>
        <w:autoSpaceDE w:val="0"/>
        <w:spacing w:line="360" w:lineRule="auto"/>
        <w:jc w:val="center"/>
        <w:rPr>
          <w:b/>
          <w:bCs/>
        </w:rPr>
      </w:pPr>
      <w:r w:rsidRPr="00BE094D">
        <w:rPr>
          <w:b/>
          <w:bCs/>
        </w:rPr>
        <w:lastRenderedPageBreak/>
        <w:t>Modèle</w:t>
      </w:r>
      <w:r w:rsidR="008169AF" w:rsidRPr="00BE094D">
        <w:rPr>
          <w:b/>
          <w:bCs/>
        </w:rPr>
        <w:t xml:space="preserve"> </w:t>
      </w:r>
      <w:r w:rsidRPr="00BE094D">
        <w:rPr>
          <w:b/>
          <w:bCs/>
        </w:rPr>
        <w:t>du cadre du</w:t>
      </w:r>
      <w:r w:rsidR="008169AF" w:rsidRPr="00BE094D">
        <w:rPr>
          <w:b/>
          <w:bCs/>
        </w:rPr>
        <w:t xml:space="preserve"> </w:t>
      </w:r>
      <w:r w:rsidRPr="00BE094D">
        <w:rPr>
          <w:b/>
          <w:bCs/>
        </w:rPr>
        <w:t>détail</w:t>
      </w:r>
      <w:r w:rsidR="008169AF" w:rsidRPr="00BE094D">
        <w:rPr>
          <w:b/>
          <w:bCs/>
        </w:rPr>
        <w:t xml:space="preserve"> </w:t>
      </w:r>
      <w:r w:rsidRPr="00BE094D">
        <w:rPr>
          <w:b/>
          <w:bCs/>
        </w:rPr>
        <w:t>quantitatif</w:t>
      </w:r>
      <w:r w:rsidR="008169AF" w:rsidRPr="00BE094D">
        <w:rPr>
          <w:b/>
          <w:bCs/>
        </w:rPr>
        <w:t xml:space="preserve"> </w:t>
      </w:r>
      <w:r w:rsidRPr="00BE094D">
        <w:rPr>
          <w:b/>
          <w:bCs/>
        </w:rPr>
        <w:t>et</w:t>
      </w:r>
      <w:r w:rsidR="008169AF" w:rsidRPr="00BE094D">
        <w:rPr>
          <w:b/>
          <w:bCs/>
        </w:rPr>
        <w:t xml:space="preserve"> </w:t>
      </w:r>
      <w:r w:rsidRPr="00BE094D">
        <w:rPr>
          <w:b/>
          <w:bCs/>
        </w:rPr>
        <w:t>estimatif</w:t>
      </w:r>
    </w:p>
    <w:tbl>
      <w:tblPr>
        <w:tblW w:w="9980" w:type="dxa"/>
        <w:tblInd w:w="-329" w:type="dxa"/>
        <w:tblLayout w:type="fixed"/>
        <w:tblCellMar>
          <w:left w:w="70" w:type="dxa"/>
          <w:right w:w="70" w:type="dxa"/>
        </w:tblCellMar>
        <w:tblLook w:val="0000" w:firstRow="0" w:lastRow="0" w:firstColumn="0" w:lastColumn="0" w:noHBand="0" w:noVBand="0"/>
      </w:tblPr>
      <w:tblGrid>
        <w:gridCol w:w="901"/>
        <w:gridCol w:w="3666"/>
        <w:gridCol w:w="694"/>
        <w:gridCol w:w="1587"/>
        <w:gridCol w:w="1536"/>
        <w:gridCol w:w="1596"/>
      </w:tblGrid>
      <w:tr w:rsidR="000B1AFA" w:rsidRPr="00BE094D" w14:paraId="5C154504" w14:textId="77777777" w:rsidTr="00C502ED">
        <w:trPr>
          <w:trHeight w:val="533"/>
        </w:trPr>
        <w:tc>
          <w:tcPr>
            <w:tcW w:w="901" w:type="dxa"/>
            <w:tcBorders>
              <w:top w:val="single" w:sz="12" w:space="0" w:color="auto"/>
              <w:left w:val="single" w:sz="12" w:space="0" w:color="auto"/>
              <w:bottom w:val="single" w:sz="12" w:space="0" w:color="auto"/>
              <w:right w:val="single" w:sz="6" w:space="0" w:color="auto"/>
            </w:tcBorders>
          </w:tcPr>
          <w:p w14:paraId="495A016C" w14:textId="77777777" w:rsidR="000B1AFA" w:rsidRPr="00BE094D" w:rsidRDefault="000B1AFA" w:rsidP="00C502ED">
            <w:pPr>
              <w:autoSpaceDE w:val="0"/>
              <w:adjustRightInd w:val="0"/>
              <w:jc w:val="center"/>
              <w:rPr>
                <w:b/>
                <w:bCs/>
                <w:sz w:val="28"/>
                <w:szCs w:val="28"/>
              </w:rPr>
            </w:pPr>
            <w:r w:rsidRPr="00BE094D">
              <w:rPr>
                <w:b/>
                <w:bCs/>
                <w:sz w:val="28"/>
                <w:szCs w:val="28"/>
              </w:rPr>
              <w:t>N°</w:t>
            </w:r>
          </w:p>
        </w:tc>
        <w:tc>
          <w:tcPr>
            <w:tcW w:w="3666" w:type="dxa"/>
            <w:tcBorders>
              <w:top w:val="single" w:sz="12" w:space="0" w:color="auto"/>
              <w:left w:val="single" w:sz="6" w:space="0" w:color="auto"/>
              <w:bottom w:val="single" w:sz="12" w:space="0" w:color="auto"/>
              <w:right w:val="single" w:sz="6" w:space="0" w:color="auto"/>
            </w:tcBorders>
          </w:tcPr>
          <w:p w14:paraId="1CF578F5" w14:textId="77777777" w:rsidR="000B1AFA" w:rsidRPr="00BE094D" w:rsidRDefault="000B1AFA" w:rsidP="00C502ED">
            <w:pPr>
              <w:autoSpaceDE w:val="0"/>
              <w:adjustRightInd w:val="0"/>
              <w:rPr>
                <w:b/>
                <w:bCs/>
                <w:sz w:val="28"/>
                <w:szCs w:val="28"/>
              </w:rPr>
            </w:pPr>
            <w:r w:rsidRPr="00BE094D">
              <w:rPr>
                <w:b/>
                <w:bCs/>
                <w:sz w:val="28"/>
                <w:szCs w:val="28"/>
              </w:rPr>
              <w:t>Désignation des ouvrages</w:t>
            </w:r>
          </w:p>
        </w:tc>
        <w:tc>
          <w:tcPr>
            <w:tcW w:w="694" w:type="dxa"/>
            <w:tcBorders>
              <w:top w:val="single" w:sz="12" w:space="0" w:color="auto"/>
              <w:left w:val="single" w:sz="6" w:space="0" w:color="auto"/>
              <w:bottom w:val="single" w:sz="12" w:space="0" w:color="auto"/>
              <w:right w:val="single" w:sz="6" w:space="0" w:color="auto"/>
            </w:tcBorders>
          </w:tcPr>
          <w:p w14:paraId="102E17FD" w14:textId="77777777" w:rsidR="000B1AFA" w:rsidRPr="00BE094D" w:rsidRDefault="000B1AFA" w:rsidP="00C502ED">
            <w:pPr>
              <w:autoSpaceDE w:val="0"/>
              <w:adjustRightInd w:val="0"/>
              <w:jc w:val="center"/>
              <w:rPr>
                <w:b/>
                <w:bCs/>
                <w:sz w:val="28"/>
                <w:szCs w:val="28"/>
              </w:rPr>
            </w:pPr>
            <w:r w:rsidRPr="00BE094D">
              <w:rPr>
                <w:b/>
                <w:bCs/>
                <w:sz w:val="28"/>
                <w:szCs w:val="28"/>
              </w:rPr>
              <w:t>U</w:t>
            </w:r>
          </w:p>
        </w:tc>
        <w:tc>
          <w:tcPr>
            <w:tcW w:w="1587" w:type="dxa"/>
            <w:tcBorders>
              <w:top w:val="single" w:sz="12" w:space="0" w:color="auto"/>
              <w:left w:val="single" w:sz="6" w:space="0" w:color="auto"/>
              <w:bottom w:val="single" w:sz="12" w:space="0" w:color="auto"/>
              <w:right w:val="single" w:sz="6" w:space="0" w:color="auto"/>
            </w:tcBorders>
          </w:tcPr>
          <w:p w14:paraId="535AF53D" w14:textId="77777777" w:rsidR="000B1AFA" w:rsidRPr="00BE094D" w:rsidRDefault="000B1AFA" w:rsidP="00C502ED">
            <w:pPr>
              <w:autoSpaceDE w:val="0"/>
              <w:adjustRightInd w:val="0"/>
              <w:jc w:val="center"/>
              <w:rPr>
                <w:b/>
                <w:bCs/>
                <w:sz w:val="28"/>
                <w:szCs w:val="28"/>
              </w:rPr>
            </w:pPr>
            <w:r w:rsidRPr="00BE094D">
              <w:rPr>
                <w:b/>
                <w:bCs/>
                <w:sz w:val="28"/>
                <w:szCs w:val="28"/>
              </w:rPr>
              <w:t>Quantité</w:t>
            </w:r>
          </w:p>
        </w:tc>
        <w:tc>
          <w:tcPr>
            <w:tcW w:w="1536" w:type="dxa"/>
            <w:tcBorders>
              <w:top w:val="single" w:sz="12" w:space="0" w:color="auto"/>
              <w:left w:val="single" w:sz="6" w:space="0" w:color="auto"/>
              <w:bottom w:val="single" w:sz="12" w:space="0" w:color="auto"/>
              <w:right w:val="single" w:sz="6" w:space="0" w:color="auto"/>
            </w:tcBorders>
          </w:tcPr>
          <w:p w14:paraId="637F0511" w14:textId="77777777" w:rsidR="000B1AFA" w:rsidRPr="00BE094D" w:rsidRDefault="000B1AFA" w:rsidP="00C502ED">
            <w:pPr>
              <w:autoSpaceDE w:val="0"/>
              <w:adjustRightInd w:val="0"/>
              <w:jc w:val="center"/>
              <w:rPr>
                <w:b/>
                <w:bCs/>
                <w:sz w:val="28"/>
                <w:szCs w:val="28"/>
              </w:rPr>
            </w:pPr>
            <w:r w:rsidRPr="00BE094D">
              <w:rPr>
                <w:b/>
                <w:bCs/>
                <w:sz w:val="28"/>
                <w:szCs w:val="28"/>
              </w:rPr>
              <w:t>P.U. HTVA</w:t>
            </w:r>
          </w:p>
        </w:tc>
        <w:tc>
          <w:tcPr>
            <w:tcW w:w="1596" w:type="dxa"/>
            <w:tcBorders>
              <w:top w:val="single" w:sz="12" w:space="0" w:color="auto"/>
              <w:left w:val="single" w:sz="6" w:space="0" w:color="auto"/>
              <w:bottom w:val="single" w:sz="12" w:space="0" w:color="auto"/>
              <w:right w:val="single" w:sz="12" w:space="0" w:color="auto"/>
            </w:tcBorders>
          </w:tcPr>
          <w:p w14:paraId="1AF24A33" w14:textId="77777777" w:rsidR="000B1AFA" w:rsidRPr="00BE094D" w:rsidRDefault="000B1AFA" w:rsidP="00C502ED">
            <w:pPr>
              <w:autoSpaceDE w:val="0"/>
              <w:adjustRightInd w:val="0"/>
              <w:jc w:val="center"/>
              <w:rPr>
                <w:b/>
                <w:bCs/>
                <w:sz w:val="28"/>
                <w:szCs w:val="28"/>
              </w:rPr>
            </w:pPr>
            <w:r w:rsidRPr="00BE094D">
              <w:rPr>
                <w:b/>
                <w:bCs/>
                <w:sz w:val="28"/>
                <w:szCs w:val="28"/>
              </w:rPr>
              <w:t>Montant</w:t>
            </w:r>
          </w:p>
        </w:tc>
      </w:tr>
      <w:tr w:rsidR="000B1AFA" w:rsidRPr="00BE094D" w14:paraId="778D336C" w14:textId="77777777" w:rsidTr="00C502ED">
        <w:trPr>
          <w:trHeight w:val="458"/>
        </w:trPr>
        <w:tc>
          <w:tcPr>
            <w:tcW w:w="901" w:type="dxa"/>
            <w:tcBorders>
              <w:top w:val="single" w:sz="6" w:space="0" w:color="auto"/>
              <w:left w:val="single" w:sz="12" w:space="0" w:color="auto"/>
              <w:bottom w:val="single" w:sz="6" w:space="0" w:color="auto"/>
              <w:right w:val="single" w:sz="6" w:space="0" w:color="auto"/>
            </w:tcBorders>
          </w:tcPr>
          <w:p w14:paraId="37059706" w14:textId="77777777" w:rsidR="000B1AFA" w:rsidRPr="00BE094D" w:rsidRDefault="000B1AFA" w:rsidP="00C502ED">
            <w:pPr>
              <w:autoSpaceDE w:val="0"/>
              <w:adjustRightInd w:val="0"/>
              <w:jc w:val="center"/>
              <w:rPr>
                <w:b/>
                <w:bCs/>
                <w:sz w:val="26"/>
                <w:szCs w:val="26"/>
              </w:rPr>
            </w:pPr>
          </w:p>
        </w:tc>
        <w:tc>
          <w:tcPr>
            <w:tcW w:w="9079" w:type="dxa"/>
            <w:gridSpan w:val="5"/>
            <w:tcBorders>
              <w:top w:val="single" w:sz="6" w:space="0" w:color="auto"/>
              <w:left w:val="single" w:sz="6" w:space="0" w:color="auto"/>
              <w:bottom w:val="single" w:sz="6" w:space="0" w:color="auto"/>
              <w:right w:val="single" w:sz="12" w:space="0" w:color="auto"/>
            </w:tcBorders>
          </w:tcPr>
          <w:p w14:paraId="6C7FA296" w14:textId="77777777" w:rsidR="000B1AFA" w:rsidRPr="00BE094D" w:rsidRDefault="000B1AFA" w:rsidP="00C502ED">
            <w:pPr>
              <w:autoSpaceDE w:val="0"/>
              <w:adjustRightInd w:val="0"/>
              <w:rPr>
                <w:b/>
                <w:bCs/>
                <w:sz w:val="26"/>
                <w:szCs w:val="26"/>
              </w:rPr>
            </w:pPr>
            <w:r w:rsidRPr="00BE094D">
              <w:rPr>
                <w:b/>
                <w:bCs/>
                <w:sz w:val="26"/>
                <w:szCs w:val="26"/>
              </w:rPr>
              <w:t>LOT 100 : TRAVAUX PRÉPARATOIRES - ETUDES</w:t>
            </w:r>
          </w:p>
        </w:tc>
      </w:tr>
      <w:tr w:rsidR="000B1AFA" w:rsidRPr="00BE094D" w14:paraId="2D29B8D3" w14:textId="77777777" w:rsidTr="00C502ED">
        <w:trPr>
          <w:trHeight w:val="293"/>
        </w:trPr>
        <w:tc>
          <w:tcPr>
            <w:tcW w:w="901" w:type="dxa"/>
            <w:tcBorders>
              <w:top w:val="single" w:sz="6" w:space="0" w:color="auto"/>
              <w:left w:val="single" w:sz="12" w:space="0" w:color="auto"/>
              <w:bottom w:val="single" w:sz="6" w:space="0" w:color="auto"/>
              <w:right w:val="single" w:sz="6" w:space="0" w:color="auto"/>
            </w:tcBorders>
          </w:tcPr>
          <w:p w14:paraId="7EFABBD4" w14:textId="77777777" w:rsidR="000B1AFA" w:rsidRPr="00BE094D" w:rsidRDefault="000B1AFA" w:rsidP="00C502ED">
            <w:pPr>
              <w:autoSpaceDE w:val="0"/>
              <w:adjustRightInd w:val="0"/>
              <w:jc w:val="center"/>
              <w:rPr>
                <w:sz w:val="26"/>
                <w:szCs w:val="26"/>
              </w:rPr>
            </w:pPr>
            <w:r w:rsidRPr="00BE094D">
              <w:rPr>
                <w:sz w:val="26"/>
                <w:szCs w:val="26"/>
              </w:rPr>
              <w:t>101</w:t>
            </w:r>
          </w:p>
        </w:tc>
        <w:tc>
          <w:tcPr>
            <w:tcW w:w="3666" w:type="dxa"/>
            <w:tcBorders>
              <w:top w:val="single" w:sz="6" w:space="0" w:color="auto"/>
              <w:left w:val="single" w:sz="6" w:space="0" w:color="auto"/>
              <w:bottom w:val="single" w:sz="6" w:space="0" w:color="auto"/>
              <w:right w:val="single" w:sz="6" w:space="0" w:color="auto"/>
            </w:tcBorders>
          </w:tcPr>
          <w:p w14:paraId="7404AF1F" w14:textId="77777777" w:rsidR="000B1AFA" w:rsidRPr="00BE094D" w:rsidRDefault="000B1AFA" w:rsidP="00C502ED">
            <w:pPr>
              <w:autoSpaceDE w:val="0"/>
              <w:adjustRightInd w:val="0"/>
              <w:rPr>
                <w:sz w:val="26"/>
                <w:szCs w:val="26"/>
              </w:rPr>
            </w:pPr>
            <w:r w:rsidRPr="00BE094D">
              <w:rPr>
                <w:sz w:val="26"/>
                <w:szCs w:val="26"/>
              </w:rPr>
              <w:t>Etudes et Installation de chantier</w:t>
            </w:r>
          </w:p>
        </w:tc>
        <w:tc>
          <w:tcPr>
            <w:tcW w:w="694" w:type="dxa"/>
            <w:tcBorders>
              <w:top w:val="single" w:sz="6" w:space="0" w:color="auto"/>
              <w:left w:val="single" w:sz="6" w:space="0" w:color="auto"/>
              <w:bottom w:val="single" w:sz="6" w:space="0" w:color="auto"/>
              <w:right w:val="single" w:sz="6" w:space="0" w:color="auto"/>
            </w:tcBorders>
          </w:tcPr>
          <w:p w14:paraId="72BF22E2" w14:textId="77777777" w:rsidR="000B1AFA" w:rsidRPr="00BE094D" w:rsidRDefault="000B1AFA" w:rsidP="00C502ED">
            <w:pPr>
              <w:autoSpaceDE w:val="0"/>
              <w:adjustRightInd w:val="0"/>
              <w:jc w:val="center"/>
              <w:rPr>
                <w:sz w:val="26"/>
                <w:szCs w:val="26"/>
              </w:rPr>
            </w:pPr>
            <w:r w:rsidRPr="00BE094D">
              <w:rPr>
                <w:sz w:val="26"/>
                <w:szCs w:val="26"/>
              </w:rPr>
              <w:t>FF</w:t>
            </w:r>
          </w:p>
        </w:tc>
        <w:tc>
          <w:tcPr>
            <w:tcW w:w="1587" w:type="dxa"/>
            <w:tcBorders>
              <w:top w:val="single" w:sz="6" w:space="0" w:color="auto"/>
              <w:left w:val="single" w:sz="6" w:space="0" w:color="auto"/>
              <w:bottom w:val="single" w:sz="6" w:space="0" w:color="auto"/>
              <w:right w:val="single" w:sz="6" w:space="0" w:color="auto"/>
            </w:tcBorders>
          </w:tcPr>
          <w:p w14:paraId="29AA243A" w14:textId="77777777" w:rsidR="000B1AFA" w:rsidRPr="00BE094D" w:rsidRDefault="000B1AFA" w:rsidP="00C502ED">
            <w:pPr>
              <w:autoSpaceDE w:val="0"/>
              <w:adjustRightInd w:val="0"/>
              <w:jc w:val="right"/>
              <w:rPr>
                <w:sz w:val="26"/>
                <w:szCs w:val="26"/>
              </w:rPr>
            </w:pPr>
            <w:r w:rsidRPr="00BE094D">
              <w:rPr>
                <w:sz w:val="26"/>
                <w:szCs w:val="26"/>
              </w:rPr>
              <w:t xml:space="preserve">           1,00   </w:t>
            </w:r>
          </w:p>
        </w:tc>
        <w:tc>
          <w:tcPr>
            <w:tcW w:w="1536" w:type="dxa"/>
            <w:tcBorders>
              <w:top w:val="single" w:sz="6" w:space="0" w:color="auto"/>
              <w:left w:val="single" w:sz="6" w:space="0" w:color="auto"/>
              <w:bottom w:val="single" w:sz="6" w:space="0" w:color="auto"/>
              <w:right w:val="single" w:sz="6" w:space="0" w:color="auto"/>
            </w:tcBorders>
          </w:tcPr>
          <w:p w14:paraId="7F3C7CBD"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4E8A5D4A"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67706581" w14:textId="77777777" w:rsidTr="00C502ED">
        <w:trPr>
          <w:trHeight w:val="370"/>
        </w:trPr>
        <w:tc>
          <w:tcPr>
            <w:tcW w:w="901" w:type="dxa"/>
            <w:tcBorders>
              <w:top w:val="single" w:sz="6" w:space="0" w:color="auto"/>
              <w:left w:val="single" w:sz="12" w:space="0" w:color="auto"/>
              <w:bottom w:val="single" w:sz="6" w:space="0" w:color="auto"/>
              <w:right w:val="single" w:sz="6" w:space="0" w:color="auto"/>
            </w:tcBorders>
          </w:tcPr>
          <w:p w14:paraId="34A4416F" w14:textId="77777777" w:rsidR="000B1AFA" w:rsidRPr="00BE094D" w:rsidRDefault="000B1AFA" w:rsidP="00C502ED">
            <w:pPr>
              <w:autoSpaceDE w:val="0"/>
              <w:adjustRightInd w:val="0"/>
              <w:jc w:val="center"/>
              <w:rPr>
                <w:sz w:val="26"/>
                <w:szCs w:val="26"/>
              </w:rPr>
            </w:pPr>
            <w:r w:rsidRPr="00BE094D">
              <w:rPr>
                <w:sz w:val="26"/>
                <w:szCs w:val="26"/>
              </w:rPr>
              <w:t>102</w:t>
            </w:r>
          </w:p>
        </w:tc>
        <w:tc>
          <w:tcPr>
            <w:tcW w:w="3666" w:type="dxa"/>
            <w:tcBorders>
              <w:top w:val="single" w:sz="6" w:space="0" w:color="auto"/>
              <w:left w:val="single" w:sz="6" w:space="0" w:color="auto"/>
              <w:bottom w:val="single" w:sz="6" w:space="0" w:color="auto"/>
              <w:right w:val="single" w:sz="6" w:space="0" w:color="auto"/>
            </w:tcBorders>
          </w:tcPr>
          <w:p w14:paraId="1C6EFD71" w14:textId="77777777" w:rsidR="000B1AFA" w:rsidRPr="00BE094D" w:rsidRDefault="000B1AFA" w:rsidP="00C502ED">
            <w:pPr>
              <w:autoSpaceDE w:val="0"/>
              <w:adjustRightInd w:val="0"/>
              <w:rPr>
                <w:sz w:val="26"/>
                <w:szCs w:val="26"/>
              </w:rPr>
            </w:pPr>
            <w:r w:rsidRPr="00BE094D">
              <w:rPr>
                <w:sz w:val="26"/>
                <w:szCs w:val="26"/>
              </w:rPr>
              <w:t>Débroussaillement du site</w:t>
            </w:r>
          </w:p>
        </w:tc>
        <w:tc>
          <w:tcPr>
            <w:tcW w:w="694" w:type="dxa"/>
            <w:tcBorders>
              <w:top w:val="single" w:sz="6" w:space="0" w:color="auto"/>
              <w:left w:val="single" w:sz="6" w:space="0" w:color="auto"/>
              <w:bottom w:val="single" w:sz="6" w:space="0" w:color="auto"/>
              <w:right w:val="single" w:sz="6" w:space="0" w:color="auto"/>
            </w:tcBorders>
          </w:tcPr>
          <w:p w14:paraId="68FDA1C7" w14:textId="77777777" w:rsidR="000B1AFA" w:rsidRPr="00BE094D" w:rsidRDefault="000B1AFA" w:rsidP="00C502ED">
            <w:pPr>
              <w:autoSpaceDE w:val="0"/>
              <w:adjustRightInd w:val="0"/>
              <w:jc w:val="center"/>
              <w:rPr>
                <w:sz w:val="26"/>
                <w:szCs w:val="26"/>
              </w:rPr>
            </w:pPr>
            <w:r w:rsidRPr="00BE094D">
              <w:rPr>
                <w:sz w:val="26"/>
                <w:szCs w:val="26"/>
              </w:rPr>
              <w:t>m²</w:t>
            </w:r>
          </w:p>
        </w:tc>
        <w:tc>
          <w:tcPr>
            <w:tcW w:w="1587" w:type="dxa"/>
            <w:tcBorders>
              <w:top w:val="single" w:sz="6" w:space="0" w:color="auto"/>
              <w:left w:val="single" w:sz="6" w:space="0" w:color="auto"/>
              <w:bottom w:val="single" w:sz="6" w:space="0" w:color="auto"/>
              <w:right w:val="single" w:sz="6" w:space="0" w:color="auto"/>
            </w:tcBorders>
          </w:tcPr>
          <w:p w14:paraId="6534454E" w14:textId="77777777" w:rsidR="000B1AFA" w:rsidRPr="00BE094D" w:rsidRDefault="000B1AFA" w:rsidP="00C502ED">
            <w:pPr>
              <w:autoSpaceDE w:val="0"/>
              <w:adjustRightInd w:val="0"/>
              <w:jc w:val="right"/>
              <w:rPr>
                <w:sz w:val="26"/>
                <w:szCs w:val="26"/>
              </w:rPr>
            </w:pPr>
            <w:r w:rsidRPr="00BE094D">
              <w:rPr>
                <w:sz w:val="26"/>
                <w:szCs w:val="26"/>
              </w:rPr>
              <w:t xml:space="preserve">   1 134,00   </w:t>
            </w:r>
          </w:p>
        </w:tc>
        <w:tc>
          <w:tcPr>
            <w:tcW w:w="1536" w:type="dxa"/>
            <w:tcBorders>
              <w:top w:val="single" w:sz="6" w:space="0" w:color="auto"/>
              <w:left w:val="single" w:sz="6" w:space="0" w:color="auto"/>
              <w:bottom w:val="single" w:sz="6" w:space="0" w:color="auto"/>
              <w:right w:val="single" w:sz="6" w:space="0" w:color="auto"/>
            </w:tcBorders>
          </w:tcPr>
          <w:p w14:paraId="21539E66"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FF07976"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2FAE4118" w14:textId="77777777" w:rsidTr="00C502ED">
        <w:trPr>
          <w:trHeight w:val="218"/>
        </w:trPr>
        <w:tc>
          <w:tcPr>
            <w:tcW w:w="901" w:type="dxa"/>
            <w:tcBorders>
              <w:top w:val="single" w:sz="6" w:space="0" w:color="auto"/>
              <w:left w:val="single" w:sz="12" w:space="0" w:color="auto"/>
              <w:bottom w:val="single" w:sz="6" w:space="0" w:color="auto"/>
              <w:right w:val="single" w:sz="6" w:space="0" w:color="auto"/>
            </w:tcBorders>
          </w:tcPr>
          <w:p w14:paraId="5DF2E432"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4A29464D" w14:textId="77777777" w:rsidR="000B1AFA" w:rsidRPr="00BE094D" w:rsidRDefault="000B1AFA" w:rsidP="00C502ED">
            <w:pPr>
              <w:autoSpaceDE w:val="0"/>
              <w:adjustRightInd w:val="0"/>
              <w:jc w:val="right"/>
              <w:rPr>
                <w:b/>
                <w:bCs/>
                <w:sz w:val="26"/>
                <w:szCs w:val="26"/>
              </w:rPr>
            </w:pPr>
            <w:r w:rsidRPr="00BE094D">
              <w:rPr>
                <w:b/>
                <w:bCs/>
                <w:sz w:val="26"/>
                <w:szCs w:val="26"/>
              </w:rPr>
              <w:t>Sous-total 100</w:t>
            </w:r>
          </w:p>
        </w:tc>
        <w:tc>
          <w:tcPr>
            <w:tcW w:w="694" w:type="dxa"/>
            <w:tcBorders>
              <w:top w:val="single" w:sz="6" w:space="0" w:color="auto"/>
              <w:left w:val="single" w:sz="6" w:space="0" w:color="auto"/>
              <w:bottom w:val="single" w:sz="6" w:space="0" w:color="auto"/>
              <w:right w:val="single" w:sz="6" w:space="0" w:color="auto"/>
            </w:tcBorders>
          </w:tcPr>
          <w:p w14:paraId="2C7AE6A5"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01EF0649" w14:textId="77777777" w:rsidR="000B1AFA" w:rsidRPr="00BE094D" w:rsidRDefault="000B1AFA" w:rsidP="00C502ED">
            <w:pPr>
              <w:autoSpaceDE w:val="0"/>
              <w:adjustRightInd w:val="0"/>
              <w:jc w:val="right"/>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49D0D6CA"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6BCCED08" w14:textId="77777777" w:rsidR="000B1AFA" w:rsidRPr="00BE094D" w:rsidRDefault="000B1AFA" w:rsidP="00C502ED">
            <w:pPr>
              <w:autoSpaceDE w:val="0"/>
              <w:adjustRightInd w:val="0"/>
              <w:jc w:val="right"/>
              <w:rPr>
                <w:b/>
                <w:bCs/>
                <w:sz w:val="26"/>
                <w:szCs w:val="26"/>
              </w:rPr>
            </w:pPr>
            <w:r w:rsidRPr="00BE094D">
              <w:rPr>
                <w:b/>
                <w:bCs/>
                <w:sz w:val="26"/>
                <w:szCs w:val="26"/>
              </w:rPr>
              <w:t xml:space="preserve">              -     </w:t>
            </w:r>
          </w:p>
        </w:tc>
      </w:tr>
      <w:tr w:rsidR="000B1AFA" w:rsidRPr="00BE094D" w14:paraId="00051437" w14:textId="77777777" w:rsidTr="00C502ED">
        <w:trPr>
          <w:trHeight w:val="218"/>
        </w:trPr>
        <w:tc>
          <w:tcPr>
            <w:tcW w:w="901" w:type="dxa"/>
            <w:tcBorders>
              <w:top w:val="single" w:sz="6" w:space="0" w:color="auto"/>
              <w:left w:val="single" w:sz="12" w:space="0" w:color="auto"/>
              <w:bottom w:val="single" w:sz="6" w:space="0" w:color="auto"/>
              <w:right w:val="single" w:sz="6" w:space="0" w:color="auto"/>
            </w:tcBorders>
          </w:tcPr>
          <w:p w14:paraId="4B0412DB"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76542CED" w14:textId="77777777" w:rsidR="000B1AFA" w:rsidRPr="00BE094D" w:rsidRDefault="000B1AFA" w:rsidP="00C502ED">
            <w:pPr>
              <w:autoSpaceDE w:val="0"/>
              <w:adjustRightInd w:val="0"/>
              <w:jc w:val="right"/>
              <w:rPr>
                <w:b/>
                <w:bCs/>
                <w:sz w:val="26"/>
                <w:szCs w:val="26"/>
              </w:rPr>
            </w:pPr>
          </w:p>
        </w:tc>
        <w:tc>
          <w:tcPr>
            <w:tcW w:w="694" w:type="dxa"/>
            <w:tcBorders>
              <w:top w:val="single" w:sz="6" w:space="0" w:color="auto"/>
              <w:left w:val="single" w:sz="6" w:space="0" w:color="auto"/>
              <w:bottom w:val="single" w:sz="6" w:space="0" w:color="auto"/>
              <w:right w:val="single" w:sz="6" w:space="0" w:color="auto"/>
            </w:tcBorders>
          </w:tcPr>
          <w:p w14:paraId="164C8A58"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11640A65" w14:textId="77777777" w:rsidR="000B1AFA" w:rsidRPr="00BE094D" w:rsidRDefault="000B1AFA" w:rsidP="00C502ED">
            <w:pPr>
              <w:autoSpaceDE w:val="0"/>
              <w:adjustRightInd w:val="0"/>
              <w:jc w:val="right"/>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45EF6F8D"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0D974A2B" w14:textId="77777777" w:rsidR="000B1AFA" w:rsidRPr="00BE094D" w:rsidRDefault="000B1AFA" w:rsidP="00C502ED">
            <w:pPr>
              <w:autoSpaceDE w:val="0"/>
              <w:adjustRightInd w:val="0"/>
              <w:jc w:val="right"/>
              <w:rPr>
                <w:b/>
                <w:bCs/>
                <w:sz w:val="26"/>
                <w:szCs w:val="26"/>
              </w:rPr>
            </w:pPr>
          </w:p>
        </w:tc>
      </w:tr>
      <w:tr w:rsidR="000B1AFA" w:rsidRPr="00BE094D" w14:paraId="63675A60" w14:textId="77777777" w:rsidTr="00C502ED">
        <w:trPr>
          <w:trHeight w:val="218"/>
        </w:trPr>
        <w:tc>
          <w:tcPr>
            <w:tcW w:w="901" w:type="dxa"/>
            <w:tcBorders>
              <w:top w:val="single" w:sz="6" w:space="0" w:color="auto"/>
              <w:left w:val="single" w:sz="12" w:space="0" w:color="auto"/>
              <w:bottom w:val="single" w:sz="6" w:space="0" w:color="auto"/>
              <w:right w:val="single" w:sz="6" w:space="0" w:color="auto"/>
            </w:tcBorders>
          </w:tcPr>
          <w:p w14:paraId="5DE5251F" w14:textId="77777777" w:rsidR="000B1AFA" w:rsidRPr="00BE094D" w:rsidRDefault="000B1AFA" w:rsidP="00C502ED">
            <w:pPr>
              <w:autoSpaceDE w:val="0"/>
              <w:adjustRightInd w:val="0"/>
              <w:jc w:val="right"/>
              <w:rPr>
                <w:sz w:val="26"/>
                <w:szCs w:val="26"/>
              </w:rPr>
            </w:pPr>
          </w:p>
        </w:tc>
        <w:tc>
          <w:tcPr>
            <w:tcW w:w="4360" w:type="dxa"/>
            <w:gridSpan w:val="2"/>
            <w:tcBorders>
              <w:top w:val="single" w:sz="6" w:space="0" w:color="auto"/>
              <w:left w:val="single" w:sz="6" w:space="0" w:color="auto"/>
              <w:bottom w:val="single" w:sz="6" w:space="0" w:color="auto"/>
              <w:right w:val="single" w:sz="6" w:space="0" w:color="auto"/>
            </w:tcBorders>
          </w:tcPr>
          <w:p w14:paraId="3ACDF75F" w14:textId="77777777" w:rsidR="000B1AFA" w:rsidRPr="00BE094D" w:rsidRDefault="000B1AFA" w:rsidP="00C502ED">
            <w:pPr>
              <w:autoSpaceDE w:val="0"/>
              <w:adjustRightInd w:val="0"/>
              <w:rPr>
                <w:b/>
                <w:bCs/>
                <w:sz w:val="26"/>
                <w:szCs w:val="26"/>
              </w:rPr>
            </w:pPr>
            <w:r w:rsidRPr="00BE094D">
              <w:rPr>
                <w:b/>
                <w:bCs/>
                <w:sz w:val="26"/>
                <w:szCs w:val="26"/>
              </w:rPr>
              <w:t>LOT 200 : TERRASSEMENT</w:t>
            </w:r>
          </w:p>
        </w:tc>
        <w:tc>
          <w:tcPr>
            <w:tcW w:w="1587" w:type="dxa"/>
            <w:tcBorders>
              <w:top w:val="single" w:sz="6" w:space="0" w:color="auto"/>
              <w:left w:val="single" w:sz="6" w:space="0" w:color="auto"/>
              <w:bottom w:val="single" w:sz="6" w:space="0" w:color="auto"/>
              <w:right w:val="single" w:sz="6" w:space="0" w:color="auto"/>
            </w:tcBorders>
          </w:tcPr>
          <w:p w14:paraId="0A97C870" w14:textId="77777777" w:rsidR="000B1AFA" w:rsidRPr="00BE094D" w:rsidRDefault="000B1AFA" w:rsidP="00C502ED">
            <w:pPr>
              <w:autoSpaceDE w:val="0"/>
              <w:adjustRightInd w:val="0"/>
              <w:jc w:val="right"/>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7BF12AC1"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6E02258C" w14:textId="77777777" w:rsidR="000B1AFA" w:rsidRPr="00BE094D" w:rsidRDefault="000B1AFA" w:rsidP="00C502ED">
            <w:pPr>
              <w:autoSpaceDE w:val="0"/>
              <w:adjustRightInd w:val="0"/>
              <w:jc w:val="right"/>
              <w:rPr>
                <w:b/>
                <w:bCs/>
                <w:sz w:val="26"/>
                <w:szCs w:val="26"/>
              </w:rPr>
            </w:pPr>
          </w:p>
        </w:tc>
      </w:tr>
      <w:tr w:rsidR="000B1AFA" w:rsidRPr="00BE094D" w14:paraId="4C665105" w14:textId="77777777" w:rsidTr="00C502ED">
        <w:trPr>
          <w:trHeight w:val="391"/>
        </w:trPr>
        <w:tc>
          <w:tcPr>
            <w:tcW w:w="901" w:type="dxa"/>
            <w:tcBorders>
              <w:top w:val="single" w:sz="6" w:space="0" w:color="auto"/>
              <w:left w:val="single" w:sz="12" w:space="0" w:color="auto"/>
              <w:bottom w:val="single" w:sz="6" w:space="0" w:color="auto"/>
              <w:right w:val="single" w:sz="6" w:space="0" w:color="auto"/>
            </w:tcBorders>
          </w:tcPr>
          <w:p w14:paraId="0F031215" w14:textId="77777777" w:rsidR="000B1AFA" w:rsidRPr="00BE094D" w:rsidRDefault="000B1AFA" w:rsidP="00C502ED">
            <w:pPr>
              <w:autoSpaceDE w:val="0"/>
              <w:adjustRightInd w:val="0"/>
              <w:jc w:val="center"/>
              <w:rPr>
                <w:sz w:val="26"/>
                <w:szCs w:val="26"/>
              </w:rPr>
            </w:pPr>
            <w:r w:rsidRPr="00BE094D">
              <w:rPr>
                <w:sz w:val="26"/>
                <w:szCs w:val="26"/>
              </w:rPr>
              <w:t>201</w:t>
            </w:r>
          </w:p>
        </w:tc>
        <w:tc>
          <w:tcPr>
            <w:tcW w:w="3666" w:type="dxa"/>
            <w:tcBorders>
              <w:top w:val="single" w:sz="6" w:space="0" w:color="auto"/>
              <w:left w:val="single" w:sz="6" w:space="0" w:color="auto"/>
              <w:bottom w:val="single" w:sz="6" w:space="0" w:color="auto"/>
              <w:right w:val="single" w:sz="6" w:space="0" w:color="auto"/>
            </w:tcBorders>
          </w:tcPr>
          <w:p w14:paraId="03D9771D" w14:textId="77777777" w:rsidR="000B1AFA" w:rsidRPr="00BE094D" w:rsidRDefault="000B1AFA" w:rsidP="00C502ED">
            <w:pPr>
              <w:autoSpaceDE w:val="0"/>
              <w:adjustRightInd w:val="0"/>
              <w:rPr>
                <w:sz w:val="26"/>
                <w:szCs w:val="26"/>
              </w:rPr>
            </w:pPr>
            <w:r w:rsidRPr="00BE094D">
              <w:rPr>
                <w:sz w:val="26"/>
                <w:szCs w:val="26"/>
              </w:rPr>
              <w:t>Nivellement de la plate forme</w:t>
            </w:r>
          </w:p>
        </w:tc>
        <w:tc>
          <w:tcPr>
            <w:tcW w:w="694" w:type="dxa"/>
            <w:tcBorders>
              <w:top w:val="single" w:sz="6" w:space="0" w:color="auto"/>
              <w:left w:val="single" w:sz="6" w:space="0" w:color="auto"/>
              <w:bottom w:val="single" w:sz="6" w:space="0" w:color="auto"/>
              <w:right w:val="single" w:sz="6" w:space="0" w:color="auto"/>
            </w:tcBorders>
          </w:tcPr>
          <w:p w14:paraId="48BB51F3" w14:textId="77777777" w:rsidR="000B1AFA" w:rsidRPr="00BE094D" w:rsidRDefault="000B1AFA" w:rsidP="00C502ED">
            <w:pPr>
              <w:autoSpaceDE w:val="0"/>
              <w:adjustRightInd w:val="0"/>
              <w:jc w:val="center"/>
              <w:rPr>
                <w:sz w:val="26"/>
                <w:szCs w:val="26"/>
              </w:rPr>
            </w:pPr>
            <w:r w:rsidRPr="00BE094D">
              <w:rPr>
                <w:sz w:val="26"/>
                <w:szCs w:val="26"/>
              </w:rPr>
              <w:t>m²</w:t>
            </w:r>
          </w:p>
        </w:tc>
        <w:tc>
          <w:tcPr>
            <w:tcW w:w="1587" w:type="dxa"/>
            <w:tcBorders>
              <w:top w:val="single" w:sz="6" w:space="0" w:color="auto"/>
              <w:left w:val="single" w:sz="6" w:space="0" w:color="auto"/>
              <w:bottom w:val="single" w:sz="6" w:space="0" w:color="auto"/>
              <w:right w:val="single" w:sz="6" w:space="0" w:color="auto"/>
            </w:tcBorders>
          </w:tcPr>
          <w:p w14:paraId="5543BCE1" w14:textId="77777777" w:rsidR="000B1AFA" w:rsidRPr="00BE094D" w:rsidRDefault="000B1AFA" w:rsidP="00C502ED">
            <w:pPr>
              <w:autoSpaceDE w:val="0"/>
              <w:adjustRightInd w:val="0"/>
              <w:jc w:val="right"/>
              <w:rPr>
                <w:sz w:val="26"/>
                <w:szCs w:val="26"/>
              </w:rPr>
            </w:pPr>
            <w:r w:rsidRPr="00BE094D">
              <w:rPr>
                <w:sz w:val="26"/>
                <w:szCs w:val="26"/>
              </w:rPr>
              <w:t xml:space="preserve">      555,00   </w:t>
            </w:r>
          </w:p>
        </w:tc>
        <w:tc>
          <w:tcPr>
            <w:tcW w:w="1536" w:type="dxa"/>
            <w:tcBorders>
              <w:top w:val="single" w:sz="6" w:space="0" w:color="auto"/>
              <w:left w:val="single" w:sz="6" w:space="0" w:color="auto"/>
              <w:bottom w:val="single" w:sz="6" w:space="0" w:color="auto"/>
              <w:right w:val="single" w:sz="6" w:space="0" w:color="auto"/>
            </w:tcBorders>
          </w:tcPr>
          <w:p w14:paraId="22B1E945"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E4EB444"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3CD4001B" w14:textId="77777777" w:rsidTr="00C502ED">
        <w:trPr>
          <w:trHeight w:val="336"/>
        </w:trPr>
        <w:tc>
          <w:tcPr>
            <w:tcW w:w="901" w:type="dxa"/>
            <w:tcBorders>
              <w:top w:val="single" w:sz="6" w:space="0" w:color="auto"/>
              <w:left w:val="single" w:sz="12" w:space="0" w:color="auto"/>
              <w:bottom w:val="single" w:sz="6" w:space="0" w:color="auto"/>
              <w:right w:val="single" w:sz="6" w:space="0" w:color="auto"/>
            </w:tcBorders>
          </w:tcPr>
          <w:p w14:paraId="0C3F0F20" w14:textId="556ABD1A" w:rsidR="000B1AFA" w:rsidRPr="00BE094D" w:rsidRDefault="000B1AFA" w:rsidP="00C502ED">
            <w:pPr>
              <w:autoSpaceDE w:val="0"/>
              <w:adjustRightInd w:val="0"/>
              <w:jc w:val="center"/>
              <w:rPr>
                <w:sz w:val="26"/>
                <w:szCs w:val="26"/>
              </w:rPr>
            </w:pPr>
            <w:r w:rsidRPr="00BE094D">
              <w:rPr>
                <w:sz w:val="26"/>
                <w:szCs w:val="26"/>
              </w:rPr>
              <w:t>20</w:t>
            </w:r>
            <w:r w:rsidR="00A16016" w:rsidRPr="00BE094D">
              <w:rPr>
                <w:sz w:val="26"/>
                <w:szCs w:val="26"/>
              </w:rPr>
              <w:t>2</w:t>
            </w:r>
          </w:p>
        </w:tc>
        <w:tc>
          <w:tcPr>
            <w:tcW w:w="3666" w:type="dxa"/>
            <w:tcBorders>
              <w:top w:val="single" w:sz="6" w:space="0" w:color="auto"/>
              <w:left w:val="single" w:sz="6" w:space="0" w:color="auto"/>
              <w:bottom w:val="single" w:sz="6" w:space="0" w:color="auto"/>
              <w:right w:val="single" w:sz="6" w:space="0" w:color="auto"/>
            </w:tcBorders>
          </w:tcPr>
          <w:p w14:paraId="6A33FE16" w14:textId="77777777" w:rsidR="000B1AFA" w:rsidRPr="00BE094D" w:rsidRDefault="000B1AFA" w:rsidP="00C502ED">
            <w:pPr>
              <w:autoSpaceDE w:val="0"/>
              <w:adjustRightInd w:val="0"/>
              <w:rPr>
                <w:sz w:val="26"/>
                <w:szCs w:val="26"/>
              </w:rPr>
            </w:pPr>
            <w:r w:rsidRPr="00BE094D">
              <w:rPr>
                <w:sz w:val="26"/>
                <w:szCs w:val="26"/>
              </w:rPr>
              <w:t>Fouilles en rigoles et en puits</w:t>
            </w:r>
          </w:p>
        </w:tc>
        <w:tc>
          <w:tcPr>
            <w:tcW w:w="694" w:type="dxa"/>
            <w:tcBorders>
              <w:top w:val="single" w:sz="6" w:space="0" w:color="auto"/>
              <w:left w:val="single" w:sz="6" w:space="0" w:color="auto"/>
              <w:bottom w:val="single" w:sz="6" w:space="0" w:color="auto"/>
              <w:right w:val="single" w:sz="6" w:space="0" w:color="auto"/>
            </w:tcBorders>
          </w:tcPr>
          <w:p w14:paraId="67A78C6C" w14:textId="77777777" w:rsidR="000B1AFA" w:rsidRPr="00BE094D" w:rsidRDefault="000B1AFA" w:rsidP="00C502ED">
            <w:pPr>
              <w:autoSpaceDE w:val="0"/>
              <w:adjustRightInd w:val="0"/>
              <w:jc w:val="center"/>
              <w:rPr>
                <w:sz w:val="26"/>
                <w:szCs w:val="26"/>
              </w:rPr>
            </w:pPr>
            <w:r w:rsidRPr="00BE094D">
              <w:rPr>
                <w:sz w:val="26"/>
                <w:szCs w:val="26"/>
              </w:rPr>
              <w:t>m3</w:t>
            </w:r>
          </w:p>
        </w:tc>
        <w:tc>
          <w:tcPr>
            <w:tcW w:w="1587" w:type="dxa"/>
            <w:tcBorders>
              <w:top w:val="single" w:sz="6" w:space="0" w:color="auto"/>
              <w:left w:val="single" w:sz="6" w:space="0" w:color="auto"/>
              <w:bottom w:val="single" w:sz="6" w:space="0" w:color="auto"/>
              <w:right w:val="single" w:sz="6" w:space="0" w:color="auto"/>
            </w:tcBorders>
          </w:tcPr>
          <w:p w14:paraId="21C303CC" w14:textId="77777777" w:rsidR="000B1AFA" w:rsidRPr="00BE094D" w:rsidRDefault="000B1AFA" w:rsidP="00C502ED">
            <w:pPr>
              <w:autoSpaceDE w:val="0"/>
              <w:adjustRightInd w:val="0"/>
              <w:jc w:val="center"/>
              <w:rPr>
                <w:sz w:val="26"/>
                <w:szCs w:val="26"/>
              </w:rPr>
            </w:pPr>
            <w:r w:rsidRPr="00BE094D">
              <w:rPr>
                <w:sz w:val="26"/>
                <w:szCs w:val="26"/>
              </w:rPr>
              <w:t xml:space="preserve">        28,50   </w:t>
            </w:r>
          </w:p>
        </w:tc>
        <w:tc>
          <w:tcPr>
            <w:tcW w:w="1536" w:type="dxa"/>
            <w:tcBorders>
              <w:top w:val="single" w:sz="6" w:space="0" w:color="auto"/>
              <w:left w:val="single" w:sz="6" w:space="0" w:color="auto"/>
              <w:bottom w:val="single" w:sz="6" w:space="0" w:color="auto"/>
              <w:right w:val="single" w:sz="6" w:space="0" w:color="auto"/>
            </w:tcBorders>
          </w:tcPr>
          <w:p w14:paraId="5175668D"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FEC06F7"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1588D527" w14:textId="77777777" w:rsidTr="00C502ED">
        <w:trPr>
          <w:trHeight w:val="358"/>
        </w:trPr>
        <w:tc>
          <w:tcPr>
            <w:tcW w:w="901" w:type="dxa"/>
            <w:tcBorders>
              <w:top w:val="single" w:sz="6" w:space="0" w:color="auto"/>
              <w:left w:val="single" w:sz="12" w:space="0" w:color="auto"/>
              <w:bottom w:val="single" w:sz="6" w:space="0" w:color="auto"/>
              <w:right w:val="single" w:sz="6" w:space="0" w:color="auto"/>
            </w:tcBorders>
          </w:tcPr>
          <w:p w14:paraId="2C14E580" w14:textId="4EBEC01A" w:rsidR="000B1AFA" w:rsidRPr="00BE094D" w:rsidRDefault="000B1AFA" w:rsidP="00C502ED">
            <w:pPr>
              <w:autoSpaceDE w:val="0"/>
              <w:adjustRightInd w:val="0"/>
              <w:jc w:val="center"/>
              <w:rPr>
                <w:sz w:val="26"/>
                <w:szCs w:val="26"/>
              </w:rPr>
            </w:pPr>
            <w:r w:rsidRPr="00BE094D">
              <w:rPr>
                <w:sz w:val="26"/>
                <w:szCs w:val="26"/>
              </w:rPr>
              <w:t>20</w:t>
            </w:r>
            <w:r w:rsidR="00A16016" w:rsidRPr="00BE094D">
              <w:rPr>
                <w:sz w:val="26"/>
                <w:szCs w:val="26"/>
              </w:rPr>
              <w:t>3</w:t>
            </w:r>
          </w:p>
        </w:tc>
        <w:tc>
          <w:tcPr>
            <w:tcW w:w="3666" w:type="dxa"/>
            <w:tcBorders>
              <w:top w:val="single" w:sz="6" w:space="0" w:color="auto"/>
              <w:left w:val="single" w:sz="6" w:space="0" w:color="auto"/>
              <w:bottom w:val="single" w:sz="6" w:space="0" w:color="auto"/>
              <w:right w:val="single" w:sz="6" w:space="0" w:color="auto"/>
            </w:tcBorders>
          </w:tcPr>
          <w:p w14:paraId="38B5233C" w14:textId="77777777" w:rsidR="000B1AFA" w:rsidRPr="00BE094D" w:rsidRDefault="000B1AFA" w:rsidP="00C502ED">
            <w:pPr>
              <w:autoSpaceDE w:val="0"/>
              <w:adjustRightInd w:val="0"/>
              <w:rPr>
                <w:sz w:val="26"/>
                <w:szCs w:val="26"/>
              </w:rPr>
            </w:pPr>
            <w:r w:rsidRPr="00BE094D">
              <w:rPr>
                <w:sz w:val="26"/>
                <w:szCs w:val="26"/>
              </w:rPr>
              <w:t>Remblai de terre</w:t>
            </w:r>
          </w:p>
        </w:tc>
        <w:tc>
          <w:tcPr>
            <w:tcW w:w="694" w:type="dxa"/>
            <w:tcBorders>
              <w:top w:val="single" w:sz="6" w:space="0" w:color="auto"/>
              <w:left w:val="single" w:sz="6" w:space="0" w:color="auto"/>
              <w:bottom w:val="single" w:sz="6" w:space="0" w:color="auto"/>
              <w:right w:val="single" w:sz="6" w:space="0" w:color="auto"/>
            </w:tcBorders>
          </w:tcPr>
          <w:p w14:paraId="1815966E" w14:textId="77777777" w:rsidR="000B1AFA" w:rsidRPr="00BE094D" w:rsidRDefault="000B1AFA" w:rsidP="00C502ED">
            <w:pPr>
              <w:autoSpaceDE w:val="0"/>
              <w:adjustRightInd w:val="0"/>
              <w:jc w:val="center"/>
              <w:rPr>
                <w:sz w:val="26"/>
                <w:szCs w:val="26"/>
              </w:rPr>
            </w:pPr>
            <w:r w:rsidRPr="00BE094D">
              <w:rPr>
                <w:sz w:val="26"/>
                <w:szCs w:val="26"/>
              </w:rPr>
              <w:t>m3</w:t>
            </w:r>
          </w:p>
        </w:tc>
        <w:tc>
          <w:tcPr>
            <w:tcW w:w="1587" w:type="dxa"/>
            <w:tcBorders>
              <w:top w:val="single" w:sz="6" w:space="0" w:color="auto"/>
              <w:left w:val="single" w:sz="6" w:space="0" w:color="auto"/>
              <w:bottom w:val="single" w:sz="6" w:space="0" w:color="auto"/>
              <w:right w:val="single" w:sz="6" w:space="0" w:color="auto"/>
            </w:tcBorders>
          </w:tcPr>
          <w:p w14:paraId="0F38C771" w14:textId="77777777" w:rsidR="000B1AFA" w:rsidRPr="00BE094D" w:rsidRDefault="000B1AFA" w:rsidP="00C502ED">
            <w:pPr>
              <w:autoSpaceDE w:val="0"/>
              <w:adjustRightInd w:val="0"/>
              <w:jc w:val="right"/>
              <w:rPr>
                <w:sz w:val="26"/>
                <w:szCs w:val="26"/>
              </w:rPr>
            </w:pPr>
            <w:r w:rsidRPr="00BE094D">
              <w:rPr>
                <w:sz w:val="26"/>
                <w:szCs w:val="26"/>
              </w:rPr>
              <w:t xml:space="preserve">        62,00   </w:t>
            </w:r>
          </w:p>
        </w:tc>
        <w:tc>
          <w:tcPr>
            <w:tcW w:w="1536" w:type="dxa"/>
            <w:tcBorders>
              <w:top w:val="single" w:sz="6" w:space="0" w:color="auto"/>
              <w:left w:val="single" w:sz="6" w:space="0" w:color="auto"/>
              <w:bottom w:val="single" w:sz="6" w:space="0" w:color="auto"/>
              <w:right w:val="single" w:sz="6" w:space="0" w:color="auto"/>
            </w:tcBorders>
          </w:tcPr>
          <w:p w14:paraId="1047E67D"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3161F1DF"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14A322A6" w14:textId="77777777" w:rsidTr="00C502ED">
        <w:trPr>
          <w:trHeight w:val="271"/>
        </w:trPr>
        <w:tc>
          <w:tcPr>
            <w:tcW w:w="901" w:type="dxa"/>
            <w:tcBorders>
              <w:top w:val="single" w:sz="6" w:space="0" w:color="auto"/>
              <w:left w:val="single" w:sz="12" w:space="0" w:color="auto"/>
              <w:bottom w:val="single" w:sz="6" w:space="0" w:color="auto"/>
              <w:right w:val="single" w:sz="6" w:space="0" w:color="auto"/>
            </w:tcBorders>
          </w:tcPr>
          <w:p w14:paraId="3D65E42D"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08EF763B" w14:textId="77777777" w:rsidR="000B1AFA" w:rsidRPr="00BE094D" w:rsidRDefault="000B1AFA" w:rsidP="00C502ED">
            <w:pPr>
              <w:autoSpaceDE w:val="0"/>
              <w:adjustRightInd w:val="0"/>
              <w:jc w:val="right"/>
              <w:rPr>
                <w:b/>
                <w:bCs/>
                <w:sz w:val="26"/>
                <w:szCs w:val="26"/>
              </w:rPr>
            </w:pPr>
            <w:r w:rsidRPr="00BE094D">
              <w:rPr>
                <w:b/>
                <w:bCs/>
                <w:sz w:val="26"/>
                <w:szCs w:val="26"/>
              </w:rPr>
              <w:t>Sous-total 200</w:t>
            </w:r>
          </w:p>
        </w:tc>
        <w:tc>
          <w:tcPr>
            <w:tcW w:w="694" w:type="dxa"/>
            <w:tcBorders>
              <w:top w:val="single" w:sz="6" w:space="0" w:color="auto"/>
              <w:left w:val="single" w:sz="6" w:space="0" w:color="auto"/>
              <w:bottom w:val="single" w:sz="6" w:space="0" w:color="auto"/>
              <w:right w:val="single" w:sz="6" w:space="0" w:color="auto"/>
            </w:tcBorders>
          </w:tcPr>
          <w:p w14:paraId="65976DC7"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7D5B5BE8" w14:textId="77777777" w:rsidR="000B1AFA" w:rsidRPr="00BE094D" w:rsidRDefault="000B1AFA" w:rsidP="00C502ED">
            <w:pPr>
              <w:autoSpaceDE w:val="0"/>
              <w:adjustRightInd w:val="0"/>
              <w:jc w:val="right"/>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34E1D3B6"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5683AD7B" w14:textId="77777777" w:rsidR="000B1AFA" w:rsidRPr="00BE094D" w:rsidRDefault="000B1AFA" w:rsidP="00C502ED">
            <w:pPr>
              <w:autoSpaceDE w:val="0"/>
              <w:adjustRightInd w:val="0"/>
              <w:jc w:val="right"/>
              <w:rPr>
                <w:b/>
                <w:bCs/>
                <w:sz w:val="26"/>
                <w:szCs w:val="26"/>
              </w:rPr>
            </w:pPr>
            <w:r w:rsidRPr="00BE094D">
              <w:rPr>
                <w:b/>
                <w:bCs/>
                <w:sz w:val="26"/>
                <w:szCs w:val="26"/>
              </w:rPr>
              <w:t xml:space="preserve">              -     </w:t>
            </w:r>
          </w:p>
        </w:tc>
      </w:tr>
      <w:tr w:rsidR="000B1AFA" w:rsidRPr="00BE094D" w14:paraId="01958040" w14:textId="77777777" w:rsidTr="00C502ED">
        <w:trPr>
          <w:trHeight w:val="271"/>
        </w:trPr>
        <w:tc>
          <w:tcPr>
            <w:tcW w:w="901" w:type="dxa"/>
            <w:tcBorders>
              <w:top w:val="single" w:sz="6" w:space="0" w:color="auto"/>
              <w:left w:val="single" w:sz="12" w:space="0" w:color="auto"/>
              <w:bottom w:val="single" w:sz="6" w:space="0" w:color="auto"/>
              <w:right w:val="single" w:sz="6" w:space="0" w:color="auto"/>
            </w:tcBorders>
          </w:tcPr>
          <w:p w14:paraId="51750169"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10C40173" w14:textId="77777777" w:rsidR="000B1AFA" w:rsidRPr="00BE094D" w:rsidRDefault="000B1AFA" w:rsidP="00C502ED">
            <w:pPr>
              <w:autoSpaceDE w:val="0"/>
              <w:adjustRightInd w:val="0"/>
              <w:jc w:val="right"/>
              <w:rPr>
                <w:b/>
                <w:bCs/>
                <w:sz w:val="26"/>
                <w:szCs w:val="26"/>
              </w:rPr>
            </w:pPr>
          </w:p>
        </w:tc>
        <w:tc>
          <w:tcPr>
            <w:tcW w:w="694" w:type="dxa"/>
            <w:tcBorders>
              <w:top w:val="single" w:sz="6" w:space="0" w:color="auto"/>
              <w:left w:val="single" w:sz="6" w:space="0" w:color="auto"/>
              <w:bottom w:val="single" w:sz="6" w:space="0" w:color="auto"/>
              <w:right w:val="single" w:sz="6" w:space="0" w:color="auto"/>
            </w:tcBorders>
          </w:tcPr>
          <w:p w14:paraId="4A784642"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032C35A3" w14:textId="77777777" w:rsidR="000B1AFA" w:rsidRPr="00BE094D" w:rsidRDefault="000B1AFA" w:rsidP="00C502ED">
            <w:pPr>
              <w:autoSpaceDE w:val="0"/>
              <w:adjustRightInd w:val="0"/>
              <w:jc w:val="right"/>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521251A8"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3D370A7" w14:textId="77777777" w:rsidR="000B1AFA" w:rsidRPr="00BE094D" w:rsidRDefault="000B1AFA" w:rsidP="00C502ED">
            <w:pPr>
              <w:autoSpaceDE w:val="0"/>
              <w:adjustRightInd w:val="0"/>
              <w:jc w:val="right"/>
              <w:rPr>
                <w:b/>
                <w:bCs/>
                <w:sz w:val="26"/>
                <w:szCs w:val="26"/>
              </w:rPr>
            </w:pPr>
          </w:p>
        </w:tc>
      </w:tr>
      <w:tr w:rsidR="000B1AFA" w:rsidRPr="00BE094D" w14:paraId="0BAA0908"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5F65D8F6"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61413AAB" w14:textId="77777777" w:rsidR="000B1AFA" w:rsidRPr="00BE094D" w:rsidRDefault="000B1AFA" w:rsidP="00C502ED">
            <w:pPr>
              <w:autoSpaceDE w:val="0"/>
              <w:adjustRightInd w:val="0"/>
              <w:rPr>
                <w:b/>
                <w:bCs/>
                <w:sz w:val="26"/>
                <w:szCs w:val="26"/>
              </w:rPr>
            </w:pPr>
            <w:r w:rsidRPr="00BE094D">
              <w:rPr>
                <w:b/>
                <w:bCs/>
                <w:sz w:val="26"/>
                <w:szCs w:val="26"/>
              </w:rPr>
              <w:t>LOT 300 : FONDATION</w:t>
            </w:r>
          </w:p>
        </w:tc>
        <w:tc>
          <w:tcPr>
            <w:tcW w:w="694" w:type="dxa"/>
            <w:tcBorders>
              <w:top w:val="single" w:sz="6" w:space="0" w:color="auto"/>
              <w:left w:val="single" w:sz="6" w:space="0" w:color="auto"/>
              <w:bottom w:val="single" w:sz="6" w:space="0" w:color="auto"/>
              <w:right w:val="single" w:sz="6" w:space="0" w:color="auto"/>
            </w:tcBorders>
          </w:tcPr>
          <w:p w14:paraId="1E74AD9B"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7D34D3F8" w14:textId="77777777" w:rsidR="000B1AFA" w:rsidRPr="00BE094D" w:rsidRDefault="000B1AFA" w:rsidP="00C502ED">
            <w:pPr>
              <w:autoSpaceDE w:val="0"/>
              <w:adjustRightInd w:val="0"/>
              <w:jc w:val="right"/>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6EB4C7ED"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866D299" w14:textId="77777777" w:rsidR="000B1AFA" w:rsidRPr="00BE094D" w:rsidRDefault="000B1AFA" w:rsidP="00C502ED">
            <w:pPr>
              <w:autoSpaceDE w:val="0"/>
              <w:adjustRightInd w:val="0"/>
              <w:jc w:val="right"/>
              <w:rPr>
                <w:sz w:val="26"/>
                <w:szCs w:val="26"/>
              </w:rPr>
            </w:pPr>
          </w:p>
        </w:tc>
      </w:tr>
      <w:tr w:rsidR="000B1AFA" w:rsidRPr="00BE094D" w14:paraId="756847E0" w14:textId="77777777" w:rsidTr="00C502ED">
        <w:trPr>
          <w:trHeight w:val="480"/>
        </w:trPr>
        <w:tc>
          <w:tcPr>
            <w:tcW w:w="901" w:type="dxa"/>
            <w:tcBorders>
              <w:top w:val="single" w:sz="6" w:space="0" w:color="auto"/>
              <w:left w:val="single" w:sz="12" w:space="0" w:color="auto"/>
              <w:bottom w:val="single" w:sz="6" w:space="0" w:color="auto"/>
              <w:right w:val="single" w:sz="6" w:space="0" w:color="auto"/>
            </w:tcBorders>
          </w:tcPr>
          <w:p w14:paraId="15293C65" w14:textId="77777777" w:rsidR="000B1AFA" w:rsidRPr="00BE094D" w:rsidRDefault="000B1AFA" w:rsidP="00C502ED">
            <w:pPr>
              <w:autoSpaceDE w:val="0"/>
              <w:adjustRightInd w:val="0"/>
              <w:jc w:val="center"/>
              <w:rPr>
                <w:sz w:val="26"/>
                <w:szCs w:val="26"/>
              </w:rPr>
            </w:pPr>
            <w:r w:rsidRPr="00BE094D">
              <w:rPr>
                <w:sz w:val="26"/>
                <w:szCs w:val="26"/>
              </w:rPr>
              <w:t>301</w:t>
            </w:r>
          </w:p>
        </w:tc>
        <w:tc>
          <w:tcPr>
            <w:tcW w:w="3666" w:type="dxa"/>
            <w:tcBorders>
              <w:top w:val="single" w:sz="6" w:space="0" w:color="auto"/>
              <w:left w:val="single" w:sz="6" w:space="0" w:color="auto"/>
              <w:bottom w:val="single" w:sz="6" w:space="0" w:color="auto"/>
              <w:right w:val="single" w:sz="6" w:space="0" w:color="auto"/>
            </w:tcBorders>
          </w:tcPr>
          <w:p w14:paraId="69FEA2EA" w14:textId="77777777" w:rsidR="000B1AFA" w:rsidRPr="00BE094D" w:rsidRDefault="000B1AFA" w:rsidP="00C502ED">
            <w:pPr>
              <w:autoSpaceDE w:val="0"/>
              <w:adjustRightInd w:val="0"/>
              <w:rPr>
                <w:sz w:val="26"/>
                <w:szCs w:val="26"/>
              </w:rPr>
            </w:pPr>
            <w:r w:rsidRPr="00BE094D">
              <w:rPr>
                <w:sz w:val="26"/>
                <w:szCs w:val="26"/>
              </w:rPr>
              <w:t>Béton de propreté dosé à 150kg/m3</w:t>
            </w:r>
          </w:p>
        </w:tc>
        <w:tc>
          <w:tcPr>
            <w:tcW w:w="694" w:type="dxa"/>
            <w:tcBorders>
              <w:top w:val="single" w:sz="6" w:space="0" w:color="auto"/>
              <w:left w:val="single" w:sz="6" w:space="0" w:color="auto"/>
              <w:bottom w:val="single" w:sz="6" w:space="0" w:color="auto"/>
              <w:right w:val="single" w:sz="6" w:space="0" w:color="auto"/>
            </w:tcBorders>
          </w:tcPr>
          <w:p w14:paraId="68BCDBFF" w14:textId="77777777" w:rsidR="000B1AFA" w:rsidRPr="00BE094D" w:rsidRDefault="000B1AFA" w:rsidP="00C502ED">
            <w:pPr>
              <w:autoSpaceDE w:val="0"/>
              <w:adjustRightInd w:val="0"/>
              <w:jc w:val="center"/>
              <w:rPr>
                <w:sz w:val="26"/>
                <w:szCs w:val="26"/>
              </w:rPr>
            </w:pPr>
            <w:r w:rsidRPr="00BE094D">
              <w:rPr>
                <w:sz w:val="26"/>
                <w:szCs w:val="26"/>
              </w:rPr>
              <w:t>m3</w:t>
            </w:r>
          </w:p>
        </w:tc>
        <w:tc>
          <w:tcPr>
            <w:tcW w:w="1587" w:type="dxa"/>
            <w:tcBorders>
              <w:top w:val="single" w:sz="6" w:space="0" w:color="auto"/>
              <w:left w:val="single" w:sz="6" w:space="0" w:color="auto"/>
              <w:bottom w:val="single" w:sz="6" w:space="0" w:color="auto"/>
              <w:right w:val="single" w:sz="6" w:space="0" w:color="auto"/>
            </w:tcBorders>
          </w:tcPr>
          <w:p w14:paraId="3050C28B" w14:textId="77777777" w:rsidR="000B1AFA" w:rsidRPr="00BE094D" w:rsidRDefault="000B1AFA" w:rsidP="00C502ED">
            <w:pPr>
              <w:autoSpaceDE w:val="0"/>
              <w:adjustRightInd w:val="0"/>
              <w:jc w:val="right"/>
              <w:rPr>
                <w:sz w:val="26"/>
                <w:szCs w:val="26"/>
              </w:rPr>
            </w:pPr>
            <w:r w:rsidRPr="00BE094D">
              <w:rPr>
                <w:sz w:val="26"/>
                <w:szCs w:val="26"/>
              </w:rPr>
              <w:t xml:space="preserve">          2,30   </w:t>
            </w:r>
          </w:p>
        </w:tc>
        <w:tc>
          <w:tcPr>
            <w:tcW w:w="1536" w:type="dxa"/>
            <w:tcBorders>
              <w:top w:val="single" w:sz="6" w:space="0" w:color="auto"/>
              <w:left w:val="single" w:sz="6" w:space="0" w:color="auto"/>
              <w:bottom w:val="single" w:sz="6" w:space="0" w:color="auto"/>
              <w:right w:val="single" w:sz="6" w:space="0" w:color="auto"/>
            </w:tcBorders>
          </w:tcPr>
          <w:p w14:paraId="25442078"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419E6A7E"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7C10E58B" w14:textId="77777777" w:rsidTr="00C502ED">
        <w:trPr>
          <w:trHeight w:val="271"/>
        </w:trPr>
        <w:tc>
          <w:tcPr>
            <w:tcW w:w="901" w:type="dxa"/>
            <w:tcBorders>
              <w:top w:val="single" w:sz="6" w:space="0" w:color="auto"/>
              <w:left w:val="single" w:sz="12" w:space="0" w:color="auto"/>
              <w:bottom w:val="single" w:sz="6" w:space="0" w:color="auto"/>
              <w:right w:val="single" w:sz="6" w:space="0" w:color="auto"/>
            </w:tcBorders>
          </w:tcPr>
          <w:p w14:paraId="3C9A4FFD" w14:textId="77777777" w:rsidR="000B1AFA" w:rsidRPr="00BE094D" w:rsidRDefault="000B1AFA" w:rsidP="00C502ED">
            <w:pPr>
              <w:autoSpaceDE w:val="0"/>
              <w:adjustRightInd w:val="0"/>
              <w:jc w:val="center"/>
              <w:rPr>
                <w:sz w:val="26"/>
                <w:szCs w:val="26"/>
              </w:rPr>
            </w:pPr>
            <w:r w:rsidRPr="00BE094D">
              <w:rPr>
                <w:sz w:val="26"/>
                <w:szCs w:val="26"/>
              </w:rPr>
              <w:t>302</w:t>
            </w:r>
          </w:p>
        </w:tc>
        <w:tc>
          <w:tcPr>
            <w:tcW w:w="3666" w:type="dxa"/>
            <w:tcBorders>
              <w:top w:val="single" w:sz="6" w:space="0" w:color="auto"/>
              <w:left w:val="single" w:sz="6" w:space="0" w:color="auto"/>
              <w:bottom w:val="single" w:sz="6" w:space="0" w:color="auto"/>
              <w:right w:val="single" w:sz="6" w:space="0" w:color="auto"/>
            </w:tcBorders>
          </w:tcPr>
          <w:p w14:paraId="06FB813E" w14:textId="77777777" w:rsidR="000B1AFA" w:rsidRPr="00BE094D" w:rsidRDefault="000B1AFA" w:rsidP="00C502ED">
            <w:pPr>
              <w:autoSpaceDE w:val="0"/>
              <w:adjustRightInd w:val="0"/>
              <w:rPr>
                <w:sz w:val="26"/>
                <w:szCs w:val="26"/>
              </w:rPr>
            </w:pPr>
            <w:r w:rsidRPr="00BE094D">
              <w:rPr>
                <w:sz w:val="26"/>
                <w:szCs w:val="26"/>
              </w:rPr>
              <w:t>Agglos de 20x20x40 bourrés</w:t>
            </w:r>
          </w:p>
        </w:tc>
        <w:tc>
          <w:tcPr>
            <w:tcW w:w="694" w:type="dxa"/>
            <w:tcBorders>
              <w:top w:val="single" w:sz="6" w:space="0" w:color="auto"/>
              <w:left w:val="single" w:sz="6" w:space="0" w:color="auto"/>
              <w:bottom w:val="single" w:sz="6" w:space="0" w:color="auto"/>
              <w:right w:val="single" w:sz="6" w:space="0" w:color="auto"/>
            </w:tcBorders>
          </w:tcPr>
          <w:p w14:paraId="7999E350" w14:textId="77777777" w:rsidR="000B1AFA" w:rsidRPr="00BE094D" w:rsidRDefault="000B1AFA" w:rsidP="00C502ED">
            <w:pPr>
              <w:autoSpaceDE w:val="0"/>
              <w:adjustRightInd w:val="0"/>
              <w:jc w:val="center"/>
              <w:rPr>
                <w:sz w:val="26"/>
                <w:szCs w:val="26"/>
                <w:vertAlign w:val="superscript"/>
              </w:rPr>
            </w:pPr>
            <w:r w:rsidRPr="00BE094D">
              <w:rPr>
                <w:sz w:val="26"/>
                <w:szCs w:val="26"/>
              </w:rPr>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1FB27252" w14:textId="77777777" w:rsidR="000B1AFA" w:rsidRPr="00BE094D" w:rsidRDefault="000B1AFA" w:rsidP="00C502ED">
            <w:pPr>
              <w:autoSpaceDE w:val="0"/>
              <w:adjustRightInd w:val="0"/>
              <w:jc w:val="right"/>
              <w:rPr>
                <w:sz w:val="26"/>
                <w:szCs w:val="26"/>
              </w:rPr>
            </w:pPr>
            <w:r w:rsidRPr="00BE094D">
              <w:rPr>
                <w:sz w:val="26"/>
                <w:szCs w:val="26"/>
              </w:rPr>
              <w:t xml:space="preserve">        49,00   </w:t>
            </w:r>
          </w:p>
        </w:tc>
        <w:tc>
          <w:tcPr>
            <w:tcW w:w="1536" w:type="dxa"/>
            <w:tcBorders>
              <w:top w:val="single" w:sz="6" w:space="0" w:color="auto"/>
              <w:left w:val="single" w:sz="6" w:space="0" w:color="auto"/>
              <w:bottom w:val="single" w:sz="6" w:space="0" w:color="auto"/>
              <w:right w:val="single" w:sz="6" w:space="0" w:color="auto"/>
            </w:tcBorders>
          </w:tcPr>
          <w:p w14:paraId="1BD869D1"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586028FA"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1F02CEEF" w14:textId="77777777" w:rsidTr="00C502ED">
        <w:trPr>
          <w:trHeight w:val="480"/>
        </w:trPr>
        <w:tc>
          <w:tcPr>
            <w:tcW w:w="901" w:type="dxa"/>
            <w:tcBorders>
              <w:top w:val="single" w:sz="6" w:space="0" w:color="auto"/>
              <w:left w:val="single" w:sz="12" w:space="0" w:color="auto"/>
              <w:bottom w:val="single" w:sz="6" w:space="0" w:color="auto"/>
              <w:right w:val="single" w:sz="6" w:space="0" w:color="auto"/>
            </w:tcBorders>
          </w:tcPr>
          <w:p w14:paraId="2F4306D3" w14:textId="77777777" w:rsidR="000B1AFA" w:rsidRPr="00BE094D" w:rsidRDefault="000B1AFA" w:rsidP="00C502ED">
            <w:pPr>
              <w:autoSpaceDE w:val="0"/>
              <w:adjustRightInd w:val="0"/>
              <w:jc w:val="center"/>
              <w:rPr>
                <w:sz w:val="26"/>
                <w:szCs w:val="26"/>
              </w:rPr>
            </w:pPr>
            <w:r w:rsidRPr="00BE094D">
              <w:rPr>
                <w:sz w:val="26"/>
                <w:szCs w:val="26"/>
              </w:rPr>
              <w:t>303</w:t>
            </w:r>
          </w:p>
        </w:tc>
        <w:tc>
          <w:tcPr>
            <w:tcW w:w="3666" w:type="dxa"/>
            <w:tcBorders>
              <w:top w:val="single" w:sz="6" w:space="0" w:color="auto"/>
              <w:left w:val="single" w:sz="6" w:space="0" w:color="auto"/>
              <w:bottom w:val="single" w:sz="6" w:space="0" w:color="auto"/>
              <w:right w:val="single" w:sz="6" w:space="0" w:color="auto"/>
            </w:tcBorders>
          </w:tcPr>
          <w:p w14:paraId="396993E9" w14:textId="77777777" w:rsidR="000B1AFA" w:rsidRPr="00BE094D" w:rsidRDefault="000B1AFA" w:rsidP="00C502ED">
            <w:pPr>
              <w:autoSpaceDE w:val="0"/>
              <w:adjustRightInd w:val="0"/>
              <w:rPr>
                <w:sz w:val="26"/>
                <w:szCs w:val="26"/>
              </w:rPr>
            </w:pPr>
            <w:r w:rsidRPr="00BE094D">
              <w:rPr>
                <w:sz w:val="26"/>
                <w:szCs w:val="26"/>
              </w:rPr>
              <w:t>Béton armé dosé à 350kg/m3 pour semelles, poteaux et longrines</w:t>
            </w:r>
          </w:p>
        </w:tc>
        <w:tc>
          <w:tcPr>
            <w:tcW w:w="694" w:type="dxa"/>
            <w:tcBorders>
              <w:top w:val="single" w:sz="6" w:space="0" w:color="auto"/>
              <w:left w:val="single" w:sz="6" w:space="0" w:color="auto"/>
              <w:bottom w:val="single" w:sz="6" w:space="0" w:color="auto"/>
              <w:right w:val="single" w:sz="6" w:space="0" w:color="auto"/>
            </w:tcBorders>
          </w:tcPr>
          <w:p w14:paraId="225C2185" w14:textId="77777777" w:rsidR="000B1AFA" w:rsidRPr="00BE094D" w:rsidRDefault="000B1AFA" w:rsidP="00C502ED">
            <w:pPr>
              <w:autoSpaceDE w:val="0"/>
              <w:adjustRightInd w:val="0"/>
              <w:jc w:val="center"/>
              <w:rPr>
                <w:sz w:val="26"/>
                <w:szCs w:val="26"/>
              </w:rPr>
            </w:pPr>
            <w:r w:rsidRPr="00BE094D">
              <w:rPr>
                <w:sz w:val="26"/>
                <w:szCs w:val="26"/>
              </w:rPr>
              <w:t>m3</w:t>
            </w:r>
          </w:p>
        </w:tc>
        <w:tc>
          <w:tcPr>
            <w:tcW w:w="1587" w:type="dxa"/>
            <w:tcBorders>
              <w:top w:val="single" w:sz="6" w:space="0" w:color="auto"/>
              <w:left w:val="single" w:sz="6" w:space="0" w:color="auto"/>
              <w:bottom w:val="single" w:sz="6" w:space="0" w:color="auto"/>
              <w:right w:val="single" w:sz="6" w:space="0" w:color="auto"/>
            </w:tcBorders>
          </w:tcPr>
          <w:p w14:paraId="437EB6EB" w14:textId="77777777" w:rsidR="000B1AFA" w:rsidRPr="00BE094D" w:rsidRDefault="000B1AFA" w:rsidP="00C502ED">
            <w:pPr>
              <w:autoSpaceDE w:val="0"/>
              <w:adjustRightInd w:val="0"/>
              <w:jc w:val="right"/>
              <w:rPr>
                <w:sz w:val="26"/>
                <w:szCs w:val="26"/>
              </w:rPr>
            </w:pPr>
            <w:r w:rsidRPr="00BE094D">
              <w:rPr>
                <w:sz w:val="26"/>
                <w:szCs w:val="26"/>
              </w:rPr>
              <w:t xml:space="preserve">          4,40   </w:t>
            </w:r>
          </w:p>
        </w:tc>
        <w:tc>
          <w:tcPr>
            <w:tcW w:w="1536" w:type="dxa"/>
            <w:tcBorders>
              <w:top w:val="single" w:sz="6" w:space="0" w:color="auto"/>
              <w:left w:val="single" w:sz="6" w:space="0" w:color="auto"/>
              <w:bottom w:val="single" w:sz="6" w:space="0" w:color="auto"/>
              <w:right w:val="single" w:sz="6" w:space="0" w:color="auto"/>
            </w:tcBorders>
          </w:tcPr>
          <w:p w14:paraId="6F3C39C6"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74814A0D"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368F7E4E" w14:textId="77777777" w:rsidTr="00C502ED">
        <w:trPr>
          <w:trHeight w:val="826"/>
        </w:trPr>
        <w:tc>
          <w:tcPr>
            <w:tcW w:w="901" w:type="dxa"/>
            <w:tcBorders>
              <w:top w:val="single" w:sz="6" w:space="0" w:color="auto"/>
              <w:left w:val="single" w:sz="12" w:space="0" w:color="auto"/>
              <w:bottom w:val="single" w:sz="6" w:space="0" w:color="auto"/>
              <w:right w:val="single" w:sz="6" w:space="0" w:color="auto"/>
            </w:tcBorders>
          </w:tcPr>
          <w:p w14:paraId="49C96431" w14:textId="77777777" w:rsidR="000B1AFA" w:rsidRPr="00BE094D" w:rsidRDefault="000B1AFA" w:rsidP="00C502ED">
            <w:pPr>
              <w:autoSpaceDE w:val="0"/>
              <w:adjustRightInd w:val="0"/>
              <w:jc w:val="center"/>
              <w:rPr>
                <w:sz w:val="26"/>
                <w:szCs w:val="26"/>
              </w:rPr>
            </w:pPr>
            <w:r w:rsidRPr="00BE094D">
              <w:rPr>
                <w:sz w:val="26"/>
                <w:szCs w:val="26"/>
              </w:rPr>
              <w:t>304</w:t>
            </w:r>
          </w:p>
        </w:tc>
        <w:tc>
          <w:tcPr>
            <w:tcW w:w="3666" w:type="dxa"/>
            <w:tcBorders>
              <w:top w:val="single" w:sz="6" w:space="0" w:color="auto"/>
              <w:left w:val="single" w:sz="6" w:space="0" w:color="auto"/>
              <w:bottom w:val="single" w:sz="6" w:space="0" w:color="auto"/>
              <w:right w:val="single" w:sz="6" w:space="0" w:color="auto"/>
            </w:tcBorders>
          </w:tcPr>
          <w:p w14:paraId="4E157C93" w14:textId="77777777" w:rsidR="000B1AFA" w:rsidRPr="00BE094D" w:rsidRDefault="000B1AFA" w:rsidP="00C502ED">
            <w:pPr>
              <w:autoSpaceDE w:val="0"/>
              <w:adjustRightInd w:val="0"/>
              <w:rPr>
                <w:sz w:val="26"/>
                <w:szCs w:val="26"/>
              </w:rPr>
            </w:pPr>
            <w:r w:rsidRPr="00BE094D">
              <w:rPr>
                <w:sz w:val="26"/>
                <w:szCs w:val="26"/>
              </w:rPr>
              <w:t>Dallage en béton dosé à 350 kg/m3 (ép. 8cm) y compris lit de sable plus film polyane</w:t>
            </w:r>
          </w:p>
        </w:tc>
        <w:tc>
          <w:tcPr>
            <w:tcW w:w="694" w:type="dxa"/>
            <w:tcBorders>
              <w:top w:val="single" w:sz="6" w:space="0" w:color="auto"/>
              <w:left w:val="single" w:sz="6" w:space="0" w:color="auto"/>
              <w:bottom w:val="single" w:sz="6" w:space="0" w:color="auto"/>
              <w:right w:val="single" w:sz="6" w:space="0" w:color="auto"/>
            </w:tcBorders>
          </w:tcPr>
          <w:p w14:paraId="2958E5E6" w14:textId="77777777" w:rsidR="000B1AFA" w:rsidRPr="00BE094D" w:rsidRDefault="000B1AFA" w:rsidP="00C502ED">
            <w:pPr>
              <w:autoSpaceDE w:val="0"/>
              <w:adjustRightInd w:val="0"/>
              <w:jc w:val="center"/>
              <w:rPr>
                <w:sz w:val="26"/>
                <w:szCs w:val="26"/>
                <w:vertAlign w:val="superscript"/>
              </w:rPr>
            </w:pPr>
            <w:r w:rsidRPr="00BE094D">
              <w:rPr>
                <w:sz w:val="26"/>
                <w:szCs w:val="26"/>
              </w:rPr>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527881DE" w14:textId="77777777" w:rsidR="000B1AFA" w:rsidRPr="00BE094D" w:rsidRDefault="000B1AFA" w:rsidP="00C502ED">
            <w:pPr>
              <w:autoSpaceDE w:val="0"/>
              <w:adjustRightInd w:val="0"/>
              <w:jc w:val="right"/>
              <w:rPr>
                <w:sz w:val="26"/>
                <w:szCs w:val="26"/>
              </w:rPr>
            </w:pPr>
            <w:r w:rsidRPr="00BE094D">
              <w:rPr>
                <w:sz w:val="26"/>
                <w:szCs w:val="26"/>
              </w:rPr>
              <w:t xml:space="preserve">      168,40   </w:t>
            </w:r>
          </w:p>
        </w:tc>
        <w:tc>
          <w:tcPr>
            <w:tcW w:w="1536" w:type="dxa"/>
            <w:tcBorders>
              <w:top w:val="single" w:sz="6" w:space="0" w:color="auto"/>
              <w:left w:val="single" w:sz="6" w:space="0" w:color="auto"/>
              <w:bottom w:val="single" w:sz="6" w:space="0" w:color="auto"/>
              <w:right w:val="single" w:sz="6" w:space="0" w:color="auto"/>
            </w:tcBorders>
          </w:tcPr>
          <w:p w14:paraId="741B0F44"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4D2599F1"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36869024"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39ED4250"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5E15D7F1" w14:textId="77777777" w:rsidR="000B1AFA" w:rsidRPr="00BE094D" w:rsidRDefault="000B1AFA" w:rsidP="00C502ED">
            <w:pPr>
              <w:autoSpaceDE w:val="0"/>
              <w:adjustRightInd w:val="0"/>
              <w:jc w:val="right"/>
              <w:rPr>
                <w:b/>
                <w:bCs/>
                <w:sz w:val="26"/>
                <w:szCs w:val="26"/>
              </w:rPr>
            </w:pPr>
            <w:r w:rsidRPr="00BE094D">
              <w:rPr>
                <w:b/>
                <w:bCs/>
                <w:sz w:val="26"/>
                <w:szCs w:val="26"/>
              </w:rPr>
              <w:t>Sous-total 300</w:t>
            </w:r>
          </w:p>
        </w:tc>
        <w:tc>
          <w:tcPr>
            <w:tcW w:w="694" w:type="dxa"/>
            <w:tcBorders>
              <w:top w:val="single" w:sz="6" w:space="0" w:color="auto"/>
              <w:left w:val="single" w:sz="6" w:space="0" w:color="auto"/>
              <w:bottom w:val="single" w:sz="6" w:space="0" w:color="auto"/>
              <w:right w:val="single" w:sz="6" w:space="0" w:color="auto"/>
            </w:tcBorders>
          </w:tcPr>
          <w:p w14:paraId="070A3370"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2D63FEF8"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70393B2B"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5E9FE0F9" w14:textId="77777777" w:rsidR="000B1AFA" w:rsidRPr="00BE094D" w:rsidRDefault="000B1AFA" w:rsidP="00C502ED">
            <w:pPr>
              <w:autoSpaceDE w:val="0"/>
              <w:adjustRightInd w:val="0"/>
              <w:jc w:val="right"/>
              <w:rPr>
                <w:b/>
                <w:bCs/>
                <w:sz w:val="26"/>
                <w:szCs w:val="26"/>
              </w:rPr>
            </w:pPr>
            <w:r w:rsidRPr="00BE094D">
              <w:rPr>
                <w:b/>
                <w:bCs/>
                <w:sz w:val="26"/>
                <w:szCs w:val="26"/>
              </w:rPr>
              <w:t xml:space="preserve">              -     </w:t>
            </w:r>
          </w:p>
        </w:tc>
      </w:tr>
      <w:tr w:rsidR="000B1AFA" w:rsidRPr="00BE094D" w14:paraId="086DA9A6"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63548D31"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3DB98205" w14:textId="77777777" w:rsidR="000B1AFA" w:rsidRPr="00BE094D" w:rsidRDefault="000B1AFA" w:rsidP="00C502ED">
            <w:pPr>
              <w:autoSpaceDE w:val="0"/>
              <w:adjustRightInd w:val="0"/>
              <w:jc w:val="right"/>
              <w:rPr>
                <w:b/>
                <w:bCs/>
                <w:sz w:val="26"/>
                <w:szCs w:val="26"/>
              </w:rPr>
            </w:pPr>
          </w:p>
        </w:tc>
        <w:tc>
          <w:tcPr>
            <w:tcW w:w="694" w:type="dxa"/>
            <w:tcBorders>
              <w:top w:val="single" w:sz="6" w:space="0" w:color="auto"/>
              <w:left w:val="single" w:sz="6" w:space="0" w:color="auto"/>
              <w:bottom w:val="single" w:sz="6" w:space="0" w:color="auto"/>
              <w:right w:val="single" w:sz="6" w:space="0" w:color="auto"/>
            </w:tcBorders>
          </w:tcPr>
          <w:p w14:paraId="10BDBEE7"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5A516986"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004A3012"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3922D5B7" w14:textId="77777777" w:rsidR="000B1AFA" w:rsidRPr="00BE094D" w:rsidRDefault="000B1AFA" w:rsidP="00C502ED">
            <w:pPr>
              <w:autoSpaceDE w:val="0"/>
              <w:adjustRightInd w:val="0"/>
              <w:jc w:val="right"/>
              <w:rPr>
                <w:b/>
                <w:bCs/>
                <w:sz w:val="26"/>
                <w:szCs w:val="26"/>
              </w:rPr>
            </w:pPr>
          </w:p>
        </w:tc>
      </w:tr>
      <w:tr w:rsidR="000B1AFA" w:rsidRPr="00BE094D" w14:paraId="7A7FB4DD" w14:textId="77777777" w:rsidTr="00C502ED">
        <w:trPr>
          <w:trHeight w:val="566"/>
        </w:trPr>
        <w:tc>
          <w:tcPr>
            <w:tcW w:w="901" w:type="dxa"/>
            <w:tcBorders>
              <w:top w:val="single" w:sz="6" w:space="0" w:color="auto"/>
              <w:left w:val="single" w:sz="12" w:space="0" w:color="auto"/>
              <w:bottom w:val="single" w:sz="6" w:space="0" w:color="auto"/>
              <w:right w:val="single" w:sz="6" w:space="0" w:color="auto"/>
            </w:tcBorders>
          </w:tcPr>
          <w:p w14:paraId="7211F0D6" w14:textId="77777777" w:rsidR="000B1AFA" w:rsidRPr="00BE094D" w:rsidRDefault="000B1AFA" w:rsidP="00C502ED">
            <w:pPr>
              <w:autoSpaceDE w:val="0"/>
              <w:adjustRightInd w:val="0"/>
              <w:jc w:val="center"/>
              <w:rPr>
                <w:sz w:val="26"/>
                <w:szCs w:val="26"/>
              </w:rPr>
            </w:pPr>
          </w:p>
        </w:tc>
        <w:tc>
          <w:tcPr>
            <w:tcW w:w="5947" w:type="dxa"/>
            <w:gridSpan w:val="3"/>
            <w:tcBorders>
              <w:top w:val="single" w:sz="6" w:space="0" w:color="auto"/>
              <w:left w:val="single" w:sz="6" w:space="0" w:color="auto"/>
              <w:bottom w:val="single" w:sz="6" w:space="0" w:color="auto"/>
              <w:right w:val="single" w:sz="6" w:space="0" w:color="auto"/>
            </w:tcBorders>
          </w:tcPr>
          <w:p w14:paraId="3551300A" w14:textId="77777777" w:rsidR="000B1AFA" w:rsidRPr="00BE094D" w:rsidRDefault="000B1AFA" w:rsidP="00C502ED">
            <w:pPr>
              <w:autoSpaceDE w:val="0"/>
              <w:adjustRightInd w:val="0"/>
              <w:rPr>
                <w:b/>
                <w:bCs/>
                <w:sz w:val="26"/>
                <w:szCs w:val="26"/>
              </w:rPr>
            </w:pPr>
            <w:r w:rsidRPr="00BE094D">
              <w:rPr>
                <w:b/>
                <w:bCs/>
                <w:sz w:val="26"/>
                <w:szCs w:val="26"/>
              </w:rPr>
              <w:t>LOT 400 : MACONNERIE-ELEVATION</w:t>
            </w:r>
          </w:p>
        </w:tc>
        <w:tc>
          <w:tcPr>
            <w:tcW w:w="1536" w:type="dxa"/>
            <w:tcBorders>
              <w:top w:val="single" w:sz="6" w:space="0" w:color="auto"/>
              <w:left w:val="single" w:sz="6" w:space="0" w:color="auto"/>
              <w:bottom w:val="single" w:sz="6" w:space="0" w:color="auto"/>
              <w:right w:val="single" w:sz="6" w:space="0" w:color="auto"/>
            </w:tcBorders>
          </w:tcPr>
          <w:p w14:paraId="06ACB180"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A222204" w14:textId="77777777" w:rsidR="000B1AFA" w:rsidRPr="00BE094D" w:rsidRDefault="000B1AFA" w:rsidP="00C502ED">
            <w:pPr>
              <w:autoSpaceDE w:val="0"/>
              <w:adjustRightInd w:val="0"/>
              <w:jc w:val="right"/>
              <w:rPr>
                <w:sz w:val="26"/>
                <w:szCs w:val="26"/>
              </w:rPr>
            </w:pPr>
          </w:p>
        </w:tc>
      </w:tr>
      <w:tr w:rsidR="000B1AFA" w:rsidRPr="00BE094D" w14:paraId="694FF4A0" w14:textId="77777777" w:rsidTr="00C502ED">
        <w:trPr>
          <w:trHeight w:val="271"/>
        </w:trPr>
        <w:tc>
          <w:tcPr>
            <w:tcW w:w="901" w:type="dxa"/>
            <w:tcBorders>
              <w:top w:val="single" w:sz="6" w:space="0" w:color="auto"/>
              <w:left w:val="single" w:sz="12" w:space="0" w:color="auto"/>
              <w:bottom w:val="single" w:sz="6" w:space="0" w:color="auto"/>
              <w:right w:val="single" w:sz="6" w:space="0" w:color="auto"/>
            </w:tcBorders>
          </w:tcPr>
          <w:p w14:paraId="104A7215" w14:textId="77777777" w:rsidR="000B1AFA" w:rsidRPr="00BE094D" w:rsidRDefault="000B1AFA" w:rsidP="00C502ED">
            <w:pPr>
              <w:autoSpaceDE w:val="0"/>
              <w:adjustRightInd w:val="0"/>
              <w:jc w:val="center"/>
              <w:rPr>
                <w:sz w:val="26"/>
                <w:szCs w:val="26"/>
              </w:rPr>
            </w:pPr>
            <w:r w:rsidRPr="00BE094D">
              <w:rPr>
                <w:sz w:val="26"/>
                <w:szCs w:val="26"/>
              </w:rPr>
              <w:t>401</w:t>
            </w:r>
          </w:p>
        </w:tc>
        <w:tc>
          <w:tcPr>
            <w:tcW w:w="3666" w:type="dxa"/>
            <w:tcBorders>
              <w:top w:val="single" w:sz="6" w:space="0" w:color="auto"/>
              <w:left w:val="single" w:sz="6" w:space="0" w:color="auto"/>
              <w:bottom w:val="single" w:sz="6" w:space="0" w:color="auto"/>
              <w:right w:val="single" w:sz="6" w:space="0" w:color="auto"/>
            </w:tcBorders>
          </w:tcPr>
          <w:p w14:paraId="13074368" w14:textId="77777777" w:rsidR="000B1AFA" w:rsidRPr="00BE094D" w:rsidRDefault="000B1AFA" w:rsidP="00C502ED">
            <w:pPr>
              <w:autoSpaceDE w:val="0"/>
              <w:adjustRightInd w:val="0"/>
              <w:rPr>
                <w:sz w:val="26"/>
                <w:szCs w:val="26"/>
              </w:rPr>
            </w:pPr>
            <w:r w:rsidRPr="00BE094D">
              <w:rPr>
                <w:sz w:val="26"/>
                <w:szCs w:val="26"/>
              </w:rPr>
              <w:t xml:space="preserve">Murs en agglos 15x20x40 </w:t>
            </w:r>
          </w:p>
        </w:tc>
        <w:tc>
          <w:tcPr>
            <w:tcW w:w="694" w:type="dxa"/>
            <w:tcBorders>
              <w:top w:val="single" w:sz="6" w:space="0" w:color="auto"/>
              <w:left w:val="single" w:sz="6" w:space="0" w:color="auto"/>
              <w:bottom w:val="single" w:sz="6" w:space="0" w:color="auto"/>
              <w:right w:val="single" w:sz="6" w:space="0" w:color="auto"/>
            </w:tcBorders>
          </w:tcPr>
          <w:p w14:paraId="18B1B3F7" w14:textId="77777777" w:rsidR="000B1AFA" w:rsidRPr="00BE094D" w:rsidRDefault="000B1AFA" w:rsidP="00C502ED">
            <w:pPr>
              <w:autoSpaceDE w:val="0"/>
              <w:adjustRightInd w:val="0"/>
              <w:jc w:val="center"/>
              <w:rPr>
                <w:sz w:val="26"/>
                <w:szCs w:val="26"/>
                <w:vertAlign w:val="superscript"/>
              </w:rPr>
            </w:pPr>
            <w:r w:rsidRPr="00BE094D">
              <w:rPr>
                <w:sz w:val="26"/>
                <w:szCs w:val="26"/>
              </w:rPr>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7451D3A2" w14:textId="77777777" w:rsidR="000B1AFA" w:rsidRPr="00BE094D" w:rsidRDefault="000B1AFA" w:rsidP="00C502ED">
            <w:pPr>
              <w:autoSpaceDE w:val="0"/>
              <w:adjustRightInd w:val="0"/>
              <w:jc w:val="center"/>
              <w:rPr>
                <w:sz w:val="26"/>
                <w:szCs w:val="26"/>
              </w:rPr>
            </w:pPr>
            <w:r w:rsidRPr="00BE094D">
              <w:rPr>
                <w:sz w:val="26"/>
                <w:szCs w:val="26"/>
              </w:rPr>
              <w:t xml:space="preserve">      149,30   </w:t>
            </w:r>
          </w:p>
        </w:tc>
        <w:tc>
          <w:tcPr>
            <w:tcW w:w="1536" w:type="dxa"/>
            <w:tcBorders>
              <w:top w:val="single" w:sz="6" w:space="0" w:color="auto"/>
              <w:left w:val="single" w:sz="6" w:space="0" w:color="auto"/>
              <w:bottom w:val="single" w:sz="6" w:space="0" w:color="auto"/>
              <w:right w:val="single" w:sz="6" w:space="0" w:color="auto"/>
            </w:tcBorders>
          </w:tcPr>
          <w:p w14:paraId="0230E3F1"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8A55238"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616E7CBF" w14:textId="77777777" w:rsidTr="00C502ED">
        <w:trPr>
          <w:trHeight w:val="480"/>
        </w:trPr>
        <w:tc>
          <w:tcPr>
            <w:tcW w:w="901" w:type="dxa"/>
            <w:tcBorders>
              <w:top w:val="single" w:sz="6" w:space="0" w:color="auto"/>
              <w:left w:val="single" w:sz="12" w:space="0" w:color="auto"/>
              <w:bottom w:val="single" w:sz="6" w:space="0" w:color="auto"/>
              <w:right w:val="single" w:sz="6" w:space="0" w:color="auto"/>
            </w:tcBorders>
          </w:tcPr>
          <w:p w14:paraId="3B689D81" w14:textId="77777777" w:rsidR="000B1AFA" w:rsidRPr="00BE094D" w:rsidRDefault="000B1AFA" w:rsidP="00C502ED">
            <w:pPr>
              <w:autoSpaceDE w:val="0"/>
              <w:adjustRightInd w:val="0"/>
              <w:jc w:val="center"/>
              <w:rPr>
                <w:sz w:val="26"/>
                <w:szCs w:val="26"/>
              </w:rPr>
            </w:pPr>
            <w:r w:rsidRPr="00BE094D">
              <w:rPr>
                <w:sz w:val="26"/>
                <w:szCs w:val="26"/>
              </w:rPr>
              <w:t>402</w:t>
            </w:r>
          </w:p>
        </w:tc>
        <w:tc>
          <w:tcPr>
            <w:tcW w:w="3666" w:type="dxa"/>
            <w:tcBorders>
              <w:top w:val="single" w:sz="6" w:space="0" w:color="auto"/>
              <w:left w:val="single" w:sz="6" w:space="0" w:color="auto"/>
              <w:bottom w:val="single" w:sz="6" w:space="0" w:color="auto"/>
              <w:right w:val="single" w:sz="6" w:space="0" w:color="auto"/>
            </w:tcBorders>
          </w:tcPr>
          <w:p w14:paraId="376F2F9C" w14:textId="77777777" w:rsidR="000B1AFA" w:rsidRPr="00BE094D" w:rsidRDefault="000B1AFA" w:rsidP="00C502ED">
            <w:pPr>
              <w:autoSpaceDE w:val="0"/>
              <w:adjustRightInd w:val="0"/>
              <w:rPr>
                <w:sz w:val="26"/>
                <w:szCs w:val="26"/>
              </w:rPr>
            </w:pPr>
            <w:r w:rsidRPr="00BE094D">
              <w:rPr>
                <w:sz w:val="26"/>
                <w:szCs w:val="26"/>
              </w:rPr>
              <w:t>Enduit au mortier de ciment (1,5 cm) dosé à 400kg/m3</w:t>
            </w:r>
          </w:p>
        </w:tc>
        <w:tc>
          <w:tcPr>
            <w:tcW w:w="694" w:type="dxa"/>
            <w:tcBorders>
              <w:top w:val="single" w:sz="6" w:space="0" w:color="auto"/>
              <w:left w:val="single" w:sz="6" w:space="0" w:color="auto"/>
              <w:bottom w:val="single" w:sz="6" w:space="0" w:color="auto"/>
              <w:right w:val="single" w:sz="6" w:space="0" w:color="auto"/>
            </w:tcBorders>
          </w:tcPr>
          <w:p w14:paraId="3F825408" w14:textId="77777777" w:rsidR="000B1AFA" w:rsidRPr="00BE094D" w:rsidRDefault="000B1AFA" w:rsidP="00C502ED">
            <w:pPr>
              <w:autoSpaceDE w:val="0"/>
              <w:adjustRightInd w:val="0"/>
              <w:jc w:val="center"/>
              <w:rPr>
                <w:sz w:val="26"/>
                <w:szCs w:val="26"/>
                <w:vertAlign w:val="superscript"/>
              </w:rPr>
            </w:pPr>
            <w:r w:rsidRPr="00BE094D">
              <w:rPr>
                <w:sz w:val="26"/>
                <w:szCs w:val="26"/>
              </w:rPr>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05DE8104" w14:textId="77777777" w:rsidR="000B1AFA" w:rsidRPr="00BE094D" w:rsidRDefault="000B1AFA" w:rsidP="00C502ED">
            <w:pPr>
              <w:autoSpaceDE w:val="0"/>
              <w:adjustRightInd w:val="0"/>
              <w:jc w:val="right"/>
              <w:rPr>
                <w:sz w:val="26"/>
                <w:szCs w:val="26"/>
              </w:rPr>
            </w:pPr>
            <w:r w:rsidRPr="00BE094D">
              <w:rPr>
                <w:sz w:val="26"/>
                <w:szCs w:val="26"/>
              </w:rPr>
              <w:t xml:space="preserve">      318,00   </w:t>
            </w:r>
          </w:p>
        </w:tc>
        <w:tc>
          <w:tcPr>
            <w:tcW w:w="1536" w:type="dxa"/>
            <w:tcBorders>
              <w:top w:val="single" w:sz="6" w:space="0" w:color="auto"/>
              <w:left w:val="single" w:sz="6" w:space="0" w:color="auto"/>
              <w:bottom w:val="single" w:sz="6" w:space="0" w:color="auto"/>
              <w:right w:val="single" w:sz="6" w:space="0" w:color="auto"/>
            </w:tcBorders>
          </w:tcPr>
          <w:p w14:paraId="44081C38"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062F58CE"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5A9AF2E3" w14:textId="77777777" w:rsidTr="00C502ED">
        <w:trPr>
          <w:trHeight w:val="480"/>
        </w:trPr>
        <w:tc>
          <w:tcPr>
            <w:tcW w:w="901" w:type="dxa"/>
            <w:tcBorders>
              <w:top w:val="single" w:sz="6" w:space="0" w:color="auto"/>
              <w:left w:val="single" w:sz="12" w:space="0" w:color="auto"/>
              <w:bottom w:val="single" w:sz="6" w:space="0" w:color="auto"/>
              <w:right w:val="single" w:sz="6" w:space="0" w:color="auto"/>
            </w:tcBorders>
          </w:tcPr>
          <w:p w14:paraId="66B4A824" w14:textId="77777777" w:rsidR="000B1AFA" w:rsidRPr="00BE094D" w:rsidRDefault="000B1AFA" w:rsidP="00C502ED">
            <w:pPr>
              <w:autoSpaceDE w:val="0"/>
              <w:adjustRightInd w:val="0"/>
              <w:jc w:val="center"/>
              <w:rPr>
                <w:sz w:val="26"/>
                <w:szCs w:val="26"/>
              </w:rPr>
            </w:pPr>
            <w:r w:rsidRPr="00BE094D">
              <w:rPr>
                <w:sz w:val="26"/>
                <w:szCs w:val="26"/>
              </w:rPr>
              <w:t>403</w:t>
            </w:r>
          </w:p>
        </w:tc>
        <w:tc>
          <w:tcPr>
            <w:tcW w:w="3666" w:type="dxa"/>
            <w:tcBorders>
              <w:top w:val="single" w:sz="6" w:space="0" w:color="auto"/>
              <w:left w:val="single" w:sz="6" w:space="0" w:color="auto"/>
              <w:bottom w:val="single" w:sz="6" w:space="0" w:color="auto"/>
              <w:right w:val="single" w:sz="6" w:space="0" w:color="auto"/>
            </w:tcBorders>
          </w:tcPr>
          <w:p w14:paraId="3BA3577A" w14:textId="77777777" w:rsidR="000B1AFA" w:rsidRPr="00BE094D" w:rsidRDefault="000B1AFA" w:rsidP="00C502ED">
            <w:pPr>
              <w:autoSpaceDE w:val="0"/>
              <w:adjustRightInd w:val="0"/>
              <w:rPr>
                <w:sz w:val="26"/>
                <w:szCs w:val="26"/>
              </w:rPr>
            </w:pPr>
            <w:r w:rsidRPr="00BE094D">
              <w:rPr>
                <w:sz w:val="26"/>
                <w:szCs w:val="26"/>
              </w:rPr>
              <w:t>Béton armé pour poteaux, linteaux, chaînage et poutres</w:t>
            </w:r>
          </w:p>
        </w:tc>
        <w:tc>
          <w:tcPr>
            <w:tcW w:w="694" w:type="dxa"/>
            <w:tcBorders>
              <w:top w:val="single" w:sz="6" w:space="0" w:color="auto"/>
              <w:left w:val="single" w:sz="6" w:space="0" w:color="auto"/>
              <w:bottom w:val="single" w:sz="6" w:space="0" w:color="auto"/>
              <w:right w:val="single" w:sz="6" w:space="0" w:color="auto"/>
            </w:tcBorders>
          </w:tcPr>
          <w:p w14:paraId="045FBA77" w14:textId="77777777" w:rsidR="000B1AFA" w:rsidRPr="00BE094D" w:rsidRDefault="000B1AFA" w:rsidP="00C502ED">
            <w:pPr>
              <w:autoSpaceDE w:val="0"/>
              <w:adjustRightInd w:val="0"/>
              <w:jc w:val="center"/>
              <w:rPr>
                <w:sz w:val="26"/>
                <w:szCs w:val="26"/>
              </w:rPr>
            </w:pPr>
            <w:r w:rsidRPr="00BE094D">
              <w:rPr>
                <w:sz w:val="26"/>
                <w:szCs w:val="26"/>
              </w:rPr>
              <w:t>m3</w:t>
            </w:r>
          </w:p>
        </w:tc>
        <w:tc>
          <w:tcPr>
            <w:tcW w:w="1587" w:type="dxa"/>
            <w:tcBorders>
              <w:top w:val="single" w:sz="6" w:space="0" w:color="auto"/>
              <w:left w:val="single" w:sz="6" w:space="0" w:color="auto"/>
              <w:bottom w:val="single" w:sz="6" w:space="0" w:color="auto"/>
              <w:right w:val="single" w:sz="6" w:space="0" w:color="auto"/>
            </w:tcBorders>
          </w:tcPr>
          <w:p w14:paraId="67812438" w14:textId="77777777" w:rsidR="000B1AFA" w:rsidRPr="00BE094D" w:rsidRDefault="000B1AFA" w:rsidP="00C502ED">
            <w:pPr>
              <w:autoSpaceDE w:val="0"/>
              <w:adjustRightInd w:val="0"/>
              <w:jc w:val="right"/>
              <w:rPr>
                <w:sz w:val="26"/>
                <w:szCs w:val="26"/>
              </w:rPr>
            </w:pPr>
            <w:r w:rsidRPr="00BE094D">
              <w:rPr>
                <w:sz w:val="26"/>
                <w:szCs w:val="26"/>
              </w:rPr>
              <w:t xml:space="preserve">          5,40   </w:t>
            </w:r>
          </w:p>
        </w:tc>
        <w:tc>
          <w:tcPr>
            <w:tcW w:w="1536" w:type="dxa"/>
            <w:tcBorders>
              <w:top w:val="single" w:sz="6" w:space="0" w:color="auto"/>
              <w:left w:val="single" w:sz="6" w:space="0" w:color="auto"/>
              <w:bottom w:val="single" w:sz="6" w:space="0" w:color="auto"/>
              <w:right w:val="single" w:sz="6" w:space="0" w:color="auto"/>
            </w:tcBorders>
          </w:tcPr>
          <w:p w14:paraId="60577300"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5E3AE1B"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0DE235DC" w14:textId="77777777" w:rsidTr="00C502ED">
        <w:trPr>
          <w:trHeight w:val="480"/>
        </w:trPr>
        <w:tc>
          <w:tcPr>
            <w:tcW w:w="901" w:type="dxa"/>
            <w:tcBorders>
              <w:top w:val="single" w:sz="6" w:space="0" w:color="auto"/>
              <w:left w:val="single" w:sz="12" w:space="0" w:color="auto"/>
              <w:bottom w:val="single" w:sz="6" w:space="0" w:color="auto"/>
              <w:right w:val="single" w:sz="6" w:space="0" w:color="auto"/>
            </w:tcBorders>
          </w:tcPr>
          <w:p w14:paraId="0564C755" w14:textId="77777777" w:rsidR="000B1AFA" w:rsidRPr="00BE094D" w:rsidRDefault="000B1AFA" w:rsidP="00C502ED">
            <w:pPr>
              <w:autoSpaceDE w:val="0"/>
              <w:adjustRightInd w:val="0"/>
              <w:jc w:val="center"/>
              <w:rPr>
                <w:sz w:val="26"/>
                <w:szCs w:val="26"/>
              </w:rPr>
            </w:pPr>
            <w:r w:rsidRPr="00BE094D">
              <w:rPr>
                <w:sz w:val="26"/>
                <w:szCs w:val="26"/>
              </w:rPr>
              <w:t>404</w:t>
            </w:r>
          </w:p>
        </w:tc>
        <w:tc>
          <w:tcPr>
            <w:tcW w:w="3666" w:type="dxa"/>
            <w:tcBorders>
              <w:top w:val="single" w:sz="6" w:space="0" w:color="auto"/>
              <w:left w:val="single" w:sz="6" w:space="0" w:color="auto"/>
              <w:bottom w:val="single" w:sz="6" w:space="0" w:color="auto"/>
              <w:right w:val="single" w:sz="6" w:space="0" w:color="auto"/>
            </w:tcBorders>
          </w:tcPr>
          <w:p w14:paraId="063FCBB1" w14:textId="77777777" w:rsidR="000B1AFA" w:rsidRPr="00BE094D" w:rsidRDefault="000B1AFA" w:rsidP="00C502ED">
            <w:pPr>
              <w:autoSpaceDE w:val="0"/>
              <w:adjustRightInd w:val="0"/>
              <w:rPr>
                <w:sz w:val="26"/>
                <w:szCs w:val="26"/>
              </w:rPr>
            </w:pPr>
            <w:r w:rsidRPr="00BE094D">
              <w:rPr>
                <w:sz w:val="26"/>
                <w:szCs w:val="26"/>
              </w:rPr>
              <w:t>Chape lissée au sol dosée à 550 kg/m2</w:t>
            </w:r>
          </w:p>
        </w:tc>
        <w:tc>
          <w:tcPr>
            <w:tcW w:w="694" w:type="dxa"/>
            <w:tcBorders>
              <w:top w:val="single" w:sz="6" w:space="0" w:color="auto"/>
              <w:left w:val="single" w:sz="6" w:space="0" w:color="auto"/>
              <w:bottom w:val="single" w:sz="6" w:space="0" w:color="auto"/>
              <w:right w:val="single" w:sz="6" w:space="0" w:color="auto"/>
            </w:tcBorders>
          </w:tcPr>
          <w:p w14:paraId="58760789" w14:textId="77777777" w:rsidR="000B1AFA" w:rsidRPr="00BE094D" w:rsidRDefault="000B1AFA" w:rsidP="00C502ED">
            <w:pPr>
              <w:autoSpaceDE w:val="0"/>
              <w:adjustRightInd w:val="0"/>
              <w:jc w:val="center"/>
              <w:rPr>
                <w:sz w:val="26"/>
                <w:szCs w:val="26"/>
                <w:vertAlign w:val="superscript"/>
              </w:rPr>
            </w:pPr>
            <w:r w:rsidRPr="00BE094D">
              <w:rPr>
                <w:sz w:val="26"/>
                <w:szCs w:val="26"/>
              </w:rPr>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430C027D" w14:textId="77777777" w:rsidR="000B1AFA" w:rsidRPr="00BE094D" w:rsidRDefault="000B1AFA" w:rsidP="00C502ED">
            <w:pPr>
              <w:autoSpaceDE w:val="0"/>
              <w:adjustRightInd w:val="0"/>
              <w:jc w:val="center"/>
              <w:rPr>
                <w:sz w:val="26"/>
                <w:szCs w:val="26"/>
              </w:rPr>
            </w:pPr>
            <w:r w:rsidRPr="00BE094D">
              <w:rPr>
                <w:sz w:val="26"/>
                <w:szCs w:val="26"/>
              </w:rPr>
              <w:t xml:space="preserve">      168,40   </w:t>
            </w:r>
          </w:p>
        </w:tc>
        <w:tc>
          <w:tcPr>
            <w:tcW w:w="1536" w:type="dxa"/>
            <w:tcBorders>
              <w:top w:val="single" w:sz="6" w:space="0" w:color="auto"/>
              <w:left w:val="single" w:sz="6" w:space="0" w:color="auto"/>
              <w:bottom w:val="single" w:sz="6" w:space="0" w:color="auto"/>
              <w:right w:val="single" w:sz="6" w:space="0" w:color="auto"/>
            </w:tcBorders>
          </w:tcPr>
          <w:p w14:paraId="3EC84895"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495476F"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6553D07C"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3A38E5CE" w14:textId="77777777" w:rsidR="000B1AFA" w:rsidRPr="00BE094D" w:rsidRDefault="000B1AFA" w:rsidP="00C502ED">
            <w:pPr>
              <w:autoSpaceDE w:val="0"/>
              <w:adjustRightInd w:val="0"/>
              <w:jc w:val="center"/>
              <w:rPr>
                <w:sz w:val="26"/>
                <w:szCs w:val="26"/>
              </w:rPr>
            </w:pPr>
            <w:r w:rsidRPr="00BE094D">
              <w:rPr>
                <w:sz w:val="26"/>
                <w:szCs w:val="26"/>
              </w:rPr>
              <w:t>405</w:t>
            </w:r>
          </w:p>
        </w:tc>
        <w:tc>
          <w:tcPr>
            <w:tcW w:w="3666" w:type="dxa"/>
            <w:tcBorders>
              <w:top w:val="single" w:sz="6" w:space="0" w:color="auto"/>
              <w:left w:val="single" w:sz="6" w:space="0" w:color="auto"/>
              <w:bottom w:val="single" w:sz="6" w:space="0" w:color="auto"/>
              <w:right w:val="single" w:sz="6" w:space="0" w:color="auto"/>
            </w:tcBorders>
          </w:tcPr>
          <w:p w14:paraId="33D4E21C" w14:textId="77777777" w:rsidR="000B1AFA" w:rsidRPr="00BE094D" w:rsidRDefault="000B1AFA" w:rsidP="00C502ED">
            <w:pPr>
              <w:autoSpaceDE w:val="0"/>
              <w:adjustRightInd w:val="0"/>
              <w:rPr>
                <w:sz w:val="26"/>
                <w:szCs w:val="26"/>
              </w:rPr>
            </w:pPr>
            <w:r w:rsidRPr="00BE094D">
              <w:rPr>
                <w:sz w:val="26"/>
                <w:szCs w:val="26"/>
              </w:rPr>
              <w:t>Tableau mural</w:t>
            </w:r>
          </w:p>
        </w:tc>
        <w:tc>
          <w:tcPr>
            <w:tcW w:w="694" w:type="dxa"/>
            <w:tcBorders>
              <w:top w:val="single" w:sz="6" w:space="0" w:color="auto"/>
              <w:left w:val="single" w:sz="6" w:space="0" w:color="auto"/>
              <w:bottom w:val="single" w:sz="6" w:space="0" w:color="auto"/>
              <w:right w:val="single" w:sz="6" w:space="0" w:color="auto"/>
            </w:tcBorders>
          </w:tcPr>
          <w:p w14:paraId="08F31096" w14:textId="77777777" w:rsidR="000B1AFA" w:rsidRPr="00BE094D" w:rsidRDefault="000B1AFA" w:rsidP="00C502ED">
            <w:pPr>
              <w:autoSpaceDE w:val="0"/>
              <w:adjustRightInd w:val="0"/>
              <w:jc w:val="center"/>
              <w:rPr>
                <w:sz w:val="26"/>
                <w:szCs w:val="26"/>
              </w:rPr>
            </w:pPr>
            <w:r w:rsidRPr="00BE094D">
              <w:rPr>
                <w:sz w:val="26"/>
                <w:szCs w:val="26"/>
              </w:rPr>
              <w:t>u</w:t>
            </w:r>
          </w:p>
        </w:tc>
        <w:tc>
          <w:tcPr>
            <w:tcW w:w="1587" w:type="dxa"/>
            <w:tcBorders>
              <w:top w:val="single" w:sz="6" w:space="0" w:color="auto"/>
              <w:left w:val="single" w:sz="6" w:space="0" w:color="auto"/>
              <w:bottom w:val="single" w:sz="6" w:space="0" w:color="auto"/>
              <w:right w:val="single" w:sz="6" w:space="0" w:color="auto"/>
            </w:tcBorders>
          </w:tcPr>
          <w:p w14:paraId="6FCFF7BF" w14:textId="77777777" w:rsidR="000B1AFA" w:rsidRPr="00BE094D" w:rsidRDefault="000B1AFA" w:rsidP="00C502ED">
            <w:pPr>
              <w:autoSpaceDE w:val="0"/>
              <w:adjustRightInd w:val="0"/>
              <w:jc w:val="center"/>
              <w:rPr>
                <w:sz w:val="26"/>
                <w:szCs w:val="26"/>
              </w:rPr>
            </w:pPr>
            <w:r w:rsidRPr="00BE094D">
              <w:rPr>
                <w:sz w:val="26"/>
                <w:szCs w:val="26"/>
              </w:rPr>
              <w:t xml:space="preserve">           2,00   </w:t>
            </w:r>
          </w:p>
        </w:tc>
        <w:tc>
          <w:tcPr>
            <w:tcW w:w="1536" w:type="dxa"/>
            <w:tcBorders>
              <w:top w:val="single" w:sz="6" w:space="0" w:color="auto"/>
              <w:left w:val="single" w:sz="6" w:space="0" w:color="auto"/>
              <w:bottom w:val="single" w:sz="6" w:space="0" w:color="auto"/>
              <w:right w:val="single" w:sz="6" w:space="0" w:color="auto"/>
            </w:tcBorders>
          </w:tcPr>
          <w:p w14:paraId="18604F81"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41D6B7BE"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1CFBE7D9"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5B72046E" w14:textId="77777777" w:rsidR="000B1AFA" w:rsidRPr="00BE094D" w:rsidRDefault="000B1AFA" w:rsidP="00C502ED">
            <w:pPr>
              <w:autoSpaceDE w:val="0"/>
              <w:adjustRightInd w:val="0"/>
              <w:jc w:val="center"/>
              <w:rPr>
                <w:sz w:val="26"/>
                <w:szCs w:val="26"/>
              </w:rPr>
            </w:pPr>
            <w:r w:rsidRPr="00BE094D">
              <w:rPr>
                <w:sz w:val="26"/>
                <w:szCs w:val="26"/>
              </w:rPr>
              <w:t>406</w:t>
            </w:r>
          </w:p>
        </w:tc>
        <w:tc>
          <w:tcPr>
            <w:tcW w:w="3666" w:type="dxa"/>
            <w:tcBorders>
              <w:top w:val="single" w:sz="6" w:space="0" w:color="auto"/>
              <w:left w:val="single" w:sz="6" w:space="0" w:color="auto"/>
              <w:bottom w:val="single" w:sz="6" w:space="0" w:color="auto"/>
              <w:right w:val="single" w:sz="6" w:space="0" w:color="auto"/>
            </w:tcBorders>
          </w:tcPr>
          <w:p w14:paraId="4020D291" w14:textId="77777777" w:rsidR="000B1AFA" w:rsidRPr="00BE094D" w:rsidRDefault="000B1AFA" w:rsidP="00C502ED">
            <w:pPr>
              <w:autoSpaceDE w:val="0"/>
              <w:adjustRightInd w:val="0"/>
              <w:rPr>
                <w:sz w:val="26"/>
                <w:szCs w:val="26"/>
              </w:rPr>
            </w:pPr>
            <w:r w:rsidRPr="00BE094D">
              <w:rPr>
                <w:sz w:val="26"/>
                <w:szCs w:val="26"/>
              </w:rPr>
              <w:t>Claustras</w:t>
            </w:r>
          </w:p>
        </w:tc>
        <w:tc>
          <w:tcPr>
            <w:tcW w:w="694" w:type="dxa"/>
            <w:tcBorders>
              <w:top w:val="single" w:sz="6" w:space="0" w:color="auto"/>
              <w:left w:val="single" w:sz="6" w:space="0" w:color="auto"/>
              <w:bottom w:val="single" w:sz="6" w:space="0" w:color="auto"/>
              <w:right w:val="single" w:sz="6" w:space="0" w:color="auto"/>
            </w:tcBorders>
          </w:tcPr>
          <w:p w14:paraId="463AE003" w14:textId="77777777" w:rsidR="000B1AFA" w:rsidRPr="00BE094D" w:rsidRDefault="000B1AFA" w:rsidP="00C502ED">
            <w:pPr>
              <w:autoSpaceDE w:val="0"/>
              <w:adjustRightInd w:val="0"/>
              <w:jc w:val="center"/>
              <w:rPr>
                <w:sz w:val="26"/>
                <w:szCs w:val="26"/>
              </w:rPr>
            </w:pPr>
            <w:r w:rsidRPr="00BE094D">
              <w:rPr>
                <w:sz w:val="26"/>
                <w:szCs w:val="26"/>
              </w:rPr>
              <w:t>m²</w:t>
            </w:r>
          </w:p>
        </w:tc>
        <w:tc>
          <w:tcPr>
            <w:tcW w:w="1587" w:type="dxa"/>
            <w:tcBorders>
              <w:top w:val="single" w:sz="6" w:space="0" w:color="auto"/>
              <w:left w:val="single" w:sz="6" w:space="0" w:color="auto"/>
              <w:bottom w:val="single" w:sz="6" w:space="0" w:color="auto"/>
              <w:right w:val="single" w:sz="6" w:space="0" w:color="auto"/>
            </w:tcBorders>
          </w:tcPr>
          <w:p w14:paraId="5BB0BD09" w14:textId="77777777" w:rsidR="000B1AFA" w:rsidRPr="00BE094D" w:rsidRDefault="000B1AFA" w:rsidP="00C502ED">
            <w:pPr>
              <w:autoSpaceDE w:val="0"/>
              <w:adjustRightInd w:val="0"/>
              <w:jc w:val="center"/>
              <w:rPr>
                <w:sz w:val="26"/>
                <w:szCs w:val="26"/>
              </w:rPr>
            </w:pPr>
            <w:r w:rsidRPr="00BE094D">
              <w:rPr>
                <w:sz w:val="26"/>
                <w:szCs w:val="26"/>
              </w:rPr>
              <w:t xml:space="preserve">        30,24   </w:t>
            </w:r>
          </w:p>
        </w:tc>
        <w:tc>
          <w:tcPr>
            <w:tcW w:w="1536" w:type="dxa"/>
            <w:tcBorders>
              <w:top w:val="single" w:sz="6" w:space="0" w:color="auto"/>
              <w:left w:val="single" w:sz="6" w:space="0" w:color="auto"/>
              <w:bottom w:val="single" w:sz="6" w:space="0" w:color="auto"/>
              <w:right w:val="single" w:sz="6" w:space="0" w:color="auto"/>
            </w:tcBorders>
          </w:tcPr>
          <w:p w14:paraId="2650FC54"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0BECF83D"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67AFE2C6"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06FA1F57" w14:textId="77777777" w:rsidR="000B1AFA" w:rsidRPr="00BE094D" w:rsidRDefault="000B1AFA" w:rsidP="00C502ED">
            <w:pPr>
              <w:autoSpaceDE w:val="0"/>
              <w:adjustRightInd w:val="0"/>
              <w:jc w:val="center"/>
              <w:rPr>
                <w:sz w:val="26"/>
                <w:szCs w:val="26"/>
              </w:rPr>
            </w:pPr>
            <w:r w:rsidRPr="00BE094D">
              <w:rPr>
                <w:sz w:val="26"/>
                <w:szCs w:val="26"/>
              </w:rPr>
              <w:t>407</w:t>
            </w:r>
          </w:p>
        </w:tc>
        <w:tc>
          <w:tcPr>
            <w:tcW w:w="3666" w:type="dxa"/>
            <w:tcBorders>
              <w:top w:val="single" w:sz="6" w:space="0" w:color="auto"/>
              <w:left w:val="single" w:sz="6" w:space="0" w:color="auto"/>
              <w:bottom w:val="single" w:sz="6" w:space="0" w:color="auto"/>
              <w:right w:val="single" w:sz="6" w:space="0" w:color="auto"/>
            </w:tcBorders>
          </w:tcPr>
          <w:p w14:paraId="4491063A" w14:textId="77777777" w:rsidR="000B1AFA" w:rsidRPr="00BE094D" w:rsidRDefault="000B1AFA" w:rsidP="00C502ED">
            <w:pPr>
              <w:autoSpaceDE w:val="0"/>
              <w:adjustRightInd w:val="0"/>
              <w:rPr>
                <w:sz w:val="26"/>
                <w:szCs w:val="26"/>
              </w:rPr>
            </w:pPr>
            <w:r w:rsidRPr="00BE094D">
              <w:rPr>
                <w:sz w:val="26"/>
                <w:szCs w:val="26"/>
              </w:rPr>
              <w:t>Estrades</w:t>
            </w:r>
          </w:p>
        </w:tc>
        <w:tc>
          <w:tcPr>
            <w:tcW w:w="694" w:type="dxa"/>
            <w:tcBorders>
              <w:top w:val="single" w:sz="6" w:space="0" w:color="auto"/>
              <w:left w:val="single" w:sz="6" w:space="0" w:color="auto"/>
              <w:bottom w:val="single" w:sz="6" w:space="0" w:color="auto"/>
              <w:right w:val="single" w:sz="6" w:space="0" w:color="auto"/>
            </w:tcBorders>
          </w:tcPr>
          <w:p w14:paraId="0AA8ACB3" w14:textId="77777777" w:rsidR="000B1AFA" w:rsidRPr="00BE094D" w:rsidRDefault="000B1AFA" w:rsidP="00C502ED">
            <w:pPr>
              <w:autoSpaceDE w:val="0"/>
              <w:adjustRightInd w:val="0"/>
              <w:jc w:val="center"/>
              <w:rPr>
                <w:sz w:val="26"/>
                <w:szCs w:val="26"/>
              </w:rPr>
            </w:pPr>
            <w:r w:rsidRPr="00BE094D">
              <w:rPr>
                <w:sz w:val="26"/>
                <w:szCs w:val="26"/>
              </w:rPr>
              <w:t>u</w:t>
            </w:r>
          </w:p>
        </w:tc>
        <w:tc>
          <w:tcPr>
            <w:tcW w:w="1587" w:type="dxa"/>
            <w:tcBorders>
              <w:top w:val="single" w:sz="6" w:space="0" w:color="auto"/>
              <w:left w:val="single" w:sz="6" w:space="0" w:color="auto"/>
              <w:bottom w:val="single" w:sz="6" w:space="0" w:color="auto"/>
              <w:right w:val="single" w:sz="6" w:space="0" w:color="auto"/>
            </w:tcBorders>
          </w:tcPr>
          <w:p w14:paraId="03F60967" w14:textId="77777777" w:rsidR="000B1AFA" w:rsidRPr="00BE094D" w:rsidRDefault="000B1AFA" w:rsidP="00C502ED">
            <w:pPr>
              <w:autoSpaceDE w:val="0"/>
              <w:adjustRightInd w:val="0"/>
              <w:jc w:val="center"/>
              <w:rPr>
                <w:sz w:val="26"/>
                <w:szCs w:val="26"/>
              </w:rPr>
            </w:pPr>
            <w:r w:rsidRPr="00BE094D">
              <w:rPr>
                <w:sz w:val="26"/>
                <w:szCs w:val="26"/>
              </w:rPr>
              <w:t xml:space="preserve">           2,00   </w:t>
            </w:r>
          </w:p>
        </w:tc>
        <w:tc>
          <w:tcPr>
            <w:tcW w:w="1536" w:type="dxa"/>
            <w:tcBorders>
              <w:top w:val="single" w:sz="6" w:space="0" w:color="auto"/>
              <w:left w:val="single" w:sz="6" w:space="0" w:color="auto"/>
              <w:bottom w:val="single" w:sz="6" w:space="0" w:color="auto"/>
              <w:right w:val="single" w:sz="6" w:space="0" w:color="auto"/>
            </w:tcBorders>
          </w:tcPr>
          <w:p w14:paraId="10D354A4"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662CF1A"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4AF9A12F"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619BA6F6" w14:textId="77777777" w:rsidR="000B1AFA" w:rsidRPr="00BE094D" w:rsidRDefault="000B1AFA" w:rsidP="00C502ED">
            <w:pPr>
              <w:autoSpaceDE w:val="0"/>
              <w:adjustRightInd w:val="0"/>
              <w:jc w:val="center"/>
              <w:rPr>
                <w:sz w:val="26"/>
                <w:szCs w:val="26"/>
              </w:rPr>
            </w:pPr>
            <w:r w:rsidRPr="00BE094D">
              <w:rPr>
                <w:sz w:val="26"/>
                <w:szCs w:val="26"/>
              </w:rPr>
              <w:t>408</w:t>
            </w:r>
          </w:p>
        </w:tc>
        <w:tc>
          <w:tcPr>
            <w:tcW w:w="3666" w:type="dxa"/>
            <w:tcBorders>
              <w:top w:val="single" w:sz="6" w:space="0" w:color="auto"/>
              <w:left w:val="single" w:sz="6" w:space="0" w:color="auto"/>
              <w:bottom w:val="single" w:sz="6" w:space="0" w:color="auto"/>
              <w:right w:val="single" w:sz="6" w:space="0" w:color="auto"/>
            </w:tcBorders>
          </w:tcPr>
          <w:p w14:paraId="2B610DD3" w14:textId="77777777" w:rsidR="000B1AFA" w:rsidRPr="00BE094D" w:rsidRDefault="000B1AFA" w:rsidP="00C502ED">
            <w:pPr>
              <w:autoSpaceDE w:val="0"/>
              <w:adjustRightInd w:val="0"/>
              <w:rPr>
                <w:sz w:val="26"/>
                <w:szCs w:val="26"/>
              </w:rPr>
            </w:pPr>
            <w:r w:rsidRPr="00BE094D">
              <w:rPr>
                <w:sz w:val="26"/>
                <w:szCs w:val="26"/>
              </w:rPr>
              <w:t>Rampe d'accès</w:t>
            </w:r>
          </w:p>
        </w:tc>
        <w:tc>
          <w:tcPr>
            <w:tcW w:w="694" w:type="dxa"/>
            <w:tcBorders>
              <w:top w:val="single" w:sz="6" w:space="0" w:color="auto"/>
              <w:left w:val="single" w:sz="6" w:space="0" w:color="auto"/>
              <w:bottom w:val="single" w:sz="6" w:space="0" w:color="auto"/>
              <w:right w:val="single" w:sz="6" w:space="0" w:color="auto"/>
            </w:tcBorders>
          </w:tcPr>
          <w:p w14:paraId="455C250E" w14:textId="77777777" w:rsidR="000B1AFA" w:rsidRPr="00BE094D" w:rsidRDefault="000B1AFA" w:rsidP="00C502ED">
            <w:pPr>
              <w:autoSpaceDE w:val="0"/>
              <w:adjustRightInd w:val="0"/>
              <w:jc w:val="center"/>
              <w:rPr>
                <w:sz w:val="26"/>
                <w:szCs w:val="26"/>
              </w:rPr>
            </w:pPr>
            <w:r w:rsidRPr="00BE094D">
              <w:rPr>
                <w:sz w:val="26"/>
                <w:szCs w:val="26"/>
              </w:rPr>
              <w:t>m²</w:t>
            </w:r>
          </w:p>
        </w:tc>
        <w:tc>
          <w:tcPr>
            <w:tcW w:w="1587" w:type="dxa"/>
            <w:tcBorders>
              <w:top w:val="single" w:sz="6" w:space="0" w:color="auto"/>
              <w:left w:val="single" w:sz="6" w:space="0" w:color="auto"/>
              <w:bottom w:val="single" w:sz="6" w:space="0" w:color="auto"/>
              <w:right w:val="single" w:sz="6" w:space="0" w:color="auto"/>
            </w:tcBorders>
          </w:tcPr>
          <w:p w14:paraId="7B0655E9" w14:textId="77777777" w:rsidR="000B1AFA" w:rsidRPr="00BE094D" w:rsidRDefault="000B1AFA" w:rsidP="00C502ED">
            <w:pPr>
              <w:autoSpaceDE w:val="0"/>
              <w:adjustRightInd w:val="0"/>
              <w:jc w:val="center"/>
              <w:rPr>
                <w:sz w:val="26"/>
                <w:szCs w:val="26"/>
              </w:rPr>
            </w:pPr>
            <w:r w:rsidRPr="00BE094D">
              <w:rPr>
                <w:sz w:val="26"/>
                <w:szCs w:val="26"/>
              </w:rPr>
              <w:t xml:space="preserve">           5,00   </w:t>
            </w:r>
          </w:p>
        </w:tc>
        <w:tc>
          <w:tcPr>
            <w:tcW w:w="1536" w:type="dxa"/>
            <w:tcBorders>
              <w:top w:val="single" w:sz="6" w:space="0" w:color="auto"/>
              <w:left w:val="single" w:sz="6" w:space="0" w:color="auto"/>
              <w:bottom w:val="single" w:sz="6" w:space="0" w:color="auto"/>
              <w:right w:val="single" w:sz="6" w:space="0" w:color="auto"/>
            </w:tcBorders>
          </w:tcPr>
          <w:p w14:paraId="3D1AC4F4"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4702A17A"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18AF1FB2"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65A95613"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2C57F41D" w14:textId="77777777" w:rsidR="000B1AFA" w:rsidRPr="00BE094D" w:rsidRDefault="000B1AFA" w:rsidP="00C502ED">
            <w:pPr>
              <w:autoSpaceDE w:val="0"/>
              <w:adjustRightInd w:val="0"/>
              <w:jc w:val="right"/>
              <w:rPr>
                <w:b/>
                <w:bCs/>
                <w:sz w:val="26"/>
                <w:szCs w:val="26"/>
              </w:rPr>
            </w:pPr>
            <w:r w:rsidRPr="00BE094D">
              <w:rPr>
                <w:b/>
                <w:bCs/>
                <w:sz w:val="26"/>
                <w:szCs w:val="26"/>
              </w:rPr>
              <w:t>Sous-total 400</w:t>
            </w:r>
          </w:p>
        </w:tc>
        <w:tc>
          <w:tcPr>
            <w:tcW w:w="694" w:type="dxa"/>
            <w:tcBorders>
              <w:top w:val="single" w:sz="6" w:space="0" w:color="auto"/>
              <w:left w:val="single" w:sz="6" w:space="0" w:color="auto"/>
              <w:bottom w:val="single" w:sz="6" w:space="0" w:color="auto"/>
              <w:right w:val="single" w:sz="6" w:space="0" w:color="auto"/>
            </w:tcBorders>
          </w:tcPr>
          <w:p w14:paraId="453CD4E0"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49BF7522"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50FD786F"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702276C" w14:textId="77777777" w:rsidR="000B1AFA" w:rsidRPr="00BE094D" w:rsidRDefault="000B1AFA" w:rsidP="00C502ED">
            <w:pPr>
              <w:autoSpaceDE w:val="0"/>
              <w:adjustRightInd w:val="0"/>
              <w:jc w:val="right"/>
              <w:rPr>
                <w:b/>
                <w:bCs/>
                <w:sz w:val="26"/>
                <w:szCs w:val="26"/>
              </w:rPr>
            </w:pPr>
            <w:r w:rsidRPr="00BE094D">
              <w:rPr>
                <w:b/>
                <w:bCs/>
                <w:sz w:val="26"/>
                <w:szCs w:val="26"/>
              </w:rPr>
              <w:t xml:space="preserve">              -     </w:t>
            </w:r>
          </w:p>
        </w:tc>
      </w:tr>
      <w:tr w:rsidR="000B1AFA" w:rsidRPr="00BE094D" w14:paraId="46F2D107"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115FB1C1"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1F32F489" w14:textId="77777777" w:rsidR="000B1AFA" w:rsidRPr="00BE094D" w:rsidRDefault="000B1AFA" w:rsidP="00C502ED">
            <w:pPr>
              <w:autoSpaceDE w:val="0"/>
              <w:adjustRightInd w:val="0"/>
              <w:jc w:val="right"/>
              <w:rPr>
                <w:b/>
                <w:bCs/>
                <w:sz w:val="26"/>
                <w:szCs w:val="26"/>
              </w:rPr>
            </w:pPr>
          </w:p>
        </w:tc>
        <w:tc>
          <w:tcPr>
            <w:tcW w:w="694" w:type="dxa"/>
            <w:tcBorders>
              <w:top w:val="single" w:sz="6" w:space="0" w:color="auto"/>
              <w:left w:val="single" w:sz="6" w:space="0" w:color="auto"/>
              <w:bottom w:val="single" w:sz="6" w:space="0" w:color="auto"/>
              <w:right w:val="single" w:sz="6" w:space="0" w:color="auto"/>
            </w:tcBorders>
          </w:tcPr>
          <w:p w14:paraId="00DBE0D3"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0E4CA2D9"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2D10080C"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5B116F97" w14:textId="77777777" w:rsidR="000B1AFA" w:rsidRPr="00BE094D" w:rsidRDefault="000B1AFA" w:rsidP="00C502ED">
            <w:pPr>
              <w:autoSpaceDE w:val="0"/>
              <w:adjustRightInd w:val="0"/>
              <w:jc w:val="right"/>
              <w:rPr>
                <w:b/>
                <w:bCs/>
                <w:sz w:val="26"/>
                <w:szCs w:val="26"/>
              </w:rPr>
            </w:pPr>
          </w:p>
        </w:tc>
      </w:tr>
      <w:tr w:rsidR="000B1AFA" w:rsidRPr="00BE094D" w14:paraId="5CEBBA56" w14:textId="77777777" w:rsidTr="00C502ED">
        <w:trPr>
          <w:trHeight w:val="576"/>
        </w:trPr>
        <w:tc>
          <w:tcPr>
            <w:tcW w:w="901" w:type="dxa"/>
            <w:tcBorders>
              <w:top w:val="single" w:sz="6" w:space="0" w:color="auto"/>
              <w:left w:val="single" w:sz="12" w:space="0" w:color="auto"/>
              <w:bottom w:val="single" w:sz="6" w:space="0" w:color="auto"/>
              <w:right w:val="single" w:sz="6" w:space="0" w:color="auto"/>
            </w:tcBorders>
          </w:tcPr>
          <w:p w14:paraId="6C49E18B" w14:textId="77777777" w:rsidR="000B1AFA" w:rsidRPr="00BE094D" w:rsidRDefault="000B1AFA" w:rsidP="00C502ED">
            <w:pPr>
              <w:autoSpaceDE w:val="0"/>
              <w:adjustRightInd w:val="0"/>
              <w:jc w:val="center"/>
              <w:rPr>
                <w:sz w:val="26"/>
                <w:szCs w:val="26"/>
              </w:rPr>
            </w:pPr>
          </w:p>
        </w:tc>
        <w:tc>
          <w:tcPr>
            <w:tcW w:w="5947" w:type="dxa"/>
            <w:gridSpan w:val="3"/>
            <w:tcBorders>
              <w:top w:val="single" w:sz="6" w:space="0" w:color="auto"/>
              <w:left w:val="single" w:sz="6" w:space="0" w:color="auto"/>
              <w:bottom w:val="single" w:sz="6" w:space="0" w:color="auto"/>
              <w:right w:val="single" w:sz="6" w:space="0" w:color="auto"/>
            </w:tcBorders>
          </w:tcPr>
          <w:p w14:paraId="695E6FD4" w14:textId="77777777" w:rsidR="000B1AFA" w:rsidRPr="00BE094D" w:rsidRDefault="000B1AFA" w:rsidP="00C502ED">
            <w:pPr>
              <w:autoSpaceDE w:val="0"/>
              <w:adjustRightInd w:val="0"/>
              <w:rPr>
                <w:b/>
                <w:bCs/>
                <w:sz w:val="26"/>
                <w:szCs w:val="26"/>
              </w:rPr>
            </w:pPr>
            <w:r w:rsidRPr="00BE094D">
              <w:rPr>
                <w:b/>
                <w:bCs/>
                <w:sz w:val="26"/>
                <w:szCs w:val="26"/>
              </w:rPr>
              <w:t>LOT 500 : CHARPENTE COUVERTURE</w:t>
            </w:r>
          </w:p>
        </w:tc>
        <w:tc>
          <w:tcPr>
            <w:tcW w:w="1536" w:type="dxa"/>
            <w:tcBorders>
              <w:top w:val="single" w:sz="6" w:space="0" w:color="auto"/>
              <w:left w:val="single" w:sz="6" w:space="0" w:color="auto"/>
              <w:bottom w:val="single" w:sz="6" w:space="0" w:color="auto"/>
              <w:right w:val="single" w:sz="6" w:space="0" w:color="auto"/>
            </w:tcBorders>
          </w:tcPr>
          <w:p w14:paraId="66F50C3A"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61E302B5" w14:textId="77777777" w:rsidR="000B1AFA" w:rsidRPr="00BE094D" w:rsidRDefault="000B1AFA" w:rsidP="00C502ED">
            <w:pPr>
              <w:autoSpaceDE w:val="0"/>
              <w:adjustRightInd w:val="0"/>
              <w:jc w:val="right"/>
              <w:rPr>
                <w:sz w:val="26"/>
                <w:szCs w:val="26"/>
              </w:rPr>
            </w:pPr>
          </w:p>
        </w:tc>
      </w:tr>
      <w:tr w:rsidR="000B1AFA" w:rsidRPr="00BE094D" w14:paraId="3D349BF4" w14:textId="77777777" w:rsidTr="00C502ED">
        <w:trPr>
          <w:trHeight w:val="480"/>
        </w:trPr>
        <w:tc>
          <w:tcPr>
            <w:tcW w:w="901" w:type="dxa"/>
            <w:tcBorders>
              <w:top w:val="single" w:sz="6" w:space="0" w:color="auto"/>
              <w:left w:val="single" w:sz="12" w:space="0" w:color="auto"/>
              <w:bottom w:val="single" w:sz="6" w:space="0" w:color="auto"/>
              <w:right w:val="single" w:sz="6" w:space="0" w:color="auto"/>
            </w:tcBorders>
          </w:tcPr>
          <w:p w14:paraId="5A585440" w14:textId="77777777" w:rsidR="000B1AFA" w:rsidRPr="00BE094D" w:rsidRDefault="000B1AFA" w:rsidP="00C502ED">
            <w:pPr>
              <w:autoSpaceDE w:val="0"/>
              <w:adjustRightInd w:val="0"/>
              <w:jc w:val="center"/>
              <w:rPr>
                <w:sz w:val="26"/>
                <w:szCs w:val="26"/>
              </w:rPr>
            </w:pPr>
            <w:r w:rsidRPr="00BE094D">
              <w:rPr>
                <w:sz w:val="26"/>
                <w:szCs w:val="26"/>
              </w:rPr>
              <w:t>501</w:t>
            </w:r>
          </w:p>
        </w:tc>
        <w:tc>
          <w:tcPr>
            <w:tcW w:w="3666" w:type="dxa"/>
            <w:tcBorders>
              <w:top w:val="single" w:sz="6" w:space="0" w:color="auto"/>
              <w:left w:val="single" w:sz="6" w:space="0" w:color="auto"/>
              <w:bottom w:val="single" w:sz="6" w:space="0" w:color="auto"/>
              <w:right w:val="single" w:sz="6" w:space="0" w:color="auto"/>
            </w:tcBorders>
          </w:tcPr>
          <w:p w14:paraId="09A50162" w14:textId="77777777" w:rsidR="000B1AFA" w:rsidRPr="00BE094D" w:rsidRDefault="000B1AFA" w:rsidP="00C502ED">
            <w:pPr>
              <w:autoSpaceDE w:val="0"/>
              <w:adjustRightInd w:val="0"/>
              <w:rPr>
                <w:sz w:val="26"/>
                <w:szCs w:val="26"/>
              </w:rPr>
            </w:pPr>
            <w:r w:rsidRPr="00BE094D">
              <w:rPr>
                <w:sz w:val="26"/>
                <w:szCs w:val="26"/>
              </w:rPr>
              <w:t>Fermes en bastaings de 3x15 traité au xylamon</w:t>
            </w:r>
          </w:p>
        </w:tc>
        <w:tc>
          <w:tcPr>
            <w:tcW w:w="694" w:type="dxa"/>
            <w:tcBorders>
              <w:top w:val="single" w:sz="6" w:space="0" w:color="auto"/>
              <w:left w:val="single" w:sz="6" w:space="0" w:color="auto"/>
              <w:bottom w:val="single" w:sz="6" w:space="0" w:color="auto"/>
              <w:right w:val="single" w:sz="6" w:space="0" w:color="auto"/>
            </w:tcBorders>
          </w:tcPr>
          <w:p w14:paraId="1A32AFD2" w14:textId="77777777" w:rsidR="000B1AFA" w:rsidRPr="00BE094D" w:rsidRDefault="000B1AFA" w:rsidP="00C502ED">
            <w:pPr>
              <w:autoSpaceDE w:val="0"/>
              <w:adjustRightInd w:val="0"/>
              <w:jc w:val="center"/>
              <w:rPr>
                <w:sz w:val="26"/>
                <w:szCs w:val="26"/>
              </w:rPr>
            </w:pPr>
            <w:r w:rsidRPr="00BE094D">
              <w:rPr>
                <w:sz w:val="26"/>
                <w:szCs w:val="26"/>
              </w:rPr>
              <w:t>U</w:t>
            </w:r>
          </w:p>
        </w:tc>
        <w:tc>
          <w:tcPr>
            <w:tcW w:w="1587" w:type="dxa"/>
            <w:tcBorders>
              <w:top w:val="single" w:sz="6" w:space="0" w:color="auto"/>
              <w:left w:val="single" w:sz="6" w:space="0" w:color="auto"/>
              <w:bottom w:val="single" w:sz="6" w:space="0" w:color="auto"/>
              <w:right w:val="single" w:sz="6" w:space="0" w:color="auto"/>
            </w:tcBorders>
          </w:tcPr>
          <w:p w14:paraId="258FCD01" w14:textId="77777777" w:rsidR="000B1AFA" w:rsidRPr="00BE094D" w:rsidRDefault="000B1AFA" w:rsidP="00C502ED">
            <w:pPr>
              <w:autoSpaceDE w:val="0"/>
              <w:adjustRightInd w:val="0"/>
              <w:jc w:val="center"/>
              <w:rPr>
                <w:sz w:val="26"/>
                <w:szCs w:val="26"/>
              </w:rPr>
            </w:pPr>
            <w:r w:rsidRPr="00BE094D">
              <w:rPr>
                <w:sz w:val="26"/>
                <w:szCs w:val="26"/>
              </w:rPr>
              <w:t xml:space="preserve">           7,00   </w:t>
            </w:r>
          </w:p>
        </w:tc>
        <w:tc>
          <w:tcPr>
            <w:tcW w:w="1536" w:type="dxa"/>
            <w:tcBorders>
              <w:top w:val="single" w:sz="6" w:space="0" w:color="auto"/>
              <w:left w:val="single" w:sz="6" w:space="0" w:color="auto"/>
              <w:bottom w:val="single" w:sz="6" w:space="0" w:color="auto"/>
              <w:right w:val="single" w:sz="6" w:space="0" w:color="auto"/>
            </w:tcBorders>
          </w:tcPr>
          <w:p w14:paraId="18B85E4E"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74069FFD"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255224B4"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264FC0F9" w14:textId="77777777" w:rsidR="000B1AFA" w:rsidRPr="00BE094D" w:rsidRDefault="000B1AFA" w:rsidP="00C502ED">
            <w:pPr>
              <w:autoSpaceDE w:val="0"/>
              <w:adjustRightInd w:val="0"/>
              <w:jc w:val="center"/>
              <w:rPr>
                <w:sz w:val="26"/>
                <w:szCs w:val="26"/>
              </w:rPr>
            </w:pPr>
            <w:r w:rsidRPr="00BE094D">
              <w:rPr>
                <w:sz w:val="26"/>
                <w:szCs w:val="26"/>
              </w:rPr>
              <w:lastRenderedPageBreak/>
              <w:t>502</w:t>
            </w:r>
          </w:p>
        </w:tc>
        <w:tc>
          <w:tcPr>
            <w:tcW w:w="3666" w:type="dxa"/>
            <w:tcBorders>
              <w:top w:val="single" w:sz="6" w:space="0" w:color="auto"/>
              <w:left w:val="single" w:sz="6" w:space="0" w:color="auto"/>
              <w:bottom w:val="single" w:sz="6" w:space="0" w:color="auto"/>
              <w:right w:val="single" w:sz="6" w:space="0" w:color="auto"/>
            </w:tcBorders>
          </w:tcPr>
          <w:p w14:paraId="5CAAE86C" w14:textId="77777777" w:rsidR="000B1AFA" w:rsidRPr="00BE094D" w:rsidRDefault="000B1AFA" w:rsidP="00C502ED">
            <w:pPr>
              <w:autoSpaceDE w:val="0"/>
              <w:adjustRightInd w:val="0"/>
              <w:rPr>
                <w:sz w:val="26"/>
                <w:szCs w:val="26"/>
              </w:rPr>
            </w:pPr>
            <w:r w:rsidRPr="00BE094D">
              <w:rPr>
                <w:sz w:val="26"/>
                <w:szCs w:val="26"/>
              </w:rPr>
              <w:t>Pannes  et lattes de rive de pignon</w:t>
            </w:r>
          </w:p>
        </w:tc>
        <w:tc>
          <w:tcPr>
            <w:tcW w:w="694" w:type="dxa"/>
            <w:tcBorders>
              <w:top w:val="single" w:sz="6" w:space="0" w:color="auto"/>
              <w:left w:val="single" w:sz="6" w:space="0" w:color="auto"/>
              <w:bottom w:val="single" w:sz="6" w:space="0" w:color="auto"/>
              <w:right w:val="single" w:sz="6" w:space="0" w:color="auto"/>
            </w:tcBorders>
          </w:tcPr>
          <w:p w14:paraId="23A35A84" w14:textId="77777777" w:rsidR="000B1AFA" w:rsidRPr="00BE094D" w:rsidRDefault="000B1AFA" w:rsidP="00C502ED">
            <w:pPr>
              <w:autoSpaceDE w:val="0"/>
              <w:adjustRightInd w:val="0"/>
              <w:jc w:val="center"/>
              <w:rPr>
                <w:sz w:val="26"/>
                <w:szCs w:val="26"/>
              </w:rPr>
            </w:pPr>
            <w:r w:rsidRPr="00BE094D">
              <w:rPr>
                <w:sz w:val="26"/>
                <w:szCs w:val="26"/>
              </w:rPr>
              <w:t>m³</w:t>
            </w:r>
          </w:p>
        </w:tc>
        <w:tc>
          <w:tcPr>
            <w:tcW w:w="1587" w:type="dxa"/>
            <w:tcBorders>
              <w:top w:val="single" w:sz="6" w:space="0" w:color="auto"/>
              <w:left w:val="single" w:sz="6" w:space="0" w:color="auto"/>
              <w:bottom w:val="single" w:sz="6" w:space="0" w:color="auto"/>
              <w:right w:val="single" w:sz="6" w:space="0" w:color="auto"/>
            </w:tcBorders>
          </w:tcPr>
          <w:p w14:paraId="4CD44747" w14:textId="77777777" w:rsidR="000B1AFA" w:rsidRPr="00BE094D" w:rsidRDefault="000B1AFA" w:rsidP="00C502ED">
            <w:pPr>
              <w:autoSpaceDE w:val="0"/>
              <w:adjustRightInd w:val="0"/>
              <w:jc w:val="center"/>
              <w:rPr>
                <w:sz w:val="26"/>
                <w:szCs w:val="26"/>
              </w:rPr>
            </w:pPr>
            <w:r w:rsidRPr="00BE094D">
              <w:rPr>
                <w:sz w:val="26"/>
                <w:szCs w:val="26"/>
              </w:rPr>
              <w:t xml:space="preserve">          2,50   </w:t>
            </w:r>
          </w:p>
        </w:tc>
        <w:tc>
          <w:tcPr>
            <w:tcW w:w="1536" w:type="dxa"/>
            <w:tcBorders>
              <w:top w:val="single" w:sz="6" w:space="0" w:color="auto"/>
              <w:left w:val="single" w:sz="6" w:space="0" w:color="auto"/>
              <w:bottom w:val="single" w:sz="6" w:space="0" w:color="auto"/>
              <w:right w:val="single" w:sz="6" w:space="0" w:color="auto"/>
            </w:tcBorders>
          </w:tcPr>
          <w:p w14:paraId="06BF5A05"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75ED2284"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31610A3A" w14:textId="77777777" w:rsidTr="00C502ED">
        <w:trPr>
          <w:trHeight w:val="480"/>
        </w:trPr>
        <w:tc>
          <w:tcPr>
            <w:tcW w:w="901" w:type="dxa"/>
            <w:tcBorders>
              <w:top w:val="single" w:sz="6" w:space="0" w:color="auto"/>
              <w:left w:val="single" w:sz="12" w:space="0" w:color="auto"/>
              <w:bottom w:val="single" w:sz="6" w:space="0" w:color="auto"/>
              <w:right w:val="single" w:sz="6" w:space="0" w:color="auto"/>
            </w:tcBorders>
          </w:tcPr>
          <w:p w14:paraId="5B56E5E1" w14:textId="77777777" w:rsidR="000B1AFA" w:rsidRPr="00BE094D" w:rsidRDefault="000B1AFA" w:rsidP="00C502ED">
            <w:pPr>
              <w:autoSpaceDE w:val="0"/>
              <w:adjustRightInd w:val="0"/>
              <w:jc w:val="center"/>
              <w:rPr>
                <w:sz w:val="26"/>
                <w:szCs w:val="26"/>
              </w:rPr>
            </w:pPr>
            <w:r w:rsidRPr="00BE094D">
              <w:rPr>
                <w:sz w:val="26"/>
                <w:szCs w:val="26"/>
              </w:rPr>
              <w:t>503</w:t>
            </w:r>
          </w:p>
        </w:tc>
        <w:tc>
          <w:tcPr>
            <w:tcW w:w="3666" w:type="dxa"/>
            <w:tcBorders>
              <w:top w:val="single" w:sz="6" w:space="0" w:color="auto"/>
              <w:left w:val="single" w:sz="6" w:space="0" w:color="auto"/>
              <w:bottom w:val="single" w:sz="6" w:space="0" w:color="auto"/>
              <w:right w:val="single" w:sz="6" w:space="0" w:color="auto"/>
            </w:tcBorders>
          </w:tcPr>
          <w:p w14:paraId="2FBDD66F" w14:textId="77777777" w:rsidR="000B1AFA" w:rsidRPr="00BE094D" w:rsidRDefault="000B1AFA" w:rsidP="00C502ED">
            <w:pPr>
              <w:autoSpaceDE w:val="0"/>
              <w:adjustRightInd w:val="0"/>
              <w:rPr>
                <w:sz w:val="26"/>
                <w:szCs w:val="26"/>
              </w:rPr>
            </w:pPr>
            <w:r w:rsidRPr="00BE094D">
              <w:rPr>
                <w:sz w:val="26"/>
                <w:szCs w:val="26"/>
              </w:rPr>
              <w:t>Plafond en contre plaqué sapeli de 4mm y/c solivage</w:t>
            </w:r>
          </w:p>
        </w:tc>
        <w:tc>
          <w:tcPr>
            <w:tcW w:w="694" w:type="dxa"/>
            <w:tcBorders>
              <w:top w:val="single" w:sz="6" w:space="0" w:color="auto"/>
              <w:left w:val="single" w:sz="6" w:space="0" w:color="auto"/>
              <w:bottom w:val="single" w:sz="6" w:space="0" w:color="auto"/>
              <w:right w:val="single" w:sz="6" w:space="0" w:color="auto"/>
            </w:tcBorders>
          </w:tcPr>
          <w:p w14:paraId="20D8372B" w14:textId="77777777" w:rsidR="000B1AFA" w:rsidRPr="00BE094D" w:rsidRDefault="000B1AFA" w:rsidP="00C502ED">
            <w:pPr>
              <w:autoSpaceDE w:val="0"/>
              <w:adjustRightInd w:val="0"/>
              <w:jc w:val="center"/>
              <w:rPr>
                <w:sz w:val="26"/>
                <w:szCs w:val="26"/>
                <w:vertAlign w:val="superscript"/>
              </w:rPr>
            </w:pPr>
            <w:r w:rsidRPr="00BE094D">
              <w:rPr>
                <w:sz w:val="26"/>
                <w:szCs w:val="26"/>
              </w:rPr>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21C9341B" w14:textId="77777777" w:rsidR="000B1AFA" w:rsidRPr="00BE094D" w:rsidRDefault="000B1AFA" w:rsidP="00C502ED">
            <w:pPr>
              <w:autoSpaceDE w:val="0"/>
              <w:adjustRightInd w:val="0"/>
              <w:jc w:val="center"/>
              <w:rPr>
                <w:sz w:val="26"/>
                <w:szCs w:val="26"/>
              </w:rPr>
            </w:pPr>
            <w:r w:rsidRPr="00BE094D">
              <w:rPr>
                <w:sz w:val="26"/>
                <w:szCs w:val="26"/>
              </w:rPr>
              <w:t xml:space="preserve">      220,00   </w:t>
            </w:r>
          </w:p>
        </w:tc>
        <w:tc>
          <w:tcPr>
            <w:tcW w:w="1536" w:type="dxa"/>
            <w:tcBorders>
              <w:top w:val="single" w:sz="6" w:space="0" w:color="auto"/>
              <w:left w:val="single" w:sz="6" w:space="0" w:color="auto"/>
              <w:bottom w:val="single" w:sz="6" w:space="0" w:color="auto"/>
              <w:right w:val="single" w:sz="6" w:space="0" w:color="auto"/>
            </w:tcBorders>
          </w:tcPr>
          <w:p w14:paraId="3EE0AE39"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4C88A64F"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789FDC19"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72D231A1" w14:textId="77777777" w:rsidR="000B1AFA" w:rsidRPr="00BE094D" w:rsidRDefault="000B1AFA" w:rsidP="00C502ED">
            <w:pPr>
              <w:autoSpaceDE w:val="0"/>
              <w:adjustRightInd w:val="0"/>
              <w:jc w:val="center"/>
              <w:rPr>
                <w:sz w:val="26"/>
                <w:szCs w:val="26"/>
              </w:rPr>
            </w:pPr>
            <w:r w:rsidRPr="00BE094D">
              <w:rPr>
                <w:sz w:val="26"/>
                <w:szCs w:val="26"/>
              </w:rPr>
              <w:t>504</w:t>
            </w:r>
          </w:p>
        </w:tc>
        <w:tc>
          <w:tcPr>
            <w:tcW w:w="3666" w:type="dxa"/>
            <w:tcBorders>
              <w:top w:val="single" w:sz="6" w:space="0" w:color="auto"/>
              <w:left w:val="single" w:sz="6" w:space="0" w:color="auto"/>
              <w:bottom w:val="single" w:sz="6" w:space="0" w:color="auto"/>
              <w:right w:val="single" w:sz="6" w:space="0" w:color="auto"/>
            </w:tcBorders>
          </w:tcPr>
          <w:p w14:paraId="04C6D02C" w14:textId="77777777" w:rsidR="000B1AFA" w:rsidRPr="00BE094D" w:rsidRDefault="000B1AFA" w:rsidP="00C502ED">
            <w:pPr>
              <w:autoSpaceDE w:val="0"/>
              <w:adjustRightInd w:val="0"/>
              <w:rPr>
                <w:sz w:val="26"/>
                <w:szCs w:val="26"/>
              </w:rPr>
            </w:pPr>
            <w:r w:rsidRPr="00BE094D">
              <w:rPr>
                <w:sz w:val="26"/>
                <w:szCs w:val="26"/>
              </w:rPr>
              <w:t>Planche de rive</w:t>
            </w:r>
          </w:p>
        </w:tc>
        <w:tc>
          <w:tcPr>
            <w:tcW w:w="694" w:type="dxa"/>
            <w:tcBorders>
              <w:top w:val="single" w:sz="6" w:space="0" w:color="auto"/>
              <w:left w:val="single" w:sz="6" w:space="0" w:color="auto"/>
              <w:bottom w:val="single" w:sz="6" w:space="0" w:color="auto"/>
              <w:right w:val="single" w:sz="6" w:space="0" w:color="auto"/>
            </w:tcBorders>
          </w:tcPr>
          <w:p w14:paraId="5A2CE400" w14:textId="77777777" w:rsidR="000B1AFA" w:rsidRPr="00BE094D" w:rsidRDefault="000B1AFA" w:rsidP="00C502ED">
            <w:pPr>
              <w:autoSpaceDE w:val="0"/>
              <w:adjustRightInd w:val="0"/>
              <w:jc w:val="center"/>
              <w:rPr>
                <w:sz w:val="26"/>
                <w:szCs w:val="26"/>
              </w:rPr>
            </w:pPr>
            <w:r w:rsidRPr="00BE094D">
              <w:rPr>
                <w:sz w:val="26"/>
                <w:szCs w:val="26"/>
              </w:rPr>
              <w:t>ml</w:t>
            </w:r>
          </w:p>
        </w:tc>
        <w:tc>
          <w:tcPr>
            <w:tcW w:w="1587" w:type="dxa"/>
            <w:tcBorders>
              <w:top w:val="single" w:sz="6" w:space="0" w:color="auto"/>
              <w:left w:val="single" w:sz="6" w:space="0" w:color="auto"/>
              <w:bottom w:val="single" w:sz="6" w:space="0" w:color="auto"/>
              <w:right w:val="single" w:sz="6" w:space="0" w:color="auto"/>
            </w:tcBorders>
          </w:tcPr>
          <w:p w14:paraId="0733C0CD" w14:textId="77777777" w:rsidR="000B1AFA" w:rsidRPr="00BE094D" w:rsidRDefault="000B1AFA" w:rsidP="00C502ED">
            <w:pPr>
              <w:autoSpaceDE w:val="0"/>
              <w:adjustRightInd w:val="0"/>
              <w:jc w:val="center"/>
              <w:rPr>
                <w:sz w:val="26"/>
                <w:szCs w:val="26"/>
              </w:rPr>
            </w:pPr>
            <w:r w:rsidRPr="00BE094D">
              <w:rPr>
                <w:sz w:val="26"/>
                <w:szCs w:val="26"/>
              </w:rPr>
              <w:t xml:space="preserve">        39,00   </w:t>
            </w:r>
          </w:p>
        </w:tc>
        <w:tc>
          <w:tcPr>
            <w:tcW w:w="1536" w:type="dxa"/>
            <w:tcBorders>
              <w:top w:val="single" w:sz="6" w:space="0" w:color="auto"/>
              <w:left w:val="single" w:sz="6" w:space="0" w:color="auto"/>
              <w:bottom w:val="single" w:sz="6" w:space="0" w:color="auto"/>
              <w:right w:val="single" w:sz="6" w:space="0" w:color="auto"/>
            </w:tcBorders>
          </w:tcPr>
          <w:p w14:paraId="6778220E"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06BF6C06"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053FA394" w14:textId="77777777" w:rsidTr="00C502ED">
        <w:trPr>
          <w:trHeight w:val="271"/>
        </w:trPr>
        <w:tc>
          <w:tcPr>
            <w:tcW w:w="901" w:type="dxa"/>
            <w:tcBorders>
              <w:top w:val="single" w:sz="6" w:space="0" w:color="auto"/>
              <w:left w:val="single" w:sz="12" w:space="0" w:color="auto"/>
              <w:bottom w:val="single" w:sz="6" w:space="0" w:color="auto"/>
              <w:right w:val="single" w:sz="6" w:space="0" w:color="auto"/>
            </w:tcBorders>
          </w:tcPr>
          <w:p w14:paraId="27CB9495" w14:textId="77777777" w:rsidR="000B1AFA" w:rsidRPr="00BE094D" w:rsidRDefault="000B1AFA" w:rsidP="00C502ED">
            <w:pPr>
              <w:autoSpaceDE w:val="0"/>
              <w:adjustRightInd w:val="0"/>
              <w:jc w:val="center"/>
              <w:rPr>
                <w:sz w:val="26"/>
                <w:szCs w:val="26"/>
              </w:rPr>
            </w:pPr>
            <w:r w:rsidRPr="00BE094D">
              <w:rPr>
                <w:sz w:val="26"/>
                <w:szCs w:val="26"/>
              </w:rPr>
              <w:t>505</w:t>
            </w:r>
          </w:p>
        </w:tc>
        <w:tc>
          <w:tcPr>
            <w:tcW w:w="3666" w:type="dxa"/>
            <w:tcBorders>
              <w:top w:val="single" w:sz="6" w:space="0" w:color="auto"/>
              <w:left w:val="single" w:sz="6" w:space="0" w:color="auto"/>
              <w:bottom w:val="single" w:sz="6" w:space="0" w:color="auto"/>
              <w:right w:val="single" w:sz="6" w:space="0" w:color="auto"/>
            </w:tcBorders>
          </w:tcPr>
          <w:p w14:paraId="480FE860" w14:textId="77777777" w:rsidR="000B1AFA" w:rsidRPr="00BE094D" w:rsidRDefault="000B1AFA" w:rsidP="00C502ED">
            <w:pPr>
              <w:autoSpaceDE w:val="0"/>
              <w:adjustRightInd w:val="0"/>
              <w:rPr>
                <w:sz w:val="26"/>
                <w:szCs w:val="26"/>
                <w:vertAlign w:val="superscript"/>
              </w:rPr>
            </w:pPr>
            <w:r w:rsidRPr="00BE094D">
              <w:rPr>
                <w:sz w:val="26"/>
                <w:szCs w:val="26"/>
              </w:rPr>
              <w:t>Tôle bac alu de 6/10</w:t>
            </w:r>
            <w:r w:rsidRPr="00BE094D">
              <w:rPr>
                <w:sz w:val="26"/>
                <w:szCs w:val="26"/>
                <w:vertAlign w:val="superscript"/>
              </w:rPr>
              <w:t>e</w:t>
            </w:r>
          </w:p>
        </w:tc>
        <w:tc>
          <w:tcPr>
            <w:tcW w:w="694" w:type="dxa"/>
            <w:tcBorders>
              <w:top w:val="single" w:sz="6" w:space="0" w:color="auto"/>
              <w:left w:val="single" w:sz="6" w:space="0" w:color="auto"/>
              <w:bottom w:val="single" w:sz="6" w:space="0" w:color="auto"/>
              <w:right w:val="single" w:sz="6" w:space="0" w:color="auto"/>
            </w:tcBorders>
          </w:tcPr>
          <w:p w14:paraId="25529952" w14:textId="77777777" w:rsidR="000B1AFA" w:rsidRPr="00BE094D" w:rsidRDefault="000B1AFA" w:rsidP="00C502ED">
            <w:pPr>
              <w:autoSpaceDE w:val="0"/>
              <w:adjustRightInd w:val="0"/>
              <w:jc w:val="center"/>
              <w:rPr>
                <w:sz w:val="26"/>
                <w:szCs w:val="26"/>
                <w:vertAlign w:val="superscript"/>
              </w:rPr>
            </w:pPr>
            <w:r w:rsidRPr="00BE094D">
              <w:rPr>
                <w:sz w:val="26"/>
                <w:szCs w:val="26"/>
              </w:rPr>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6CD0AE96" w14:textId="77777777" w:rsidR="000B1AFA" w:rsidRPr="00BE094D" w:rsidRDefault="000B1AFA" w:rsidP="00C502ED">
            <w:pPr>
              <w:autoSpaceDE w:val="0"/>
              <w:adjustRightInd w:val="0"/>
              <w:jc w:val="center"/>
              <w:rPr>
                <w:sz w:val="26"/>
                <w:szCs w:val="26"/>
              </w:rPr>
            </w:pPr>
            <w:r w:rsidRPr="00BE094D">
              <w:rPr>
                <w:sz w:val="26"/>
                <w:szCs w:val="26"/>
              </w:rPr>
              <w:t xml:space="preserve">      234,00   </w:t>
            </w:r>
          </w:p>
        </w:tc>
        <w:tc>
          <w:tcPr>
            <w:tcW w:w="1536" w:type="dxa"/>
            <w:tcBorders>
              <w:top w:val="single" w:sz="6" w:space="0" w:color="auto"/>
              <w:left w:val="single" w:sz="6" w:space="0" w:color="auto"/>
              <w:bottom w:val="single" w:sz="6" w:space="0" w:color="auto"/>
              <w:right w:val="single" w:sz="6" w:space="0" w:color="auto"/>
            </w:tcBorders>
          </w:tcPr>
          <w:p w14:paraId="1CC69B7E"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0A47F2F0"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4F3A20EB"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757315B1" w14:textId="77777777" w:rsidR="000B1AFA" w:rsidRPr="00BE094D" w:rsidRDefault="000B1AFA" w:rsidP="00C502ED">
            <w:pPr>
              <w:autoSpaceDE w:val="0"/>
              <w:adjustRightInd w:val="0"/>
              <w:jc w:val="center"/>
              <w:rPr>
                <w:sz w:val="26"/>
                <w:szCs w:val="26"/>
              </w:rPr>
            </w:pPr>
            <w:r w:rsidRPr="00BE094D">
              <w:rPr>
                <w:sz w:val="26"/>
                <w:szCs w:val="26"/>
              </w:rPr>
              <w:t>506</w:t>
            </w:r>
          </w:p>
        </w:tc>
        <w:tc>
          <w:tcPr>
            <w:tcW w:w="3666" w:type="dxa"/>
            <w:tcBorders>
              <w:top w:val="single" w:sz="6" w:space="0" w:color="auto"/>
              <w:left w:val="single" w:sz="6" w:space="0" w:color="auto"/>
              <w:bottom w:val="single" w:sz="6" w:space="0" w:color="auto"/>
              <w:right w:val="single" w:sz="6" w:space="0" w:color="auto"/>
            </w:tcBorders>
          </w:tcPr>
          <w:p w14:paraId="5B141897" w14:textId="77777777" w:rsidR="000B1AFA" w:rsidRPr="00BE094D" w:rsidRDefault="000B1AFA" w:rsidP="00C502ED">
            <w:pPr>
              <w:autoSpaceDE w:val="0"/>
              <w:adjustRightInd w:val="0"/>
              <w:rPr>
                <w:sz w:val="26"/>
                <w:szCs w:val="26"/>
              </w:rPr>
            </w:pPr>
            <w:r w:rsidRPr="00BE094D">
              <w:rPr>
                <w:sz w:val="26"/>
                <w:szCs w:val="26"/>
              </w:rPr>
              <w:t>Tôle faîtière de 50 cm de large</w:t>
            </w:r>
          </w:p>
        </w:tc>
        <w:tc>
          <w:tcPr>
            <w:tcW w:w="694" w:type="dxa"/>
            <w:tcBorders>
              <w:top w:val="single" w:sz="6" w:space="0" w:color="auto"/>
              <w:left w:val="single" w:sz="6" w:space="0" w:color="auto"/>
              <w:bottom w:val="single" w:sz="6" w:space="0" w:color="auto"/>
              <w:right w:val="single" w:sz="6" w:space="0" w:color="auto"/>
            </w:tcBorders>
          </w:tcPr>
          <w:p w14:paraId="2D004B46" w14:textId="77777777" w:rsidR="000B1AFA" w:rsidRPr="00BE094D" w:rsidRDefault="000B1AFA" w:rsidP="00C502ED">
            <w:pPr>
              <w:autoSpaceDE w:val="0"/>
              <w:adjustRightInd w:val="0"/>
              <w:jc w:val="center"/>
              <w:rPr>
                <w:sz w:val="26"/>
                <w:szCs w:val="26"/>
              </w:rPr>
            </w:pPr>
            <w:r w:rsidRPr="00BE094D">
              <w:rPr>
                <w:sz w:val="26"/>
                <w:szCs w:val="26"/>
              </w:rPr>
              <w:t>ml</w:t>
            </w:r>
          </w:p>
        </w:tc>
        <w:tc>
          <w:tcPr>
            <w:tcW w:w="1587" w:type="dxa"/>
            <w:tcBorders>
              <w:top w:val="single" w:sz="6" w:space="0" w:color="auto"/>
              <w:left w:val="single" w:sz="6" w:space="0" w:color="auto"/>
              <w:bottom w:val="single" w:sz="6" w:space="0" w:color="auto"/>
              <w:right w:val="single" w:sz="6" w:space="0" w:color="auto"/>
            </w:tcBorders>
          </w:tcPr>
          <w:p w14:paraId="7F547DEA" w14:textId="77777777" w:rsidR="000B1AFA" w:rsidRPr="00BE094D" w:rsidRDefault="000B1AFA" w:rsidP="00C502ED">
            <w:pPr>
              <w:autoSpaceDE w:val="0"/>
              <w:adjustRightInd w:val="0"/>
              <w:jc w:val="center"/>
              <w:rPr>
                <w:sz w:val="26"/>
                <w:szCs w:val="26"/>
              </w:rPr>
            </w:pPr>
            <w:r w:rsidRPr="00BE094D">
              <w:rPr>
                <w:sz w:val="26"/>
                <w:szCs w:val="26"/>
              </w:rPr>
              <w:t xml:space="preserve">        19,50   </w:t>
            </w:r>
          </w:p>
        </w:tc>
        <w:tc>
          <w:tcPr>
            <w:tcW w:w="1536" w:type="dxa"/>
            <w:tcBorders>
              <w:top w:val="single" w:sz="6" w:space="0" w:color="auto"/>
              <w:left w:val="single" w:sz="6" w:space="0" w:color="auto"/>
              <w:bottom w:val="single" w:sz="6" w:space="0" w:color="auto"/>
              <w:right w:val="single" w:sz="6" w:space="0" w:color="auto"/>
            </w:tcBorders>
          </w:tcPr>
          <w:p w14:paraId="676F70C4"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39460BA9"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411D52F0"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040DBF00" w14:textId="77777777" w:rsidR="000B1AFA" w:rsidRPr="00BE094D" w:rsidRDefault="000B1AFA" w:rsidP="00C502ED">
            <w:pPr>
              <w:autoSpaceDE w:val="0"/>
              <w:adjustRightInd w:val="0"/>
              <w:jc w:val="center"/>
              <w:rPr>
                <w:sz w:val="26"/>
                <w:szCs w:val="26"/>
              </w:rPr>
            </w:pPr>
            <w:r w:rsidRPr="00BE094D">
              <w:rPr>
                <w:sz w:val="26"/>
                <w:szCs w:val="26"/>
              </w:rPr>
              <w:t>507</w:t>
            </w:r>
          </w:p>
        </w:tc>
        <w:tc>
          <w:tcPr>
            <w:tcW w:w="3666" w:type="dxa"/>
            <w:tcBorders>
              <w:top w:val="single" w:sz="6" w:space="0" w:color="auto"/>
              <w:left w:val="single" w:sz="6" w:space="0" w:color="auto"/>
              <w:bottom w:val="single" w:sz="6" w:space="0" w:color="auto"/>
              <w:right w:val="single" w:sz="6" w:space="0" w:color="auto"/>
            </w:tcBorders>
          </w:tcPr>
          <w:p w14:paraId="1E651E7F" w14:textId="77777777" w:rsidR="000B1AFA" w:rsidRPr="00BE094D" w:rsidRDefault="000B1AFA" w:rsidP="00C502ED">
            <w:pPr>
              <w:autoSpaceDE w:val="0"/>
              <w:adjustRightInd w:val="0"/>
              <w:rPr>
                <w:sz w:val="26"/>
                <w:szCs w:val="26"/>
              </w:rPr>
            </w:pPr>
            <w:r w:rsidRPr="00BE094D">
              <w:rPr>
                <w:sz w:val="26"/>
                <w:szCs w:val="26"/>
              </w:rPr>
              <w:t>Rive pignon en alu</w:t>
            </w:r>
          </w:p>
        </w:tc>
        <w:tc>
          <w:tcPr>
            <w:tcW w:w="694" w:type="dxa"/>
            <w:tcBorders>
              <w:top w:val="single" w:sz="6" w:space="0" w:color="auto"/>
              <w:left w:val="single" w:sz="6" w:space="0" w:color="auto"/>
              <w:bottom w:val="single" w:sz="6" w:space="0" w:color="auto"/>
              <w:right w:val="single" w:sz="6" w:space="0" w:color="auto"/>
            </w:tcBorders>
          </w:tcPr>
          <w:p w14:paraId="284FAA28" w14:textId="77777777" w:rsidR="000B1AFA" w:rsidRPr="00BE094D" w:rsidRDefault="000B1AFA" w:rsidP="00C502ED">
            <w:pPr>
              <w:autoSpaceDE w:val="0"/>
              <w:adjustRightInd w:val="0"/>
              <w:jc w:val="center"/>
              <w:rPr>
                <w:sz w:val="26"/>
                <w:szCs w:val="26"/>
              </w:rPr>
            </w:pPr>
            <w:r w:rsidRPr="00BE094D">
              <w:rPr>
                <w:sz w:val="26"/>
                <w:szCs w:val="26"/>
              </w:rPr>
              <w:t>ml</w:t>
            </w:r>
          </w:p>
        </w:tc>
        <w:tc>
          <w:tcPr>
            <w:tcW w:w="1587" w:type="dxa"/>
            <w:tcBorders>
              <w:top w:val="single" w:sz="6" w:space="0" w:color="auto"/>
              <w:left w:val="single" w:sz="6" w:space="0" w:color="auto"/>
              <w:bottom w:val="single" w:sz="6" w:space="0" w:color="auto"/>
              <w:right w:val="single" w:sz="6" w:space="0" w:color="auto"/>
            </w:tcBorders>
          </w:tcPr>
          <w:p w14:paraId="133F86F8" w14:textId="77777777" w:rsidR="000B1AFA" w:rsidRPr="00BE094D" w:rsidRDefault="000B1AFA" w:rsidP="00C502ED">
            <w:pPr>
              <w:autoSpaceDE w:val="0"/>
              <w:adjustRightInd w:val="0"/>
              <w:jc w:val="center"/>
              <w:rPr>
                <w:sz w:val="26"/>
                <w:szCs w:val="26"/>
              </w:rPr>
            </w:pPr>
            <w:r w:rsidRPr="00BE094D">
              <w:rPr>
                <w:sz w:val="26"/>
                <w:szCs w:val="26"/>
              </w:rPr>
              <w:t xml:space="preserve">        24,00   </w:t>
            </w:r>
          </w:p>
        </w:tc>
        <w:tc>
          <w:tcPr>
            <w:tcW w:w="1536" w:type="dxa"/>
            <w:tcBorders>
              <w:top w:val="single" w:sz="6" w:space="0" w:color="auto"/>
              <w:left w:val="single" w:sz="6" w:space="0" w:color="auto"/>
              <w:bottom w:val="single" w:sz="6" w:space="0" w:color="auto"/>
              <w:right w:val="single" w:sz="6" w:space="0" w:color="auto"/>
            </w:tcBorders>
          </w:tcPr>
          <w:p w14:paraId="072981AF"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5E60C2C8"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09B6BC37" w14:textId="77777777" w:rsidTr="00C502ED">
        <w:trPr>
          <w:trHeight w:val="250"/>
        </w:trPr>
        <w:tc>
          <w:tcPr>
            <w:tcW w:w="901" w:type="dxa"/>
            <w:tcBorders>
              <w:top w:val="single" w:sz="6" w:space="0" w:color="auto"/>
              <w:left w:val="single" w:sz="12" w:space="0" w:color="auto"/>
              <w:bottom w:val="single" w:sz="6" w:space="0" w:color="auto"/>
              <w:right w:val="single" w:sz="6" w:space="0" w:color="auto"/>
            </w:tcBorders>
          </w:tcPr>
          <w:p w14:paraId="1D03AAB0" w14:textId="77777777" w:rsidR="000B1AFA" w:rsidRPr="00BE094D" w:rsidRDefault="000B1AFA" w:rsidP="00C502ED">
            <w:pPr>
              <w:autoSpaceDE w:val="0"/>
              <w:adjustRightInd w:val="0"/>
              <w:jc w:val="center"/>
              <w:rPr>
                <w:sz w:val="26"/>
                <w:szCs w:val="26"/>
              </w:rPr>
            </w:pPr>
            <w:r w:rsidRPr="00BE094D">
              <w:rPr>
                <w:sz w:val="26"/>
                <w:szCs w:val="26"/>
              </w:rPr>
              <w:t>508</w:t>
            </w:r>
          </w:p>
        </w:tc>
        <w:tc>
          <w:tcPr>
            <w:tcW w:w="3666" w:type="dxa"/>
            <w:tcBorders>
              <w:top w:val="single" w:sz="6" w:space="0" w:color="auto"/>
              <w:left w:val="single" w:sz="6" w:space="0" w:color="auto"/>
              <w:bottom w:val="single" w:sz="6" w:space="0" w:color="auto"/>
              <w:right w:val="single" w:sz="6" w:space="0" w:color="auto"/>
            </w:tcBorders>
          </w:tcPr>
          <w:p w14:paraId="30B7F230" w14:textId="77777777" w:rsidR="000B1AFA" w:rsidRPr="00BE094D" w:rsidRDefault="000B1AFA" w:rsidP="00C502ED">
            <w:pPr>
              <w:autoSpaceDE w:val="0"/>
              <w:adjustRightInd w:val="0"/>
              <w:rPr>
                <w:sz w:val="26"/>
                <w:szCs w:val="26"/>
              </w:rPr>
            </w:pPr>
            <w:r w:rsidRPr="00BE094D">
              <w:rPr>
                <w:sz w:val="26"/>
                <w:szCs w:val="26"/>
              </w:rPr>
              <w:t>Tôles lisses extérieures</w:t>
            </w:r>
          </w:p>
        </w:tc>
        <w:tc>
          <w:tcPr>
            <w:tcW w:w="694" w:type="dxa"/>
            <w:tcBorders>
              <w:top w:val="single" w:sz="6" w:space="0" w:color="auto"/>
              <w:left w:val="single" w:sz="6" w:space="0" w:color="auto"/>
              <w:bottom w:val="single" w:sz="6" w:space="0" w:color="auto"/>
              <w:right w:val="single" w:sz="6" w:space="0" w:color="auto"/>
            </w:tcBorders>
          </w:tcPr>
          <w:p w14:paraId="1BD2E385" w14:textId="77777777" w:rsidR="000B1AFA" w:rsidRPr="00BE094D" w:rsidRDefault="000B1AFA" w:rsidP="00C502ED">
            <w:pPr>
              <w:autoSpaceDE w:val="0"/>
              <w:adjustRightInd w:val="0"/>
              <w:jc w:val="center"/>
              <w:rPr>
                <w:sz w:val="26"/>
                <w:szCs w:val="26"/>
              </w:rPr>
            </w:pPr>
            <w:r w:rsidRPr="00BE094D">
              <w:rPr>
                <w:sz w:val="26"/>
                <w:szCs w:val="26"/>
              </w:rPr>
              <w:t>m²</w:t>
            </w:r>
          </w:p>
        </w:tc>
        <w:tc>
          <w:tcPr>
            <w:tcW w:w="1587" w:type="dxa"/>
            <w:tcBorders>
              <w:top w:val="single" w:sz="6" w:space="0" w:color="auto"/>
              <w:left w:val="single" w:sz="6" w:space="0" w:color="auto"/>
              <w:bottom w:val="single" w:sz="6" w:space="0" w:color="auto"/>
              <w:right w:val="single" w:sz="6" w:space="0" w:color="auto"/>
            </w:tcBorders>
          </w:tcPr>
          <w:p w14:paraId="046F351E" w14:textId="77777777" w:rsidR="000B1AFA" w:rsidRPr="00BE094D" w:rsidRDefault="000B1AFA" w:rsidP="00C502ED">
            <w:pPr>
              <w:autoSpaceDE w:val="0"/>
              <w:adjustRightInd w:val="0"/>
              <w:jc w:val="center"/>
              <w:rPr>
                <w:sz w:val="26"/>
                <w:szCs w:val="26"/>
              </w:rPr>
            </w:pPr>
            <w:r w:rsidRPr="00BE094D">
              <w:rPr>
                <w:sz w:val="26"/>
                <w:szCs w:val="26"/>
              </w:rPr>
              <w:t xml:space="preserve">        45,00   </w:t>
            </w:r>
          </w:p>
        </w:tc>
        <w:tc>
          <w:tcPr>
            <w:tcW w:w="1536" w:type="dxa"/>
            <w:tcBorders>
              <w:top w:val="single" w:sz="6" w:space="0" w:color="auto"/>
              <w:left w:val="single" w:sz="6" w:space="0" w:color="auto"/>
              <w:bottom w:val="single" w:sz="6" w:space="0" w:color="auto"/>
              <w:right w:val="single" w:sz="6" w:space="0" w:color="auto"/>
            </w:tcBorders>
          </w:tcPr>
          <w:p w14:paraId="39558489"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0CA3DEF"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5A16936B"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425F3AE9"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5A63C792" w14:textId="77777777" w:rsidR="000B1AFA" w:rsidRPr="00BE094D" w:rsidRDefault="000B1AFA" w:rsidP="00C502ED">
            <w:pPr>
              <w:autoSpaceDE w:val="0"/>
              <w:adjustRightInd w:val="0"/>
              <w:jc w:val="right"/>
              <w:rPr>
                <w:b/>
                <w:bCs/>
                <w:sz w:val="26"/>
                <w:szCs w:val="26"/>
              </w:rPr>
            </w:pPr>
            <w:r w:rsidRPr="00BE094D">
              <w:rPr>
                <w:b/>
                <w:bCs/>
                <w:sz w:val="26"/>
                <w:szCs w:val="26"/>
              </w:rPr>
              <w:t>Sous-total 500</w:t>
            </w:r>
          </w:p>
        </w:tc>
        <w:tc>
          <w:tcPr>
            <w:tcW w:w="694" w:type="dxa"/>
            <w:tcBorders>
              <w:top w:val="single" w:sz="6" w:space="0" w:color="auto"/>
              <w:left w:val="single" w:sz="6" w:space="0" w:color="auto"/>
              <w:bottom w:val="single" w:sz="6" w:space="0" w:color="auto"/>
              <w:right w:val="single" w:sz="6" w:space="0" w:color="auto"/>
            </w:tcBorders>
          </w:tcPr>
          <w:p w14:paraId="40EC1E74"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3D592FFE"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2192F3AC"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D9AE381" w14:textId="77777777" w:rsidR="000B1AFA" w:rsidRPr="00BE094D" w:rsidRDefault="000B1AFA" w:rsidP="00C502ED">
            <w:pPr>
              <w:autoSpaceDE w:val="0"/>
              <w:adjustRightInd w:val="0"/>
              <w:jc w:val="right"/>
              <w:rPr>
                <w:b/>
                <w:bCs/>
                <w:sz w:val="26"/>
                <w:szCs w:val="26"/>
              </w:rPr>
            </w:pPr>
            <w:r w:rsidRPr="00BE094D">
              <w:rPr>
                <w:b/>
                <w:bCs/>
                <w:sz w:val="26"/>
                <w:szCs w:val="26"/>
              </w:rPr>
              <w:t xml:space="preserve">              -     </w:t>
            </w:r>
          </w:p>
        </w:tc>
      </w:tr>
      <w:tr w:rsidR="000B1AFA" w:rsidRPr="00BE094D" w14:paraId="5DFD7FEF"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2F225B9F"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54219DE1" w14:textId="77777777" w:rsidR="000B1AFA" w:rsidRPr="00BE094D" w:rsidRDefault="000B1AFA" w:rsidP="00C502ED">
            <w:pPr>
              <w:autoSpaceDE w:val="0"/>
              <w:adjustRightInd w:val="0"/>
              <w:jc w:val="right"/>
              <w:rPr>
                <w:b/>
                <w:bCs/>
                <w:sz w:val="26"/>
                <w:szCs w:val="26"/>
              </w:rPr>
            </w:pPr>
          </w:p>
        </w:tc>
        <w:tc>
          <w:tcPr>
            <w:tcW w:w="694" w:type="dxa"/>
            <w:tcBorders>
              <w:top w:val="single" w:sz="6" w:space="0" w:color="auto"/>
              <w:left w:val="single" w:sz="6" w:space="0" w:color="auto"/>
              <w:bottom w:val="single" w:sz="6" w:space="0" w:color="auto"/>
              <w:right w:val="single" w:sz="6" w:space="0" w:color="auto"/>
            </w:tcBorders>
          </w:tcPr>
          <w:p w14:paraId="28B2A6A4"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68AFBC9D"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38E3C779"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5685124" w14:textId="77777777" w:rsidR="000B1AFA" w:rsidRPr="00BE094D" w:rsidRDefault="000B1AFA" w:rsidP="00C502ED">
            <w:pPr>
              <w:autoSpaceDE w:val="0"/>
              <w:adjustRightInd w:val="0"/>
              <w:jc w:val="right"/>
              <w:rPr>
                <w:b/>
                <w:bCs/>
                <w:sz w:val="26"/>
                <w:szCs w:val="26"/>
              </w:rPr>
            </w:pPr>
          </w:p>
        </w:tc>
      </w:tr>
      <w:tr w:rsidR="000B1AFA" w:rsidRPr="00BE094D" w14:paraId="2DB3477C" w14:textId="77777777" w:rsidTr="00C502ED">
        <w:trPr>
          <w:trHeight w:val="480"/>
        </w:trPr>
        <w:tc>
          <w:tcPr>
            <w:tcW w:w="901" w:type="dxa"/>
            <w:tcBorders>
              <w:top w:val="single" w:sz="6" w:space="0" w:color="auto"/>
              <w:left w:val="single" w:sz="12" w:space="0" w:color="auto"/>
              <w:bottom w:val="single" w:sz="6" w:space="0" w:color="auto"/>
              <w:right w:val="single" w:sz="6" w:space="0" w:color="auto"/>
            </w:tcBorders>
          </w:tcPr>
          <w:p w14:paraId="6121D3F5" w14:textId="77777777" w:rsidR="000B1AFA" w:rsidRPr="00BE094D" w:rsidRDefault="000B1AFA" w:rsidP="00C502ED">
            <w:pPr>
              <w:autoSpaceDE w:val="0"/>
              <w:adjustRightInd w:val="0"/>
              <w:jc w:val="center"/>
              <w:rPr>
                <w:sz w:val="26"/>
                <w:szCs w:val="26"/>
              </w:rPr>
            </w:pPr>
          </w:p>
        </w:tc>
        <w:tc>
          <w:tcPr>
            <w:tcW w:w="5947" w:type="dxa"/>
            <w:gridSpan w:val="3"/>
            <w:tcBorders>
              <w:top w:val="single" w:sz="6" w:space="0" w:color="auto"/>
              <w:left w:val="single" w:sz="6" w:space="0" w:color="auto"/>
              <w:bottom w:val="single" w:sz="6" w:space="0" w:color="auto"/>
              <w:right w:val="single" w:sz="6" w:space="0" w:color="auto"/>
            </w:tcBorders>
          </w:tcPr>
          <w:p w14:paraId="69CD3990" w14:textId="77777777" w:rsidR="000B1AFA" w:rsidRPr="00BE094D" w:rsidRDefault="000B1AFA" w:rsidP="00C502ED">
            <w:pPr>
              <w:autoSpaceDE w:val="0"/>
              <w:adjustRightInd w:val="0"/>
              <w:rPr>
                <w:b/>
                <w:bCs/>
                <w:sz w:val="26"/>
                <w:szCs w:val="26"/>
              </w:rPr>
            </w:pPr>
            <w:r w:rsidRPr="00BE094D">
              <w:rPr>
                <w:b/>
                <w:bCs/>
                <w:sz w:val="26"/>
                <w:szCs w:val="26"/>
              </w:rPr>
              <w:t>LOT 600 : MENUISERIE METALLIQUE</w:t>
            </w:r>
          </w:p>
        </w:tc>
        <w:tc>
          <w:tcPr>
            <w:tcW w:w="1536" w:type="dxa"/>
            <w:tcBorders>
              <w:top w:val="single" w:sz="6" w:space="0" w:color="auto"/>
              <w:left w:val="single" w:sz="6" w:space="0" w:color="auto"/>
              <w:bottom w:val="single" w:sz="6" w:space="0" w:color="auto"/>
              <w:right w:val="single" w:sz="6" w:space="0" w:color="auto"/>
            </w:tcBorders>
          </w:tcPr>
          <w:p w14:paraId="0126482C"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34AB60F4" w14:textId="77777777" w:rsidR="000B1AFA" w:rsidRPr="00BE094D" w:rsidRDefault="000B1AFA" w:rsidP="00C502ED">
            <w:pPr>
              <w:autoSpaceDE w:val="0"/>
              <w:adjustRightInd w:val="0"/>
              <w:jc w:val="right"/>
              <w:rPr>
                <w:sz w:val="26"/>
                <w:szCs w:val="26"/>
              </w:rPr>
            </w:pPr>
          </w:p>
        </w:tc>
      </w:tr>
      <w:tr w:rsidR="000B1AFA" w:rsidRPr="00BE094D" w14:paraId="73EFDCF6"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51CA3307" w14:textId="77777777" w:rsidR="000B1AFA" w:rsidRPr="00BE094D" w:rsidRDefault="000B1AFA" w:rsidP="00C502ED">
            <w:pPr>
              <w:autoSpaceDE w:val="0"/>
              <w:adjustRightInd w:val="0"/>
              <w:jc w:val="center"/>
              <w:rPr>
                <w:sz w:val="26"/>
                <w:szCs w:val="26"/>
              </w:rPr>
            </w:pPr>
            <w:r w:rsidRPr="00BE094D">
              <w:rPr>
                <w:sz w:val="26"/>
                <w:szCs w:val="26"/>
              </w:rPr>
              <w:t>601</w:t>
            </w:r>
          </w:p>
        </w:tc>
        <w:tc>
          <w:tcPr>
            <w:tcW w:w="3666" w:type="dxa"/>
            <w:tcBorders>
              <w:top w:val="single" w:sz="6" w:space="0" w:color="auto"/>
              <w:left w:val="single" w:sz="6" w:space="0" w:color="auto"/>
              <w:bottom w:val="single" w:sz="6" w:space="0" w:color="auto"/>
              <w:right w:val="single" w:sz="6" w:space="0" w:color="auto"/>
            </w:tcBorders>
          </w:tcPr>
          <w:p w14:paraId="551486F8" w14:textId="77777777" w:rsidR="000B1AFA" w:rsidRPr="00BE094D" w:rsidRDefault="000B1AFA" w:rsidP="00C502ED">
            <w:pPr>
              <w:autoSpaceDE w:val="0"/>
              <w:adjustRightInd w:val="0"/>
              <w:rPr>
                <w:sz w:val="26"/>
                <w:szCs w:val="26"/>
              </w:rPr>
            </w:pPr>
            <w:r w:rsidRPr="00BE094D">
              <w:rPr>
                <w:sz w:val="26"/>
                <w:szCs w:val="26"/>
              </w:rPr>
              <w:t>Seuils</w:t>
            </w:r>
          </w:p>
        </w:tc>
        <w:tc>
          <w:tcPr>
            <w:tcW w:w="694" w:type="dxa"/>
            <w:tcBorders>
              <w:top w:val="single" w:sz="6" w:space="0" w:color="auto"/>
              <w:left w:val="single" w:sz="6" w:space="0" w:color="auto"/>
              <w:bottom w:val="single" w:sz="6" w:space="0" w:color="auto"/>
              <w:right w:val="single" w:sz="6" w:space="0" w:color="auto"/>
            </w:tcBorders>
          </w:tcPr>
          <w:p w14:paraId="0F8ABE26" w14:textId="77777777" w:rsidR="000B1AFA" w:rsidRPr="00BE094D" w:rsidRDefault="000B1AFA" w:rsidP="00C502ED">
            <w:pPr>
              <w:autoSpaceDE w:val="0"/>
              <w:adjustRightInd w:val="0"/>
              <w:jc w:val="center"/>
              <w:rPr>
                <w:sz w:val="26"/>
                <w:szCs w:val="26"/>
              </w:rPr>
            </w:pPr>
            <w:r w:rsidRPr="00BE094D">
              <w:rPr>
                <w:sz w:val="26"/>
                <w:szCs w:val="26"/>
              </w:rPr>
              <w:t>ml</w:t>
            </w:r>
          </w:p>
        </w:tc>
        <w:tc>
          <w:tcPr>
            <w:tcW w:w="1587" w:type="dxa"/>
            <w:tcBorders>
              <w:top w:val="single" w:sz="6" w:space="0" w:color="auto"/>
              <w:left w:val="single" w:sz="6" w:space="0" w:color="auto"/>
              <w:bottom w:val="single" w:sz="6" w:space="0" w:color="auto"/>
              <w:right w:val="single" w:sz="6" w:space="0" w:color="auto"/>
            </w:tcBorders>
          </w:tcPr>
          <w:p w14:paraId="58AD7A6A" w14:textId="77777777" w:rsidR="000B1AFA" w:rsidRPr="00BE094D" w:rsidRDefault="000B1AFA" w:rsidP="00C502ED">
            <w:pPr>
              <w:autoSpaceDE w:val="0"/>
              <w:adjustRightInd w:val="0"/>
              <w:jc w:val="center"/>
              <w:rPr>
                <w:sz w:val="26"/>
                <w:szCs w:val="26"/>
              </w:rPr>
            </w:pPr>
            <w:r w:rsidRPr="00BE094D">
              <w:rPr>
                <w:sz w:val="26"/>
                <w:szCs w:val="26"/>
              </w:rPr>
              <w:t xml:space="preserve">        35,80   </w:t>
            </w:r>
          </w:p>
        </w:tc>
        <w:tc>
          <w:tcPr>
            <w:tcW w:w="1536" w:type="dxa"/>
            <w:tcBorders>
              <w:top w:val="single" w:sz="6" w:space="0" w:color="auto"/>
              <w:left w:val="single" w:sz="6" w:space="0" w:color="auto"/>
              <w:bottom w:val="single" w:sz="6" w:space="0" w:color="auto"/>
              <w:right w:val="single" w:sz="6" w:space="0" w:color="auto"/>
            </w:tcBorders>
          </w:tcPr>
          <w:p w14:paraId="123E20B5"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74797E51"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306DA1D3"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53FCCD2A" w14:textId="77777777" w:rsidR="000B1AFA" w:rsidRPr="00BE094D" w:rsidRDefault="000B1AFA" w:rsidP="00C502ED">
            <w:pPr>
              <w:autoSpaceDE w:val="0"/>
              <w:adjustRightInd w:val="0"/>
              <w:jc w:val="center"/>
              <w:rPr>
                <w:sz w:val="26"/>
                <w:szCs w:val="26"/>
              </w:rPr>
            </w:pPr>
            <w:r w:rsidRPr="00BE094D">
              <w:rPr>
                <w:sz w:val="26"/>
                <w:szCs w:val="26"/>
              </w:rPr>
              <w:t>602</w:t>
            </w:r>
          </w:p>
        </w:tc>
        <w:tc>
          <w:tcPr>
            <w:tcW w:w="3666" w:type="dxa"/>
            <w:tcBorders>
              <w:top w:val="single" w:sz="6" w:space="0" w:color="auto"/>
              <w:left w:val="single" w:sz="6" w:space="0" w:color="auto"/>
              <w:bottom w:val="single" w:sz="6" w:space="0" w:color="auto"/>
              <w:right w:val="single" w:sz="6" w:space="0" w:color="auto"/>
            </w:tcBorders>
          </w:tcPr>
          <w:p w14:paraId="2457B195" w14:textId="77777777" w:rsidR="000B1AFA" w:rsidRPr="00BE094D" w:rsidRDefault="000B1AFA" w:rsidP="00C502ED">
            <w:pPr>
              <w:autoSpaceDE w:val="0"/>
              <w:adjustRightInd w:val="0"/>
              <w:rPr>
                <w:sz w:val="26"/>
                <w:szCs w:val="26"/>
              </w:rPr>
            </w:pPr>
            <w:r w:rsidRPr="00BE094D">
              <w:rPr>
                <w:sz w:val="26"/>
                <w:szCs w:val="26"/>
              </w:rPr>
              <w:t>Portes métalliques 97x220</w:t>
            </w:r>
          </w:p>
        </w:tc>
        <w:tc>
          <w:tcPr>
            <w:tcW w:w="694" w:type="dxa"/>
            <w:tcBorders>
              <w:top w:val="single" w:sz="6" w:space="0" w:color="auto"/>
              <w:left w:val="single" w:sz="6" w:space="0" w:color="auto"/>
              <w:bottom w:val="single" w:sz="6" w:space="0" w:color="auto"/>
              <w:right w:val="single" w:sz="6" w:space="0" w:color="auto"/>
            </w:tcBorders>
          </w:tcPr>
          <w:p w14:paraId="53445521" w14:textId="77777777" w:rsidR="000B1AFA" w:rsidRPr="00BE094D" w:rsidRDefault="000B1AFA" w:rsidP="00C502ED">
            <w:pPr>
              <w:autoSpaceDE w:val="0"/>
              <w:adjustRightInd w:val="0"/>
              <w:jc w:val="center"/>
              <w:rPr>
                <w:sz w:val="26"/>
                <w:szCs w:val="26"/>
              </w:rPr>
            </w:pPr>
            <w:r w:rsidRPr="00BE094D">
              <w:rPr>
                <w:sz w:val="26"/>
                <w:szCs w:val="26"/>
              </w:rPr>
              <w:t>u</w:t>
            </w:r>
          </w:p>
        </w:tc>
        <w:tc>
          <w:tcPr>
            <w:tcW w:w="1587" w:type="dxa"/>
            <w:tcBorders>
              <w:top w:val="single" w:sz="6" w:space="0" w:color="auto"/>
              <w:left w:val="single" w:sz="6" w:space="0" w:color="auto"/>
              <w:bottom w:val="single" w:sz="6" w:space="0" w:color="auto"/>
              <w:right w:val="single" w:sz="6" w:space="0" w:color="auto"/>
            </w:tcBorders>
          </w:tcPr>
          <w:p w14:paraId="7F82AF12" w14:textId="77777777" w:rsidR="000B1AFA" w:rsidRPr="00BE094D" w:rsidRDefault="000B1AFA" w:rsidP="00C502ED">
            <w:pPr>
              <w:autoSpaceDE w:val="0"/>
              <w:adjustRightInd w:val="0"/>
              <w:jc w:val="center"/>
              <w:rPr>
                <w:sz w:val="26"/>
                <w:szCs w:val="26"/>
              </w:rPr>
            </w:pPr>
            <w:r w:rsidRPr="00BE094D">
              <w:rPr>
                <w:sz w:val="26"/>
                <w:szCs w:val="26"/>
              </w:rPr>
              <w:t xml:space="preserve">           4,00   </w:t>
            </w:r>
          </w:p>
        </w:tc>
        <w:tc>
          <w:tcPr>
            <w:tcW w:w="1536" w:type="dxa"/>
            <w:tcBorders>
              <w:top w:val="single" w:sz="6" w:space="0" w:color="auto"/>
              <w:left w:val="single" w:sz="6" w:space="0" w:color="auto"/>
              <w:bottom w:val="single" w:sz="6" w:space="0" w:color="auto"/>
              <w:right w:val="single" w:sz="6" w:space="0" w:color="auto"/>
            </w:tcBorders>
          </w:tcPr>
          <w:p w14:paraId="53834ECF"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6F732C0B"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78990705"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78E5F0FE"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285B3C35" w14:textId="77777777" w:rsidR="000B1AFA" w:rsidRPr="00BE094D" w:rsidRDefault="000B1AFA" w:rsidP="00C502ED">
            <w:pPr>
              <w:autoSpaceDE w:val="0"/>
              <w:adjustRightInd w:val="0"/>
              <w:jc w:val="right"/>
              <w:rPr>
                <w:b/>
                <w:bCs/>
                <w:sz w:val="26"/>
                <w:szCs w:val="26"/>
              </w:rPr>
            </w:pPr>
            <w:r w:rsidRPr="00BE094D">
              <w:rPr>
                <w:b/>
                <w:bCs/>
                <w:sz w:val="26"/>
                <w:szCs w:val="26"/>
              </w:rPr>
              <w:t>Sous-total 600</w:t>
            </w:r>
          </w:p>
        </w:tc>
        <w:tc>
          <w:tcPr>
            <w:tcW w:w="694" w:type="dxa"/>
            <w:tcBorders>
              <w:top w:val="single" w:sz="6" w:space="0" w:color="auto"/>
              <w:left w:val="single" w:sz="6" w:space="0" w:color="auto"/>
              <w:bottom w:val="single" w:sz="6" w:space="0" w:color="auto"/>
              <w:right w:val="single" w:sz="6" w:space="0" w:color="auto"/>
            </w:tcBorders>
          </w:tcPr>
          <w:p w14:paraId="4F218183" w14:textId="77777777" w:rsidR="000B1AFA" w:rsidRPr="00BE094D" w:rsidRDefault="000B1AFA" w:rsidP="00C502ED">
            <w:pPr>
              <w:autoSpaceDE w:val="0"/>
              <w:adjustRightInd w:val="0"/>
              <w:jc w:val="right"/>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53726AA3" w14:textId="77777777" w:rsidR="000B1AFA" w:rsidRPr="00BE094D" w:rsidRDefault="000B1AFA" w:rsidP="00C502ED">
            <w:pPr>
              <w:autoSpaceDE w:val="0"/>
              <w:adjustRightInd w:val="0"/>
              <w:jc w:val="right"/>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6771C634"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2CDB4AD" w14:textId="77777777" w:rsidR="000B1AFA" w:rsidRPr="00BE094D" w:rsidRDefault="000B1AFA" w:rsidP="00C502ED">
            <w:pPr>
              <w:autoSpaceDE w:val="0"/>
              <w:adjustRightInd w:val="0"/>
              <w:jc w:val="right"/>
              <w:rPr>
                <w:b/>
                <w:bCs/>
                <w:sz w:val="26"/>
                <w:szCs w:val="26"/>
              </w:rPr>
            </w:pPr>
            <w:r w:rsidRPr="00BE094D">
              <w:rPr>
                <w:b/>
                <w:bCs/>
                <w:sz w:val="26"/>
                <w:szCs w:val="26"/>
              </w:rPr>
              <w:t xml:space="preserve">              -     </w:t>
            </w:r>
          </w:p>
        </w:tc>
      </w:tr>
      <w:tr w:rsidR="000B1AFA" w:rsidRPr="00BE094D" w14:paraId="0A53FC43"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21AF312C"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58FE1D41" w14:textId="77777777" w:rsidR="000B1AFA" w:rsidRPr="00BE094D" w:rsidRDefault="000B1AFA" w:rsidP="00C502ED">
            <w:pPr>
              <w:autoSpaceDE w:val="0"/>
              <w:adjustRightInd w:val="0"/>
              <w:jc w:val="right"/>
              <w:rPr>
                <w:sz w:val="26"/>
                <w:szCs w:val="26"/>
              </w:rPr>
            </w:pPr>
          </w:p>
        </w:tc>
        <w:tc>
          <w:tcPr>
            <w:tcW w:w="694" w:type="dxa"/>
            <w:tcBorders>
              <w:top w:val="single" w:sz="6" w:space="0" w:color="auto"/>
              <w:left w:val="single" w:sz="6" w:space="0" w:color="auto"/>
              <w:bottom w:val="single" w:sz="6" w:space="0" w:color="auto"/>
              <w:right w:val="single" w:sz="6" w:space="0" w:color="auto"/>
            </w:tcBorders>
          </w:tcPr>
          <w:p w14:paraId="27B53044"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6D095886"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1A95F2E2"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059398A7" w14:textId="77777777" w:rsidR="000B1AFA" w:rsidRPr="00BE094D" w:rsidRDefault="000B1AFA" w:rsidP="00C502ED">
            <w:pPr>
              <w:autoSpaceDE w:val="0"/>
              <w:adjustRightInd w:val="0"/>
              <w:jc w:val="right"/>
              <w:rPr>
                <w:sz w:val="26"/>
                <w:szCs w:val="26"/>
              </w:rPr>
            </w:pPr>
          </w:p>
        </w:tc>
      </w:tr>
      <w:tr w:rsidR="000B1AFA" w:rsidRPr="00BE094D" w14:paraId="329CF644"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530155A7"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753FD429" w14:textId="77777777" w:rsidR="000B1AFA" w:rsidRPr="00BE094D" w:rsidRDefault="000B1AFA" w:rsidP="00C502ED">
            <w:pPr>
              <w:autoSpaceDE w:val="0"/>
              <w:adjustRightInd w:val="0"/>
              <w:rPr>
                <w:b/>
                <w:bCs/>
                <w:sz w:val="26"/>
                <w:szCs w:val="26"/>
              </w:rPr>
            </w:pPr>
            <w:r w:rsidRPr="00BE094D">
              <w:rPr>
                <w:b/>
                <w:bCs/>
                <w:sz w:val="26"/>
                <w:szCs w:val="26"/>
              </w:rPr>
              <w:t xml:space="preserve"> LOT 700: ÉLECTRICITÉ</w:t>
            </w:r>
          </w:p>
        </w:tc>
        <w:tc>
          <w:tcPr>
            <w:tcW w:w="694" w:type="dxa"/>
            <w:tcBorders>
              <w:top w:val="single" w:sz="6" w:space="0" w:color="auto"/>
              <w:left w:val="single" w:sz="6" w:space="0" w:color="auto"/>
              <w:bottom w:val="single" w:sz="6" w:space="0" w:color="auto"/>
              <w:right w:val="single" w:sz="6" w:space="0" w:color="auto"/>
            </w:tcBorders>
          </w:tcPr>
          <w:p w14:paraId="2CBB29B3"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233B74CC"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3AFC7580"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02347C9B" w14:textId="77777777" w:rsidR="000B1AFA" w:rsidRPr="00BE094D" w:rsidRDefault="000B1AFA" w:rsidP="00C502ED">
            <w:pPr>
              <w:autoSpaceDE w:val="0"/>
              <w:adjustRightInd w:val="0"/>
              <w:jc w:val="right"/>
              <w:rPr>
                <w:sz w:val="26"/>
                <w:szCs w:val="26"/>
              </w:rPr>
            </w:pPr>
          </w:p>
        </w:tc>
      </w:tr>
      <w:tr w:rsidR="000B1AFA" w:rsidRPr="00BE094D" w14:paraId="50982B38"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4AA04BC6" w14:textId="77777777" w:rsidR="000B1AFA" w:rsidRPr="00BE094D" w:rsidRDefault="000B1AFA" w:rsidP="00C502ED">
            <w:pPr>
              <w:autoSpaceDE w:val="0"/>
              <w:adjustRightInd w:val="0"/>
              <w:jc w:val="center"/>
              <w:rPr>
                <w:sz w:val="26"/>
                <w:szCs w:val="26"/>
              </w:rPr>
            </w:pPr>
            <w:r w:rsidRPr="00BE094D">
              <w:rPr>
                <w:sz w:val="26"/>
                <w:szCs w:val="26"/>
              </w:rPr>
              <w:t>701</w:t>
            </w:r>
          </w:p>
        </w:tc>
        <w:tc>
          <w:tcPr>
            <w:tcW w:w="3666" w:type="dxa"/>
            <w:tcBorders>
              <w:top w:val="single" w:sz="6" w:space="0" w:color="auto"/>
              <w:left w:val="single" w:sz="6" w:space="0" w:color="auto"/>
              <w:bottom w:val="single" w:sz="6" w:space="0" w:color="auto"/>
              <w:right w:val="single" w:sz="6" w:space="0" w:color="auto"/>
            </w:tcBorders>
          </w:tcPr>
          <w:p w14:paraId="0287B6D6" w14:textId="77777777" w:rsidR="000B1AFA" w:rsidRPr="00BE094D" w:rsidRDefault="000B1AFA" w:rsidP="00C502ED">
            <w:pPr>
              <w:autoSpaceDE w:val="0"/>
              <w:adjustRightInd w:val="0"/>
              <w:rPr>
                <w:sz w:val="26"/>
                <w:szCs w:val="26"/>
              </w:rPr>
            </w:pPr>
            <w:r w:rsidRPr="00BE094D">
              <w:rPr>
                <w:sz w:val="26"/>
                <w:szCs w:val="26"/>
              </w:rPr>
              <w:t>Tube flexible orange</w:t>
            </w:r>
          </w:p>
        </w:tc>
        <w:tc>
          <w:tcPr>
            <w:tcW w:w="694" w:type="dxa"/>
            <w:tcBorders>
              <w:top w:val="single" w:sz="6" w:space="0" w:color="auto"/>
              <w:left w:val="single" w:sz="6" w:space="0" w:color="auto"/>
              <w:bottom w:val="single" w:sz="6" w:space="0" w:color="auto"/>
              <w:right w:val="single" w:sz="6" w:space="0" w:color="auto"/>
            </w:tcBorders>
          </w:tcPr>
          <w:p w14:paraId="2B7DE34B" w14:textId="77777777" w:rsidR="000B1AFA" w:rsidRPr="00BE094D" w:rsidRDefault="000B1AFA" w:rsidP="00C502ED">
            <w:pPr>
              <w:autoSpaceDE w:val="0"/>
              <w:adjustRightInd w:val="0"/>
              <w:jc w:val="center"/>
              <w:rPr>
                <w:sz w:val="26"/>
                <w:szCs w:val="26"/>
              </w:rPr>
            </w:pPr>
            <w:r w:rsidRPr="00BE094D">
              <w:rPr>
                <w:sz w:val="26"/>
                <w:szCs w:val="26"/>
              </w:rPr>
              <w:t>Rleau</w:t>
            </w:r>
          </w:p>
        </w:tc>
        <w:tc>
          <w:tcPr>
            <w:tcW w:w="1587" w:type="dxa"/>
            <w:tcBorders>
              <w:top w:val="single" w:sz="6" w:space="0" w:color="auto"/>
              <w:left w:val="single" w:sz="6" w:space="0" w:color="auto"/>
              <w:bottom w:val="single" w:sz="6" w:space="0" w:color="auto"/>
              <w:right w:val="single" w:sz="6" w:space="0" w:color="auto"/>
            </w:tcBorders>
          </w:tcPr>
          <w:p w14:paraId="17858CE4" w14:textId="77777777" w:rsidR="000B1AFA" w:rsidRPr="00BE094D" w:rsidRDefault="000B1AFA" w:rsidP="00C502ED">
            <w:pPr>
              <w:autoSpaceDE w:val="0"/>
              <w:adjustRightInd w:val="0"/>
              <w:jc w:val="center"/>
              <w:rPr>
                <w:sz w:val="26"/>
                <w:szCs w:val="26"/>
              </w:rPr>
            </w:pPr>
            <w:r w:rsidRPr="00BE094D">
              <w:rPr>
                <w:sz w:val="26"/>
                <w:szCs w:val="26"/>
              </w:rPr>
              <w:t xml:space="preserve">           1,00   </w:t>
            </w:r>
          </w:p>
        </w:tc>
        <w:tc>
          <w:tcPr>
            <w:tcW w:w="1536" w:type="dxa"/>
            <w:tcBorders>
              <w:top w:val="single" w:sz="6" w:space="0" w:color="auto"/>
              <w:left w:val="single" w:sz="6" w:space="0" w:color="auto"/>
              <w:bottom w:val="single" w:sz="6" w:space="0" w:color="auto"/>
              <w:right w:val="single" w:sz="6" w:space="0" w:color="auto"/>
            </w:tcBorders>
          </w:tcPr>
          <w:p w14:paraId="797ACCBC"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770D3431"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75136879"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78BEE113" w14:textId="77777777" w:rsidR="000B1AFA" w:rsidRPr="00BE094D" w:rsidRDefault="000B1AFA" w:rsidP="00C502ED">
            <w:pPr>
              <w:autoSpaceDE w:val="0"/>
              <w:adjustRightInd w:val="0"/>
              <w:jc w:val="center"/>
              <w:rPr>
                <w:sz w:val="26"/>
                <w:szCs w:val="26"/>
              </w:rPr>
            </w:pPr>
            <w:r w:rsidRPr="00BE094D">
              <w:rPr>
                <w:sz w:val="26"/>
                <w:szCs w:val="26"/>
              </w:rPr>
              <w:t>702</w:t>
            </w:r>
          </w:p>
        </w:tc>
        <w:tc>
          <w:tcPr>
            <w:tcW w:w="3666" w:type="dxa"/>
            <w:tcBorders>
              <w:top w:val="single" w:sz="6" w:space="0" w:color="auto"/>
              <w:left w:val="single" w:sz="6" w:space="0" w:color="auto"/>
              <w:bottom w:val="single" w:sz="6" w:space="0" w:color="auto"/>
              <w:right w:val="single" w:sz="6" w:space="0" w:color="auto"/>
            </w:tcBorders>
          </w:tcPr>
          <w:p w14:paraId="4DCD9F05" w14:textId="77777777" w:rsidR="000B1AFA" w:rsidRPr="00BE094D" w:rsidRDefault="000B1AFA" w:rsidP="00C502ED">
            <w:pPr>
              <w:autoSpaceDE w:val="0"/>
              <w:adjustRightInd w:val="0"/>
              <w:rPr>
                <w:sz w:val="26"/>
                <w:szCs w:val="26"/>
              </w:rPr>
            </w:pPr>
            <w:r w:rsidRPr="00BE094D">
              <w:rPr>
                <w:sz w:val="26"/>
                <w:szCs w:val="26"/>
              </w:rPr>
              <w:t>Câble VGV 1,5mm² en plafond</w:t>
            </w:r>
          </w:p>
        </w:tc>
        <w:tc>
          <w:tcPr>
            <w:tcW w:w="694" w:type="dxa"/>
            <w:tcBorders>
              <w:top w:val="single" w:sz="6" w:space="0" w:color="auto"/>
              <w:left w:val="single" w:sz="6" w:space="0" w:color="auto"/>
              <w:bottom w:val="single" w:sz="6" w:space="0" w:color="auto"/>
              <w:right w:val="single" w:sz="6" w:space="0" w:color="auto"/>
            </w:tcBorders>
          </w:tcPr>
          <w:p w14:paraId="645A6C3D" w14:textId="77777777" w:rsidR="000B1AFA" w:rsidRPr="00BE094D" w:rsidRDefault="000B1AFA" w:rsidP="00C502ED">
            <w:pPr>
              <w:autoSpaceDE w:val="0"/>
              <w:adjustRightInd w:val="0"/>
              <w:jc w:val="center"/>
              <w:rPr>
                <w:sz w:val="26"/>
                <w:szCs w:val="26"/>
              </w:rPr>
            </w:pPr>
            <w:r w:rsidRPr="00BE094D">
              <w:rPr>
                <w:sz w:val="26"/>
                <w:szCs w:val="26"/>
              </w:rPr>
              <w:t>Rleau</w:t>
            </w:r>
          </w:p>
        </w:tc>
        <w:tc>
          <w:tcPr>
            <w:tcW w:w="1587" w:type="dxa"/>
            <w:tcBorders>
              <w:top w:val="single" w:sz="6" w:space="0" w:color="auto"/>
              <w:left w:val="single" w:sz="6" w:space="0" w:color="auto"/>
              <w:bottom w:val="single" w:sz="6" w:space="0" w:color="auto"/>
              <w:right w:val="single" w:sz="6" w:space="0" w:color="auto"/>
            </w:tcBorders>
          </w:tcPr>
          <w:p w14:paraId="7BF74FCD" w14:textId="77777777" w:rsidR="000B1AFA" w:rsidRPr="00BE094D" w:rsidRDefault="000B1AFA" w:rsidP="00C502ED">
            <w:pPr>
              <w:autoSpaceDE w:val="0"/>
              <w:adjustRightInd w:val="0"/>
              <w:jc w:val="center"/>
              <w:rPr>
                <w:sz w:val="26"/>
                <w:szCs w:val="26"/>
              </w:rPr>
            </w:pPr>
            <w:r w:rsidRPr="00BE094D">
              <w:rPr>
                <w:sz w:val="26"/>
                <w:szCs w:val="26"/>
              </w:rPr>
              <w:t xml:space="preserve">           1,00   </w:t>
            </w:r>
          </w:p>
        </w:tc>
        <w:tc>
          <w:tcPr>
            <w:tcW w:w="1536" w:type="dxa"/>
            <w:tcBorders>
              <w:top w:val="single" w:sz="6" w:space="0" w:color="auto"/>
              <w:left w:val="single" w:sz="6" w:space="0" w:color="auto"/>
              <w:bottom w:val="single" w:sz="6" w:space="0" w:color="auto"/>
              <w:right w:val="single" w:sz="6" w:space="0" w:color="auto"/>
            </w:tcBorders>
          </w:tcPr>
          <w:p w14:paraId="59BD5E09"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50CD7522"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47D20ABC"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049BE2F8" w14:textId="77777777" w:rsidR="000B1AFA" w:rsidRPr="00BE094D" w:rsidRDefault="000B1AFA" w:rsidP="00C502ED">
            <w:pPr>
              <w:autoSpaceDE w:val="0"/>
              <w:adjustRightInd w:val="0"/>
              <w:jc w:val="center"/>
              <w:rPr>
                <w:sz w:val="26"/>
                <w:szCs w:val="26"/>
              </w:rPr>
            </w:pPr>
            <w:r w:rsidRPr="00BE094D">
              <w:rPr>
                <w:sz w:val="26"/>
                <w:szCs w:val="26"/>
              </w:rPr>
              <w:t>703</w:t>
            </w:r>
          </w:p>
        </w:tc>
        <w:tc>
          <w:tcPr>
            <w:tcW w:w="3666" w:type="dxa"/>
            <w:tcBorders>
              <w:top w:val="single" w:sz="6" w:space="0" w:color="auto"/>
              <w:left w:val="single" w:sz="6" w:space="0" w:color="auto"/>
              <w:bottom w:val="single" w:sz="6" w:space="0" w:color="auto"/>
              <w:right w:val="single" w:sz="6" w:space="0" w:color="auto"/>
            </w:tcBorders>
          </w:tcPr>
          <w:p w14:paraId="6B5F050E" w14:textId="77777777" w:rsidR="000B1AFA" w:rsidRPr="00BE094D" w:rsidRDefault="000B1AFA" w:rsidP="00C502ED">
            <w:pPr>
              <w:autoSpaceDE w:val="0"/>
              <w:adjustRightInd w:val="0"/>
              <w:rPr>
                <w:sz w:val="26"/>
                <w:szCs w:val="26"/>
              </w:rPr>
            </w:pPr>
            <w:r w:rsidRPr="00BE094D">
              <w:rPr>
                <w:sz w:val="26"/>
                <w:szCs w:val="26"/>
              </w:rPr>
              <w:t>Fil TH 2,5 mm²</w:t>
            </w:r>
          </w:p>
        </w:tc>
        <w:tc>
          <w:tcPr>
            <w:tcW w:w="694" w:type="dxa"/>
            <w:tcBorders>
              <w:top w:val="single" w:sz="6" w:space="0" w:color="auto"/>
              <w:left w:val="single" w:sz="6" w:space="0" w:color="auto"/>
              <w:bottom w:val="single" w:sz="6" w:space="0" w:color="auto"/>
              <w:right w:val="single" w:sz="6" w:space="0" w:color="auto"/>
            </w:tcBorders>
          </w:tcPr>
          <w:p w14:paraId="3751D66F" w14:textId="77777777" w:rsidR="000B1AFA" w:rsidRPr="00BE094D" w:rsidRDefault="000B1AFA" w:rsidP="00C502ED">
            <w:pPr>
              <w:autoSpaceDE w:val="0"/>
              <w:adjustRightInd w:val="0"/>
              <w:jc w:val="center"/>
              <w:rPr>
                <w:sz w:val="26"/>
                <w:szCs w:val="26"/>
              </w:rPr>
            </w:pPr>
            <w:r w:rsidRPr="00BE094D">
              <w:rPr>
                <w:sz w:val="26"/>
                <w:szCs w:val="26"/>
              </w:rPr>
              <w:t>Rleau</w:t>
            </w:r>
          </w:p>
        </w:tc>
        <w:tc>
          <w:tcPr>
            <w:tcW w:w="1587" w:type="dxa"/>
            <w:tcBorders>
              <w:top w:val="single" w:sz="6" w:space="0" w:color="auto"/>
              <w:left w:val="single" w:sz="6" w:space="0" w:color="auto"/>
              <w:bottom w:val="single" w:sz="6" w:space="0" w:color="auto"/>
              <w:right w:val="single" w:sz="6" w:space="0" w:color="auto"/>
            </w:tcBorders>
          </w:tcPr>
          <w:p w14:paraId="599C2CFA" w14:textId="77777777" w:rsidR="000B1AFA" w:rsidRPr="00BE094D" w:rsidRDefault="000B1AFA" w:rsidP="00C502ED">
            <w:pPr>
              <w:autoSpaceDE w:val="0"/>
              <w:adjustRightInd w:val="0"/>
              <w:jc w:val="center"/>
              <w:rPr>
                <w:sz w:val="26"/>
                <w:szCs w:val="26"/>
              </w:rPr>
            </w:pPr>
            <w:r w:rsidRPr="00BE094D">
              <w:rPr>
                <w:sz w:val="26"/>
                <w:szCs w:val="26"/>
              </w:rPr>
              <w:t xml:space="preserve">           2,00   </w:t>
            </w:r>
          </w:p>
        </w:tc>
        <w:tc>
          <w:tcPr>
            <w:tcW w:w="1536" w:type="dxa"/>
            <w:tcBorders>
              <w:top w:val="single" w:sz="6" w:space="0" w:color="auto"/>
              <w:left w:val="single" w:sz="6" w:space="0" w:color="auto"/>
              <w:bottom w:val="single" w:sz="6" w:space="0" w:color="auto"/>
              <w:right w:val="single" w:sz="6" w:space="0" w:color="auto"/>
            </w:tcBorders>
          </w:tcPr>
          <w:p w14:paraId="577645B1"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6F5C6D17"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76228D13"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5FF2A00B" w14:textId="77777777" w:rsidR="000B1AFA" w:rsidRPr="00BE094D" w:rsidRDefault="000B1AFA" w:rsidP="00C502ED">
            <w:pPr>
              <w:autoSpaceDE w:val="0"/>
              <w:adjustRightInd w:val="0"/>
              <w:jc w:val="center"/>
              <w:rPr>
                <w:sz w:val="26"/>
                <w:szCs w:val="26"/>
              </w:rPr>
            </w:pPr>
            <w:r w:rsidRPr="00BE094D">
              <w:rPr>
                <w:sz w:val="26"/>
                <w:szCs w:val="26"/>
              </w:rPr>
              <w:t>704</w:t>
            </w:r>
          </w:p>
        </w:tc>
        <w:tc>
          <w:tcPr>
            <w:tcW w:w="3666" w:type="dxa"/>
            <w:tcBorders>
              <w:top w:val="single" w:sz="6" w:space="0" w:color="auto"/>
              <w:left w:val="single" w:sz="6" w:space="0" w:color="auto"/>
              <w:bottom w:val="single" w:sz="6" w:space="0" w:color="auto"/>
              <w:right w:val="single" w:sz="6" w:space="0" w:color="auto"/>
            </w:tcBorders>
          </w:tcPr>
          <w:p w14:paraId="79F2A65A" w14:textId="77777777" w:rsidR="000B1AFA" w:rsidRPr="00BE094D" w:rsidRDefault="000B1AFA" w:rsidP="00C502ED">
            <w:pPr>
              <w:autoSpaceDE w:val="0"/>
              <w:adjustRightInd w:val="0"/>
              <w:rPr>
                <w:sz w:val="26"/>
                <w:szCs w:val="26"/>
              </w:rPr>
            </w:pPr>
            <w:r w:rsidRPr="00BE094D">
              <w:rPr>
                <w:sz w:val="26"/>
                <w:szCs w:val="26"/>
              </w:rPr>
              <w:t>Réglettes de 120</w:t>
            </w:r>
          </w:p>
        </w:tc>
        <w:tc>
          <w:tcPr>
            <w:tcW w:w="694" w:type="dxa"/>
            <w:tcBorders>
              <w:top w:val="single" w:sz="6" w:space="0" w:color="auto"/>
              <w:left w:val="single" w:sz="6" w:space="0" w:color="auto"/>
              <w:bottom w:val="single" w:sz="6" w:space="0" w:color="auto"/>
              <w:right w:val="single" w:sz="6" w:space="0" w:color="auto"/>
            </w:tcBorders>
          </w:tcPr>
          <w:p w14:paraId="6CE4BB29" w14:textId="77777777" w:rsidR="000B1AFA" w:rsidRPr="00BE094D" w:rsidRDefault="000B1AFA" w:rsidP="00C502ED">
            <w:pPr>
              <w:autoSpaceDE w:val="0"/>
              <w:adjustRightInd w:val="0"/>
              <w:jc w:val="center"/>
              <w:rPr>
                <w:sz w:val="26"/>
                <w:szCs w:val="26"/>
              </w:rPr>
            </w:pPr>
            <w:r w:rsidRPr="00BE094D">
              <w:rPr>
                <w:sz w:val="26"/>
                <w:szCs w:val="26"/>
              </w:rPr>
              <w:t>U</w:t>
            </w:r>
          </w:p>
        </w:tc>
        <w:tc>
          <w:tcPr>
            <w:tcW w:w="1587" w:type="dxa"/>
            <w:tcBorders>
              <w:top w:val="single" w:sz="6" w:space="0" w:color="auto"/>
              <w:left w:val="single" w:sz="6" w:space="0" w:color="auto"/>
              <w:bottom w:val="single" w:sz="6" w:space="0" w:color="auto"/>
              <w:right w:val="single" w:sz="6" w:space="0" w:color="auto"/>
            </w:tcBorders>
          </w:tcPr>
          <w:p w14:paraId="1DED0676" w14:textId="77777777" w:rsidR="000B1AFA" w:rsidRPr="00BE094D" w:rsidRDefault="000B1AFA" w:rsidP="00C502ED">
            <w:pPr>
              <w:autoSpaceDE w:val="0"/>
              <w:adjustRightInd w:val="0"/>
              <w:jc w:val="center"/>
              <w:rPr>
                <w:sz w:val="26"/>
                <w:szCs w:val="26"/>
              </w:rPr>
            </w:pPr>
            <w:r w:rsidRPr="00BE094D">
              <w:rPr>
                <w:sz w:val="26"/>
                <w:szCs w:val="26"/>
              </w:rPr>
              <w:t xml:space="preserve">        12,00   </w:t>
            </w:r>
          </w:p>
        </w:tc>
        <w:tc>
          <w:tcPr>
            <w:tcW w:w="1536" w:type="dxa"/>
            <w:tcBorders>
              <w:top w:val="single" w:sz="6" w:space="0" w:color="auto"/>
              <w:left w:val="single" w:sz="6" w:space="0" w:color="auto"/>
              <w:bottom w:val="single" w:sz="6" w:space="0" w:color="auto"/>
              <w:right w:val="single" w:sz="6" w:space="0" w:color="auto"/>
            </w:tcBorders>
          </w:tcPr>
          <w:p w14:paraId="291DAC5E"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726A6145"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03A1CC83"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268AF93B" w14:textId="77777777" w:rsidR="000B1AFA" w:rsidRPr="00BE094D" w:rsidRDefault="000B1AFA" w:rsidP="00C502ED">
            <w:pPr>
              <w:autoSpaceDE w:val="0"/>
              <w:adjustRightInd w:val="0"/>
              <w:jc w:val="center"/>
              <w:rPr>
                <w:sz w:val="26"/>
                <w:szCs w:val="26"/>
              </w:rPr>
            </w:pPr>
            <w:r w:rsidRPr="00BE094D">
              <w:rPr>
                <w:sz w:val="26"/>
                <w:szCs w:val="26"/>
              </w:rPr>
              <w:t>705</w:t>
            </w:r>
          </w:p>
        </w:tc>
        <w:tc>
          <w:tcPr>
            <w:tcW w:w="3666" w:type="dxa"/>
            <w:tcBorders>
              <w:top w:val="single" w:sz="6" w:space="0" w:color="auto"/>
              <w:left w:val="single" w:sz="6" w:space="0" w:color="auto"/>
              <w:bottom w:val="single" w:sz="6" w:space="0" w:color="auto"/>
              <w:right w:val="single" w:sz="6" w:space="0" w:color="auto"/>
            </w:tcBorders>
          </w:tcPr>
          <w:p w14:paraId="3C88127E" w14:textId="77777777" w:rsidR="000B1AFA" w:rsidRPr="00BE094D" w:rsidRDefault="000B1AFA" w:rsidP="00C502ED">
            <w:pPr>
              <w:autoSpaceDE w:val="0"/>
              <w:adjustRightInd w:val="0"/>
              <w:rPr>
                <w:sz w:val="26"/>
                <w:szCs w:val="26"/>
              </w:rPr>
            </w:pPr>
            <w:r w:rsidRPr="00BE094D">
              <w:rPr>
                <w:sz w:val="26"/>
                <w:szCs w:val="26"/>
              </w:rPr>
              <w:t>Hublots ronds</w:t>
            </w:r>
          </w:p>
        </w:tc>
        <w:tc>
          <w:tcPr>
            <w:tcW w:w="694" w:type="dxa"/>
            <w:tcBorders>
              <w:top w:val="single" w:sz="6" w:space="0" w:color="auto"/>
              <w:left w:val="single" w:sz="6" w:space="0" w:color="auto"/>
              <w:bottom w:val="single" w:sz="6" w:space="0" w:color="auto"/>
              <w:right w:val="single" w:sz="6" w:space="0" w:color="auto"/>
            </w:tcBorders>
          </w:tcPr>
          <w:p w14:paraId="4B3A3F3E" w14:textId="77777777" w:rsidR="000B1AFA" w:rsidRPr="00BE094D" w:rsidRDefault="000B1AFA" w:rsidP="00C502ED">
            <w:pPr>
              <w:autoSpaceDE w:val="0"/>
              <w:adjustRightInd w:val="0"/>
              <w:jc w:val="center"/>
              <w:rPr>
                <w:sz w:val="26"/>
                <w:szCs w:val="26"/>
              </w:rPr>
            </w:pPr>
            <w:r w:rsidRPr="00BE094D">
              <w:rPr>
                <w:sz w:val="26"/>
                <w:szCs w:val="26"/>
              </w:rPr>
              <w:t>U</w:t>
            </w:r>
          </w:p>
        </w:tc>
        <w:tc>
          <w:tcPr>
            <w:tcW w:w="1587" w:type="dxa"/>
            <w:tcBorders>
              <w:top w:val="single" w:sz="6" w:space="0" w:color="auto"/>
              <w:left w:val="single" w:sz="6" w:space="0" w:color="auto"/>
              <w:bottom w:val="single" w:sz="6" w:space="0" w:color="auto"/>
              <w:right w:val="single" w:sz="6" w:space="0" w:color="auto"/>
            </w:tcBorders>
          </w:tcPr>
          <w:p w14:paraId="149914B4" w14:textId="77777777" w:rsidR="000B1AFA" w:rsidRPr="00BE094D" w:rsidRDefault="000B1AFA" w:rsidP="00C502ED">
            <w:pPr>
              <w:autoSpaceDE w:val="0"/>
              <w:adjustRightInd w:val="0"/>
              <w:jc w:val="center"/>
              <w:rPr>
                <w:sz w:val="26"/>
                <w:szCs w:val="26"/>
              </w:rPr>
            </w:pPr>
            <w:r w:rsidRPr="00BE094D">
              <w:rPr>
                <w:sz w:val="26"/>
                <w:szCs w:val="26"/>
              </w:rPr>
              <w:t xml:space="preserve">           2,00   </w:t>
            </w:r>
          </w:p>
        </w:tc>
        <w:tc>
          <w:tcPr>
            <w:tcW w:w="1536" w:type="dxa"/>
            <w:tcBorders>
              <w:top w:val="single" w:sz="6" w:space="0" w:color="auto"/>
              <w:left w:val="single" w:sz="6" w:space="0" w:color="auto"/>
              <w:bottom w:val="single" w:sz="6" w:space="0" w:color="auto"/>
              <w:right w:val="single" w:sz="6" w:space="0" w:color="auto"/>
            </w:tcBorders>
          </w:tcPr>
          <w:p w14:paraId="4FBBF570"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78C39E6E"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30BBA91F" w14:textId="77777777" w:rsidTr="00C502ED">
        <w:trPr>
          <w:trHeight w:val="480"/>
        </w:trPr>
        <w:tc>
          <w:tcPr>
            <w:tcW w:w="901" w:type="dxa"/>
            <w:tcBorders>
              <w:top w:val="single" w:sz="6" w:space="0" w:color="auto"/>
              <w:left w:val="single" w:sz="12" w:space="0" w:color="auto"/>
              <w:bottom w:val="single" w:sz="6" w:space="0" w:color="auto"/>
              <w:right w:val="single" w:sz="6" w:space="0" w:color="auto"/>
            </w:tcBorders>
          </w:tcPr>
          <w:p w14:paraId="712F7C74" w14:textId="77777777" w:rsidR="000B1AFA" w:rsidRPr="00BE094D" w:rsidRDefault="000B1AFA" w:rsidP="00C502ED">
            <w:pPr>
              <w:autoSpaceDE w:val="0"/>
              <w:adjustRightInd w:val="0"/>
              <w:jc w:val="center"/>
              <w:rPr>
                <w:sz w:val="26"/>
                <w:szCs w:val="26"/>
              </w:rPr>
            </w:pPr>
            <w:r w:rsidRPr="00BE094D">
              <w:rPr>
                <w:sz w:val="26"/>
                <w:szCs w:val="26"/>
              </w:rPr>
              <w:t>706</w:t>
            </w:r>
          </w:p>
        </w:tc>
        <w:tc>
          <w:tcPr>
            <w:tcW w:w="3666" w:type="dxa"/>
            <w:tcBorders>
              <w:top w:val="single" w:sz="6" w:space="0" w:color="auto"/>
              <w:left w:val="single" w:sz="6" w:space="0" w:color="auto"/>
              <w:bottom w:val="single" w:sz="6" w:space="0" w:color="auto"/>
              <w:right w:val="single" w:sz="6" w:space="0" w:color="auto"/>
            </w:tcBorders>
          </w:tcPr>
          <w:p w14:paraId="45C65731" w14:textId="77777777" w:rsidR="000B1AFA" w:rsidRPr="00BE094D" w:rsidRDefault="000B1AFA" w:rsidP="00C502ED">
            <w:pPr>
              <w:autoSpaceDE w:val="0"/>
              <w:adjustRightInd w:val="0"/>
              <w:rPr>
                <w:sz w:val="26"/>
                <w:szCs w:val="26"/>
              </w:rPr>
            </w:pPr>
            <w:r w:rsidRPr="00BE094D">
              <w:rPr>
                <w:sz w:val="26"/>
                <w:szCs w:val="26"/>
              </w:rPr>
              <w:t>Interrupteurs et prises de courant encastrées</w:t>
            </w:r>
          </w:p>
        </w:tc>
        <w:tc>
          <w:tcPr>
            <w:tcW w:w="694" w:type="dxa"/>
            <w:tcBorders>
              <w:top w:val="single" w:sz="6" w:space="0" w:color="auto"/>
              <w:left w:val="single" w:sz="6" w:space="0" w:color="auto"/>
              <w:bottom w:val="single" w:sz="6" w:space="0" w:color="auto"/>
              <w:right w:val="single" w:sz="6" w:space="0" w:color="auto"/>
            </w:tcBorders>
          </w:tcPr>
          <w:p w14:paraId="650BBFC0" w14:textId="77777777" w:rsidR="000B1AFA" w:rsidRPr="00BE094D" w:rsidRDefault="000B1AFA" w:rsidP="00C502ED">
            <w:pPr>
              <w:autoSpaceDE w:val="0"/>
              <w:adjustRightInd w:val="0"/>
              <w:jc w:val="center"/>
              <w:rPr>
                <w:sz w:val="26"/>
                <w:szCs w:val="26"/>
              </w:rPr>
            </w:pPr>
            <w:r w:rsidRPr="00BE094D">
              <w:rPr>
                <w:sz w:val="26"/>
                <w:szCs w:val="26"/>
              </w:rPr>
              <w:t>U</w:t>
            </w:r>
          </w:p>
        </w:tc>
        <w:tc>
          <w:tcPr>
            <w:tcW w:w="1587" w:type="dxa"/>
            <w:tcBorders>
              <w:top w:val="single" w:sz="6" w:space="0" w:color="auto"/>
              <w:left w:val="single" w:sz="6" w:space="0" w:color="auto"/>
              <w:bottom w:val="single" w:sz="6" w:space="0" w:color="auto"/>
              <w:right w:val="single" w:sz="6" w:space="0" w:color="auto"/>
            </w:tcBorders>
          </w:tcPr>
          <w:p w14:paraId="0EC8177F" w14:textId="77777777" w:rsidR="000B1AFA" w:rsidRPr="00BE094D" w:rsidRDefault="000B1AFA" w:rsidP="00C502ED">
            <w:pPr>
              <w:autoSpaceDE w:val="0"/>
              <w:adjustRightInd w:val="0"/>
              <w:jc w:val="center"/>
              <w:rPr>
                <w:sz w:val="26"/>
                <w:szCs w:val="26"/>
              </w:rPr>
            </w:pPr>
            <w:r w:rsidRPr="00BE094D">
              <w:rPr>
                <w:sz w:val="26"/>
                <w:szCs w:val="26"/>
              </w:rPr>
              <w:t xml:space="preserve">           8,00   </w:t>
            </w:r>
          </w:p>
        </w:tc>
        <w:tc>
          <w:tcPr>
            <w:tcW w:w="1536" w:type="dxa"/>
            <w:tcBorders>
              <w:top w:val="single" w:sz="6" w:space="0" w:color="auto"/>
              <w:left w:val="single" w:sz="6" w:space="0" w:color="auto"/>
              <w:bottom w:val="single" w:sz="6" w:space="0" w:color="auto"/>
              <w:right w:val="single" w:sz="6" w:space="0" w:color="auto"/>
            </w:tcBorders>
          </w:tcPr>
          <w:p w14:paraId="2D3A2872"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B2E77EE"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69061A5F" w14:textId="77777777" w:rsidTr="00C502ED">
        <w:trPr>
          <w:trHeight w:val="1198"/>
        </w:trPr>
        <w:tc>
          <w:tcPr>
            <w:tcW w:w="901" w:type="dxa"/>
            <w:tcBorders>
              <w:top w:val="single" w:sz="6" w:space="0" w:color="auto"/>
              <w:left w:val="single" w:sz="12" w:space="0" w:color="auto"/>
              <w:bottom w:val="single" w:sz="6" w:space="0" w:color="auto"/>
              <w:right w:val="single" w:sz="6" w:space="0" w:color="auto"/>
            </w:tcBorders>
          </w:tcPr>
          <w:p w14:paraId="2A53E4ED" w14:textId="77777777" w:rsidR="000B1AFA" w:rsidRPr="00BE094D" w:rsidRDefault="000B1AFA" w:rsidP="00C502ED">
            <w:pPr>
              <w:autoSpaceDE w:val="0"/>
              <w:adjustRightInd w:val="0"/>
              <w:jc w:val="center"/>
              <w:rPr>
                <w:sz w:val="26"/>
                <w:szCs w:val="26"/>
              </w:rPr>
            </w:pPr>
            <w:r w:rsidRPr="00BE094D">
              <w:rPr>
                <w:sz w:val="26"/>
                <w:szCs w:val="26"/>
              </w:rPr>
              <w:t>707</w:t>
            </w:r>
          </w:p>
        </w:tc>
        <w:tc>
          <w:tcPr>
            <w:tcW w:w="3666" w:type="dxa"/>
            <w:tcBorders>
              <w:top w:val="single" w:sz="6" w:space="0" w:color="auto"/>
              <w:left w:val="single" w:sz="6" w:space="0" w:color="auto"/>
              <w:bottom w:val="single" w:sz="6" w:space="0" w:color="auto"/>
              <w:right w:val="single" w:sz="6" w:space="0" w:color="auto"/>
            </w:tcBorders>
          </w:tcPr>
          <w:p w14:paraId="6F8229B1" w14:textId="77777777" w:rsidR="000B1AFA" w:rsidRPr="00BE094D" w:rsidRDefault="000B1AFA" w:rsidP="00C502ED">
            <w:pPr>
              <w:autoSpaceDE w:val="0"/>
              <w:adjustRightInd w:val="0"/>
              <w:rPr>
                <w:sz w:val="26"/>
                <w:szCs w:val="26"/>
              </w:rPr>
            </w:pPr>
            <w:r w:rsidRPr="00BE094D">
              <w:rPr>
                <w:sz w:val="26"/>
                <w:szCs w:val="26"/>
              </w:rPr>
              <w:t>Attaches, dominos, boîtier, boîte de dérivation, toutes sujétions et sécurité, raccordement avec le réseau existant dans l'établissement</w:t>
            </w:r>
          </w:p>
        </w:tc>
        <w:tc>
          <w:tcPr>
            <w:tcW w:w="694" w:type="dxa"/>
            <w:tcBorders>
              <w:top w:val="single" w:sz="6" w:space="0" w:color="auto"/>
              <w:left w:val="single" w:sz="6" w:space="0" w:color="auto"/>
              <w:bottom w:val="single" w:sz="6" w:space="0" w:color="auto"/>
              <w:right w:val="single" w:sz="6" w:space="0" w:color="auto"/>
            </w:tcBorders>
          </w:tcPr>
          <w:p w14:paraId="6F866415" w14:textId="77777777" w:rsidR="000B1AFA" w:rsidRPr="00BE094D" w:rsidRDefault="000B1AFA" w:rsidP="00C502ED">
            <w:pPr>
              <w:autoSpaceDE w:val="0"/>
              <w:adjustRightInd w:val="0"/>
              <w:jc w:val="center"/>
              <w:rPr>
                <w:sz w:val="26"/>
                <w:szCs w:val="26"/>
              </w:rPr>
            </w:pPr>
            <w:r w:rsidRPr="00BE094D">
              <w:rPr>
                <w:sz w:val="26"/>
                <w:szCs w:val="26"/>
              </w:rPr>
              <w:t>Ens</w:t>
            </w:r>
          </w:p>
        </w:tc>
        <w:tc>
          <w:tcPr>
            <w:tcW w:w="1587" w:type="dxa"/>
            <w:tcBorders>
              <w:top w:val="single" w:sz="6" w:space="0" w:color="auto"/>
              <w:left w:val="single" w:sz="6" w:space="0" w:color="auto"/>
              <w:bottom w:val="single" w:sz="6" w:space="0" w:color="auto"/>
              <w:right w:val="single" w:sz="6" w:space="0" w:color="auto"/>
            </w:tcBorders>
          </w:tcPr>
          <w:p w14:paraId="11BA7257" w14:textId="77777777" w:rsidR="000B1AFA" w:rsidRPr="00BE094D" w:rsidRDefault="000B1AFA" w:rsidP="00C502ED">
            <w:pPr>
              <w:autoSpaceDE w:val="0"/>
              <w:adjustRightInd w:val="0"/>
              <w:jc w:val="center"/>
              <w:rPr>
                <w:sz w:val="26"/>
                <w:szCs w:val="26"/>
              </w:rPr>
            </w:pPr>
            <w:r w:rsidRPr="00BE094D">
              <w:rPr>
                <w:sz w:val="26"/>
                <w:szCs w:val="26"/>
              </w:rPr>
              <w:t xml:space="preserve">           1,00   </w:t>
            </w:r>
          </w:p>
        </w:tc>
        <w:tc>
          <w:tcPr>
            <w:tcW w:w="1536" w:type="dxa"/>
            <w:tcBorders>
              <w:top w:val="single" w:sz="6" w:space="0" w:color="auto"/>
              <w:left w:val="single" w:sz="6" w:space="0" w:color="auto"/>
              <w:bottom w:val="single" w:sz="6" w:space="0" w:color="auto"/>
              <w:right w:val="single" w:sz="6" w:space="0" w:color="auto"/>
            </w:tcBorders>
          </w:tcPr>
          <w:p w14:paraId="38C13F0F"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689CF8EA"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11097A10"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2A2EA7E6"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5AEBDFEB" w14:textId="77777777" w:rsidR="000B1AFA" w:rsidRPr="00BE094D" w:rsidRDefault="000B1AFA" w:rsidP="00C502ED">
            <w:pPr>
              <w:autoSpaceDE w:val="0"/>
              <w:adjustRightInd w:val="0"/>
              <w:jc w:val="right"/>
              <w:rPr>
                <w:b/>
                <w:bCs/>
                <w:sz w:val="26"/>
                <w:szCs w:val="26"/>
              </w:rPr>
            </w:pPr>
            <w:r w:rsidRPr="00BE094D">
              <w:rPr>
                <w:b/>
                <w:bCs/>
                <w:sz w:val="26"/>
                <w:szCs w:val="26"/>
              </w:rPr>
              <w:t>Sous-total 700</w:t>
            </w:r>
          </w:p>
        </w:tc>
        <w:tc>
          <w:tcPr>
            <w:tcW w:w="694" w:type="dxa"/>
            <w:tcBorders>
              <w:top w:val="single" w:sz="6" w:space="0" w:color="auto"/>
              <w:left w:val="single" w:sz="6" w:space="0" w:color="auto"/>
              <w:bottom w:val="single" w:sz="6" w:space="0" w:color="auto"/>
              <w:right w:val="single" w:sz="6" w:space="0" w:color="auto"/>
            </w:tcBorders>
          </w:tcPr>
          <w:p w14:paraId="25FA3182"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0A4A1ABA"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57F00485"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DEA4FF0" w14:textId="77777777" w:rsidR="000B1AFA" w:rsidRPr="00BE094D" w:rsidRDefault="000B1AFA" w:rsidP="00C502ED">
            <w:pPr>
              <w:autoSpaceDE w:val="0"/>
              <w:adjustRightInd w:val="0"/>
              <w:jc w:val="right"/>
              <w:rPr>
                <w:b/>
                <w:bCs/>
                <w:sz w:val="26"/>
                <w:szCs w:val="26"/>
              </w:rPr>
            </w:pPr>
            <w:r w:rsidRPr="00BE094D">
              <w:rPr>
                <w:b/>
                <w:bCs/>
                <w:sz w:val="26"/>
                <w:szCs w:val="26"/>
              </w:rPr>
              <w:t xml:space="preserve">              -     </w:t>
            </w:r>
          </w:p>
        </w:tc>
      </w:tr>
      <w:tr w:rsidR="000B1AFA" w:rsidRPr="00BE094D" w14:paraId="52D15435"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339C836B"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166A5DEA" w14:textId="77777777" w:rsidR="000B1AFA" w:rsidRPr="00BE094D" w:rsidRDefault="000B1AFA" w:rsidP="00C502ED">
            <w:pPr>
              <w:autoSpaceDE w:val="0"/>
              <w:adjustRightInd w:val="0"/>
              <w:rPr>
                <w:b/>
                <w:bCs/>
                <w:sz w:val="26"/>
                <w:szCs w:val="26"/>
              </w:rPr>
            </w:pPr>
            <w:r w:rsidRPr="00BE094D">
              <w:rPr>
                <w:b/>
                <w:bCs/>
                <w:sz w:val="26"/>
                <w:szCs w:val="26"/>
              </w:rPr>
              <w:t xml:space="preserve"> LOT 800: PEINTURE</w:t>
            </w:r>
          </w:p>
        </w:tc>
        <w:tc>
          <w:tcPr>
            <w:tcW w:w="694" w:type="dxa"/>
            <w:tcBorders>
              <w:top w:val="single" w:sz="6" w:space="0" w:color="auto"/>
              <w:left w:val="single" w:sz="6" w:space="0" w:color="auto"/>
              <w:bottom w:val="single" w:sz="6" w:space="0" w:color="auto"/>
              <w:right w:val="single" w:sz="6" w:space="0" w:color="auto"/>
            </w:tcBorders>
          </w:tcPr>
          <w:p w14:paraId="09A19CC6"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18080557"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06C190EF"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4AE1C863" w14:textId="77777777" w:rsidR="000B1AFA" w:rsidRPr="00BE094D" w:rsidRDefault="000B1AFA" w:rsidP="00C502ED">
            <w:pPr>
              <w:autoSpaceDE w:val="0"/>
              <w:adjustRightInd w:val="0"/>
              <w:jc w:val="right"/>
              <w:rPr>
                <w:sz w:val="26"/>
                <w:szCs w:val="26"/>
              </w:rPr>
            </w:pPr>
          </w:p>
        </w:tc>
      </w:tr>
      <w:tr w:rsidR="000B1AFA" w:rsidRPr="00BE094D" w14:paraId="11448700" w14:textId="77777777" w:rsidTr="00C502ED">
        <w:trPr>
          <w:trHeight w:val="271"/>
        </w:trPr>
        <w:tc>
          <w:tcPr>
            <w:tcW w:w="901" w:type="dxa"/>
            <w:tcBorders>
              <w:top w:val="single" w:sz="6" w:space="0" w:color="auto"/>
              <w:left w:val="single" w:sz="12" w:space="0" w:color="auto"/>
              <w:bottom w:val="single" w:sz="6" w:space="0" w:color="auto"/>
              <w:right w:val="single" w:sz="6" w:space="0" w:color="auto"/>
            </w:tcBorders>
          </w:tcPr>
          <w:p w14:paraId="439851B7" w14:textId="77777777" w:rsidR="000B1AFA" w:rsidRPr="00BE094D" w:rsidRDefault="000B1AFA" w:rsidP="00C502ED">
            <w:pPr>
              <w:autoSpaceDE w:val="0"/>
              <w:adjustRightInd w:val="0"/>
              <w:jc w:val="center"/>
              <w:rPr>
                <w:sz w:val="26"/>
                <w:szCs w:val="26"/>
              </w:rPr>
            </w:pPr>
            <w:r w:rsidRPr="00BE094D">
              <w:rPr>
                <w:sz w:val="26"/>
                <w:szCs w:val="26"/>
              </w:rPr>
              <w:t>801</w:t>
            </w:r>
          </w:p>
        </w:tc>
        <w:tc>
          <w:tcPr>
            <w:tcW w:w="3666" w:type="dxa"/>
            <w:tcBorders>
              <w:top w:val="single" w:sz="6" w:space="0" w:color="auto"/>
              <w:left w:val="single" w:sz="6" w:space="0" w:color="auto"/>
              <w:bottom w:val="single" w:sz="6" w:space="0" w:color="auto"/>
              <w:right w:val="single" w:sz="6" w:space="0" w:color="auto"/>
            </w:tcBorders>
          </w:tcPr>
          <w:p w14:paraId="4583B8DD" w14:textId="77777777" w:rsidR="000B1AFA" w:rsidRPr="00BE094D" w:rsidRDefault="000B1AFA" w:rsidP="00C502ED">
            <w:pPr>
              <w:autoSpaceDE w:val="0"/>
              <w:adjustRightInd w:val="0"/>
              <w:rPr>
                <w:sz w:val="26"/>
                <w:szCs w:val="26"/>
              </w:rPr>
            </w:pPr>
            <w:r w:rsidRPr="00BE094D">
              <w:rPr>
                <w:sz w:val="26"/>
                <w:szCs w:val="26"/>
              </w:rPr>
              <w:t>Plafond (pantex 800)</w:t>
            </w:r>
          </w:p>
        </w:tc>
        <w:tc>
          <w:tcPr>
            <w:tcW w:w="694" w:type="dxa"/>
            <w:tcBorders>
              <w:top w:val="single" w:sz="6" w:space="0" w:color="auto"/>
              <w:left w:val="single" w:sz="6" w:space="0" w:color="auto"/>
              <w:bottom w:val="single" w:sz="6" w:space="0" w:color="auto"/>
              <w:right w:val="single" w:sz="6" w:space="0" w:color="auto"/>
            </w:tcBorders>
          </w:tcPr>
          <w:p w14:paraId="6957D8E3" w14:textId="77777777" w:rsidR="000B1AFA" w:rsidRPr="00BE094D" w:rsidRDefault="000B1AFA" w:rsidP="00C502ED">
            <w:pPr>
              <w:autoSpaceDE w:val="0"/>
              <w:adjustRightInd w:val="0"/>
              <w:jc w:val="center"/>
              <w:rPr>
                <w:sz w:val="26"/>
                <w:szCs w:val="26"/>
                <w:vertAlign w:val="superscript"/>
              </w:rPr>
            </w:pPr>
            <w:r w:rsidRPr="00BE094D">
              <w:rPr>
                <w:sz w:val="26"/>
                <w:szCs w:val="26"/>
              </w:rPr>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6A287E2A" w14:textId="77777777" w:rsidR="000B1AFA" w:rsidRPr="00BE094D" w:rsidRDefault="000B1AFA" w:rsidP="00C502ED">
            <w:pPr>
              <w:autoSpaceDE w:val="0"/>
              <w:adjustRightInd w:val="0"/>
              <w:jc w:val="center"/>
              <w:rPr>
                <w:sz w:val="26"/>
                <w:szCs w:val="26"/>
              </w:rPr>
            </w:pPr>
            <w:r w:rsidRPr="00BE094D">
              <w:rPr>
                <w:sz w:val="26"/>
                <w:szCs w:val="26"/>
              </w:rPr>
              <w:t xml:space="preserve">      220,00   </w:t>
            </w:r>
          </w:p>
        </w:tc>
        <w:tc>
          <w:tcPr>
            <w:tcW w:w="1536" w:type="dxa"/>
            <w:tcBorders>
              <w:top w:val="single" w:sz="6" w:space="0" w:color="auto"/>
              <w:left w:val="single" w:sz="6" w:space="0" w:color="auto"/>
              <w:bottom w:val="single" w:sz="6" w:space="0" w:color="auto"/>
              <w:right w:val="single" w:sz="6" w:space="0" w:color="auto"/>
            </w:tcBorders>
          </w:tcPr>
          <w:p w14:paraId="2E7CFB35"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0BBDF3F4"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281FB219" w14:textId="77777777" w:rsidTr="00C502ED">
        <w:trPr>
          <w:trHeight w:val="271"/>
        </w:trPr>
        <w:tc>
          <w:tcPr>
            <w:tcW w:w="901" w:type="dxa"/>
            <w:tcBorders>
              <w:top w:val="single" w:sz="6" w:space="0" w:color="auto"/>
              <w:left w:val="single" w:sz="12" w:space="0" w:color="auto"/>
              <w:bottom w:val="single" w:sz="6" w:space="0" w:color="auto"/>
              <w:right w:val="single" w:sz="6" w:space="0" w:color="auto"/>
            </w:tcBorders>
          </w:tcPr>
          <w:p w14:paraId="0CFBB6B0" w14:textId="77777777" w:rsidR="000B1AFA" w:rsidRPr="00BE094D" w:rsidRDefault="000B1AFA" w:rsidP="00C502ED">
            <w:pPr>
              <w:autoSpaceDE w:val="0"/>
              <w:adjustRightInd w:val="0"/>
              <w:jc w:val="center"/>
              <w:rPr>
                <w:sz w:val="26"/>
                <w:szCs w:val="26"/>
              </w:rPr>
            </w:pPr>
            <w:r w:rsidRPr="00BE094D">
              <w:rPr>
                <w:sz w:val="26"/>
                <w:szCs w:val="26"/>
              </w:rPr>
              <w:t>802</w:t>
            </w:r>
          </w:p>
        </w:tc>
        <w:tc>
          <w:tcPr>
            <w:tcW w:w="3666" w:type="dxa"/>
            <w:tcBorders>
              <w:top w:val="single" w:sz="6" w:space="0" w:color="auto"/>
              <w:left w:val="single" w:sz="6" w:space="0" w:color="auto"/>
              <w:bottom w:val="single" w:sz="6" w:space="0" w:color="auto"/>
              <w:right w:val="single" w:sz="6" w:space="0" w:color="auto"/>
            </w:tcBorders>
          </w:tcPr>
          <w:p w14:paraId="2F9C2D72" w14:textId="77777777" w:rsidR="000B1AFA" w:rsidRPr="00BE094D" w:rsidRDefault="000B1AFA" w:rsidP="00C502ED">
            <w:pPr>
              <w:autoSpaceDE w:val="0"/>
              <w:adjustRightInd w:val="0"/>
              <w:rPr>
                <w:sz w:val="26"/>
                <w:szCs w:val="26"/>
              </w:rPr>
            </w:pPr>
            <w:r w:rsidRPr="00BE094D">
              <w:rPr>
                <w:sz w:val="26"/>
                <w:szCs w:val="26"/>
              </w:rPr>
              <w:t>Murs extérieurs (type Pantex 1300)</w:t>
            </w:r>
          </w:p>
        </w:tc>
        <w:tc>
          <w:tcPr>
            <w:tcW w:w="694" w:type="dxa"/>
            <w:tcBorders>
              <w:top w:val="single" w:sz="6" w:space="0" w:color="auto"/>
              <w:left w:val="single" w:sz="6" w:space="0" w:color="auto"/>
              <w:bottom w:val="single" w:sz="6" w:space="0" w:color="auto"/>
              <w:right w:val="single" w:sz="6" w:space="0" w:color="auto"/>
            </w:tcBorders>
          </w:tcPr>
          <w:p w14:paraId="15882809" w14:textId="77777777" w:rsidR="000B1AFA" w:rsidRPr="00BE094D" w:rsidRDefault="000B1AFA" w:rsidP="00C502ED">
            <w:pPr>
              <w:autoSpaceDE w:val="0"/>
              <w:adjustRightInd w:val="0"/>
              <w:jc w:val="center"/>
              <w:rPr>
                <w:sz w:val="26"/>
                <w:szCs w:val="26"/>
                <w:vertAlign w:val="superscript"/>
              </w:rPr>
            </w:pPr>
            <w:r w:rsidRPr="00BE094D">
              <w:rPr>
                <w:sz w:val="26"/>
                <w:szCs w:val="26"/>
              </w:rPr>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2374AEE6" w14:textId="77777777" w:rsidR="000B1AFA" w:rsidRPr="00BE094D" w:rsidRDefault="000B1AFA" w:rsidP="00C502ED">
            <w:pPr>
              <w:autoSpaceDE w:val="0"/>
              <w:adjustRightInd w:val="0"/>
              <w:jc w:val="center"/>
              <w:rPr>
                <w:sz w:val="26"/>
                <w:szCs w:val="26"/>
              </w:rPr>
            </w:pPr>
            <w:r w:rsidRPr="00BE094D">
              <w:rPr>
                <w:sz w:val="26"/>
                <w:szCs w:val="26"/>
              </w:rPr>
              <w:t xml:space="preserve">      164,80   </w:t>
            </w:r>
          </w:p>
        </w:tc>
        <w:tc>
          <w:tcPr>
            <w:tcW w:w="1536" w:type="dxa"/>
            <w:tcBorders>
              <w:top w:val="single" w:sz="6" w:space="0" w:color="auto"/>
              <w:left w:val="single" w:sz="6" w:space="0" w:color="auto"/>
              <w:bottom w:val="single" w:sz="6" w:space="0" w:color="auto"/>
              <w:right w:val="single" w:sz="6" w:space="0" w:color="auto"/>
            </w:tcBorders>
          </w:tcPr>
          <w:p w14:paraId="4E6667EC"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49ADB5AE"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5C0DF152" w14:textId="77777777" w:rsidTr="00C502ED">
        <w:trPr>
          <w:trHeight w:val="271"/>
        </w:trPr>
        <w:tc>
          <w:tcPr>
            <w:tcW w:w="901" w:type="dxa"/>
            <w:tcBorders>
              <w:top w:val="single" w:sz="6" w:space="0" w:color="auto"/>
              <w:left w:val="single" w:sz="12" w:space="0" w:color="auto"/>
              <w:bottom w:val="single" w:sz="6" w:space="0" w:color="auto"/>
              <w:right w:val="single" w:sz="6" w:space="0" w:color="auto"/>
            </w:tcBorders>
          </w:tcPr>
          <w:p w14:paraId="63003369" w14:textId="77777777" w:rsidR="000B1AFA" w:rsidRPr="00BE094D" w:rsidRDefault="000B1AFA" w:rsidP="00C502ED">
            <w:pPr>
              <w:autoSpaceDE w:val="0"/>
              <w:adjustRightInd w:val="0"/>
              <w:jc w:val="center"/>
              <w:rPr>
                <w:sz w:val="26"/>
                <w:szCs w:val="26"/>
              </w:rPr>
            </w:pPr>
            <w:r w:rsidRPr="00BE094D">
              <w:rPr>
                <w:sz w:val="26"/>
                <w:szCs w:val="26"/>
              </w:rPr>
              <w:t>803</w:t>
            </w:r>
          </w:p>
        </w:tc>
        <w:tc>
          <w:tcPr>
            <w:tcW w:w="3666" w:type="dxa"/>
            <w:tcBorders>
              <w:top w:val="single" w:sz="6" w:space="0" w:color="auto"/>
              <w:left w:val="single" w:sz="6" w:space="0" w:color="auto"/>
              <w:bottom w:val="single" w:sz="6" w:space="0" w:color="auto"/>
              <w:right w:val="single" w:sz="6" w:space="0" w:color="auto"/>
            </w:tcBorders>
          </w:tcPr>
          <w:p w14:paraId="19C1242E" w14:textId="77777777" w:rsidR="000B1AFA" w:rsidRPr="00BE094D" w:rsidRDefault="000B1AFA" w:rsidP="00C502ED">
            <w:pPr>
              <w:autoSpaceDE w:val="0"/>
              <w:adjustRightInd w:val="0"/>
              <w:rPr>
                <w:sz w:val="26"/>
                <w:szCs w:val="26"/>
              </w:rPr>
            </w:pPr>
            <w:r w:rsidRPr="00BE094D">
              <w:rPr>
                <w:sz w:val="26"/>
                <w:szCs w:val="26"/>
              </w:rPr>
              <w:t>Murs intérieurs (type Pantex 800)</w:t>
            </w:r>
          </w:p>
        </w:tc>
        <w:tc>
          <w:tcPr>
            <w:tcW w:w="694" w:type="dxa"/>
            <w:tcBorders>
              <w:top w:val="single" w:sz="6" w:space="0" w:color="auto"/>
              <w:left w:val="single" w:sz="6" w:space="0" w:color="auto"/>
              <w:bottom w:val="single" w:sz="6" w:space="0" w:color="auto"/>
              <w:right w:val="single" w:sz="6" w:space="0" w:color="auto"/>
            </w:tcBorders>
          </w:tcPr>
          <w:p w14:paraId="2195B4CE" w14:textId="77777777" w:rsidR="000B1AFA" w:rsidRPr="00BE094D" w:rsidRDefault="000B1AFA" w:rsidP="00C502ED">
            <w:pPr>
              <w:autoSpaceDE w:val="0"/>
              <w:adjustRightInd w:val="0"/>
              <w:jc w:val="center"/>
              <w:rPr>
                <w:sz w:val="26"/>
                <w:szCs w:val="26"/>
                <w:vertAlign w:val="superscript"/>
              </w:rPr>
            </w:pPr>
            <w:r w:rsidRPr="00BE094D">
              <w:rPr>
                <w:sz w:val="26"/>
                <w:szCs w:val="26"/>
              </w:rPr>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0746103E" w14:textId="77777777" w:rsidR="000B1AFA" w:rsidRPr="00BE094D" w:rsidRDefault="000B1AFA" w:rsidP="00C502ED">
            <w:pPr>
              <w:autoSpaceDE w:val="0"/>
              <w:adjustRightInd w:val="0"/>
              <w:jc w:val="center"/>
              <w:rPr>
                <w:sz w:val="26"/>
                <w:szCs w:val="26"/>
              </w:rPr>
            </w:pPr>
            <w:r w:rsidRPr="00BE094D">
              <w:rPr>
                <w:sz w:val="26"/>
                <w:szCs w:val="26"/>
              </w:rPr>
              <w:t xml:space="preserve">      156,20   </w:t>
            </w:r>
          </w:p>
        </w:tc>
        <w:tc>
          <w:tcPr>
            <w:tcW w:w="1536" w:type="dxa"/>
            <w:tcBorders>
              <w:top w:val="single" w:sz="6" w:space="0" w:color="auto"/>
              <w:left w:val="single" w:sz="6" w:space="0" w:color="auto"/>
              <w:bottom w:val="single" w:sz="6" w:space="0" w:color="auto"/>
              <w:right w:val="single" w:sz="6" w:space="0" w:color="auto"/>
            </w:tcBorders>
          </w:tcPr>
          <w:p w14:paraId="25E9BFFD"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3771FDC"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2C0C6DA5" w14:textId="77777777" w:rsidTr="00C502ED">
        <w:trPr>
          <w:trHeight w:val="480"/>
        </w:trPr>
        <w:tc>
          <w:tcPr>
            <w:tcW w:w="901" w:type="dxa"/>
            <w:tcBorders>
              <w:top w:val="single" w:sz="6" w:space="0" w:color="auto"/>
              <w:left w:val="single" w:sz="12" w:space="0" w:color="auto"/>
              <w:bottom w:val="single" w:sz="6" w:space="0" w:color="auto"/>
              <w:right w:val="single" w:sz="6" w:space="0" w:color="auto"/>
            </w:tcBorders>
          </w:tcPr>
          <w:p w14:paraId="1DEFABAF" w14:textId="77777777" w:rsidR="000B1AFA" w:rsidRPr="00BE094D" w:rsidRDefault="000B1AFA" w:rsidP="00C502ED">
            <w:pPr>
              <w:autoSpaceDE w:val="0"/>
              <w:adjustRightInd w:val="0"/>
              <w:jc w:val="center"/>
              <w:rPr>
                <w:sz w:val="26"/>
                <w:szCs w:val="26"/>
              </w:rPr>
            </w:pPr>
            <w:r w:rsidRPr="00BE094D">
              <w:rPr>
                <w:sz w:val="26"/>
                <w:szCs w:val="26"/>
              </w:rPr>
              <w:t>804</w:t>
            </w:r>
          </w:p>
        </w:tc>
        <w:tc>
          <w:tcPr>
            <w:tcW w:w="3666" w:type="dxa"/>
            <w:tcBorders>
              <w:top w:val="single" w:sz="6" w:space="0" w:color="auto"/>
              <w:left w:val="single" w:sz="6" w:space="0" w:color="auto"/>
              <w:bottom w:val="single" w:sz="6" w:space="0" w:color="auto"/>
              <w:right w:val="single" w:sz="6" w:space="0" w:color="auto"/>
            </w:tcBorders>
          </w:tcPr>
          <w:p w14:paraId="0E9A2AB3" w14:textId="77777777" w:rsidR="000B1AFA" w:rsidRPr="00BE094D" w:rsidRDefault="000B1AFA" w:rsidP="00C502ED">
            <w:pPr>
              <w:autoSpaceDE w:val="0"/>
              <w:adjustRightInd w:val="0"/>
              <w:rPr>
                <w:sz w:val="26"/>
                <w:szCs w:val="26"/>
              </w:rPr>
            </w:pPr>
            <w:r w:rsidRPr="00BE094D">
              <w:rPr>
                <w:sz w:val="26"/>
                <w:szCs w:val="26"/>
              </w:rPr>
              <w:t>Peinture Glycéro sur Menuiserie métallique</w:t>
            </w:r>
          </w:p>
        </w:tc>
        <w:tc>
          <w:tcPr>
            <w:tcW w:w="694" w:type="dxa"/>
            <w:tcBorders>
              <w:top w:val="single" w:sz="6" w:space="0" w:color="auto"/>
              <w:left w:val="single" w:sz="6" w:space="0" w:color="auto"/>
              <w:bottom w:val="single" w:sz="6" w:space="0" w:color="auto"/>
              <w:right w:val="single" w:sz="6" w:space="0" w:color="auto"/>
            </w:tcBorders>
          </w:tcPr>
          <w:p w14:paraId="4B64CB80" w14:textId="77777777" w:rsidR="000B1AFA" w:rsidRPr="00BE094D" w:rsidRDefault="000B1AFA" w:rsidP="00C502ED">
            <w:pPr>
              <w:autoSpaceDE w:val="0"/>
              <w:adjustRightInd w:val="0"/>
              <w:jc w:val="center"/>
              <w:rPr>
                <w:sz w:val="26"/>
                <w:szCs w:val="26"/>
                <w:vertAlign w:val="superscript"/>
              </w:rPr>
            </w:pPr>
            <w:r w:rsidRPr="00BE094D">
              <w:rPr>
                <w:sz w:val="26"/>
                <w:szCs w:val="26"/>
              </w:rPr>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74DFC95C" w14:textId="77777777" w:rsidR="000B1AFA" w:rsidRPr="00BE094D" w:rsidRDefault="000B1AFA" w:rsidP="00C502ED">
            <w:pPr>
              <w:autoSpaceDE w:val="0"/>
              <w:adjustRightInd w:val="0"/>
              <w:jc w:val="center"/>
              <w:rPr>
                <w:sz w:val="26"/>
                <w:szCs w:val="26"/>
              </w:rPr>
            </w:pPr>
            <w:r w:rsidRPr="00BE094D">
              <w:rPr>
                <w:sz w:val="26"/>
                <w:szCs w:val="26"/>
              </w:rPr>
              <w:t xml:space="preserve">        45,00   </w:t>
            </w:r>
          </w:p>
        </w:tc>
        <w:tc>
          <w:tcPr>
            <w:tcW w:w="1536" w:type="dxa"/>
            <w:tcBorders>
              <w:top w:val="single" w:sz="6" w:space="0" w:color="auto"/>
              <w:left w:val="single" w:sz="6" w:space="0" w:color="auto"/>
              <w:bottom w:val="single" w:sz="6" w:space="0" w:color="auto"/>
              <w:right w:val="single" w:sz="6" w:space="0" w:color="auto"/>
            </w:tcBorders>
          </w:tcPr>
          <w:p w14:paraId="483CC2C9"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5E09764E"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0B549A3A"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73D72E93"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2122C33A" w14:textId="77777777" w:rsidR="000B1AFA" w:rsidRPr="00BE094D" w:rsidRDefault="000B1AFA" w:rsidP="00C502ED">
            <w:pPr>
              <w:autoSpaceDE w:val="0"/>
              <w:adjustRightInd w:val="0"/>
              <w:jc w:val="right"/>
              <w:rPr>
                <w:b/>
                <w:bCs/>
                <w:sz w:val="26"/>
                <w:szCs w:val="26"/>
              </w:rPr>
            </w:pPr>
            <w:r w:rsidRPr="00BE094D">
              <w:rPr>
                <w:b/>
                <w:bCs/>
                <w:sz w:val="26"/>
                <w:szCs w:val="26"/>
              </w:rPr>
              <w:t>Sous-total 800</w:t>
            </w:r>
          </w:p>
        </w:tc>
        <w:tc>
          <w:tcPr>
            <w:tcW w:w="694" w:type="dxa"/>
            <w:tcBorders>
              <w:top w:val="single" w:sz="6" w:space="0" w:color="auto"/>
              <w:left w:val="single" w:sz="6" w:space="0" w:color="auto"/>
              <w:bottom w:val="single" w:sz="6" w:space="0" w:color="auto"/>
              <w:right w:val="single" w:sz="6" w:space="0" w:color="auto"/>
            </w:tcBorders>
          </w:tcPr>
          <w:p w14:paraId="4DA84B6E"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4C62A01D"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7EA55A9D"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8923053" w14:textId="77777777" w:rsidR="000B1AFA" w:rsidRPr="00BE094D" w:rsidRDefault="000B1AFA" w:rsidP="00C502ED">
            <w:pPr>
              <w:autoSpaceDE w:val="0"/>
              <w:adjustRightInd w:val="0"/>
              <w:jc w:val="right"/>
              <w:rPr>
                <w:b/>
                <w:bCs/>
                <w:sz w:val="26"/>
                <w:szCs w:val="26"/>
              </w:rPr>
            </w:pPr>
            <w:r w:rsidRPr="00BE094D">
              <w:rPr>
                <w:b/>
                <w:bCs/>
                <w:sz w:val="26"/>
                <w:szCs w:val="26"/>
              </w:rPr>
              <w:t xml:space="preserve">              -     </w:t>
            </w:r>
          </w:p>
        </w:tc>
      </w:tr>
      <w:tr w:rsidR="000B1AFA" w:rsidRPr="00BE094D" w14:paraId="3698D3BD"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47AD4DC8"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5E8DB9A9" w14:textId="77777777" w:rsidR="000B1AFA" w:rsidRPr="00BE094D" w:rsidRDefault="000B1AFA" w:rsidP="00C502ED">
            <w:pPr>
              <w:autoSpaceDE w:val="0"/>
              <w:adjustRightInd w:val="0"/>
              <w:jc w:val="right"/>
              <w:rPr>
                <w:b/>
                <w:bCs/>
                <w:sz w:val="26"/>
                <w:szCs w:val="26"/>
              </w:rPr>
            </w:pPr>
          </w:p>
        </w:tc>
        <w:tc>
          <w:tcPr>
            <w:tcW w:w="694" w:type="dxa"/>
            <w:tcBorders>
              <w:top w:val="single" w:sz="6" w:space="0" w:color="auto"/>
              <w:left w:val="single" w:sz="6" w:space="0" w:color="auto"/>
              <w:bottom w:val="single" w:sz="6" w:space="0" w:color="auto"/>
              <w:right w:val="single" w:sz="6" w:space="0" w:color="auto"/>
            </w:tcBorders>
          </w:tcPr>
          <w:p w14:paraId="7E187796"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0BB0A49D"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12A7DCE6"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4CD2306E" w14:textId="77777777" w:rsidR="000B1AFA" w:rsidRPr="00BE094D" w:rsidRDefault="000B1AFA" w:rsidP="00C502ED">
            <w:pPr>
              <w:autoSpaceDE w:val="0"/>
              <w:adjustRightInd w:val="0"/>
              <w:jc w:val="right"/>
              <w:rPr>
                <w:b/>
                <w:bCs/>
                <w:sz w:val="26"/>
                <w:szCs w:val="26"/>
              </w:rPr>
            </w:pPr>
          </w:p>
        </w:tc>
      </w:tr>
      <w:tr w:rsidR="000B1AFA" w:rsidRPr="00BE094D" w14:paraId="3E664DEB"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1FFFC318"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31EC237F" w14:textId="77777777" w:rsidR="000B1AFA" w:rsidRPr="00BE094D" w:rsidRDefault="000B1AFA" w:rsidP="00C502ED">
            <w:pPr>
              <w:autoSpaceDE w:val="0"/>
              <w:adjustRightInd w:val="0"/>
              <w:rPr>
                <w:b/>
                <w:bCs/>
                <w:sz w:val="26"/>
                <w:szCs w:val="26"/>
              </w:rPr>
            </w:pPr>
            <w:r w:rsidRPr="00BE094D">
              <w:rPr>
                <w:b/>
                <w:bCs/>
                <w:sz w:val="26"/>
                <w:szCs w:val="26"/>
              </w:rPr>
              <w:t>LOT 900 : VRD</w:t>
            </w:r>
          </w:p>
        </w:tc>
        <w:tc>
          <w:tcPr>
            <w:tcW w:w="694" w:type="dxa"/>
            <w:tcBorders>
              <w:top w:val="single" w:sz="6" w:space="0" w:color="auto"/>
              <w:left w:val="single" w:sz="6" w:space="0" w:color="auto"/>
              <w:bottom w:val="single" w:sz="6" w:space="0" w:color="auto"/>
              <w:right w:val="single" w:sz="6" w:space="0" w:color="auto"/>
            </w:tcBorders>
          </w:tcPr>
          <w:p w14:paraId="4B1A8651"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539FC0B2"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32B03C64"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E0985FF" w14:textId="77777777" w:rsidR="000B1AFA" w:rsidRPr="00BE094D" w:rsidRDefault="000B1AFA" w:rsidP="00C502ED">
            <w:pPr>
              <w:autoSpaceDE w:val="0"/>
              <w:adjustRightInd w:val="0"/>
              <w:jc w:val="right"/>
              <w:rPr>
                <w:sz w:val="26"/>
                <w:szCs w:val="26"/>
              </w:rPr>
            </w:pPr>
          </w:p>
        </w:tc>
      </w:tr>
      <w:tr w:rsidR="000B1AFA" w:rsidRPr="00BE094D" w14:paraId="506F857C"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75C818BE" w14:textId="77777777" w:rsidR="000B1AFA" w:rsidRPr="00BE094D" w:rsidRDefault="000B1AFA" w:rsidP="00C502ED">
            <w:pPr>
              <w:autoSpaceDE w:val="0"/>
              <w:adjustRightInd w:val="0"/>
              <w:jc w:val="center"/>
              <w:rPr>
                <w:sz w:val="26"/>
                <w:szCs w:val="26"/>
              </w:rPr>
            </w:pPr>
            <w:r w:rsidRPr="00BE094D">
              <w:rPr>
                <w:sz w:val="26"/>
                <w:szCs w:val="26"/>
              </w:rPr>
              <w:t>901</w:t>
            </w:r>
          </w:p>
        </w:tc>
        <w:tc>
          <w:tcPr>
            <w:tcW w:w="3666" w:type="dxa"/>
            <w:tcBorders>
              <w:top w:val="single" w:sz="6" w:space="0" w:color="auto"/>
              <w:left w:val="single" w:sz="6" w:space="0" w:color="auto"/>
              <w:bottom w:val="single" w:sz="6" w:space="0" w:color="auto"/>
              <w:right w:val="single" w:sz="6" w:space="0" w:color="auto"/>
            </w:tcBorders>
          </w:tcPr>
          <w:p w14:paraId="186A3234" w14:textId="77777777" w:rsidR="000B1AFA" w:rsidRPr="00BE094D" w:rsidRDefault="000B1AFA" w:rsidP="00C502ED">
            <w:pPr>
              <w:autoSpaceDE w:val="0"/>
              <w:adjustRightInd w:val="0"/>
              <w:rPr>
                <w:sz w:val="26"/>
                <w:szCs w:val="26"/>
              </w:rPr>
            </w:pPr>
            <w:r w:rsidRPr="00BE094D">
              <w:rPr>
                <w:sz w:val="26"/>
                <w:szCs w:val="26"/>
              </w:rPr>
              <w:t>Caniveaux tout autour du bâtiment</w:t>
            </w:r>
          </w:p>
        </w:tc>
        <w:tc>
          <w:tcPr>
            <w:tcW w:w="694" w:type="dxa"/>
            <w:tcBorders>
              <w:top w:val="single" w:sz="6" w:space="0" w:color="auto"/>
              <w:left w:val="single" w:sz="6" w:space="0" w:color="auto"/>
              <w:bottom w:val="single" w:sz="6" w:space="0" w:color="auto"/>
              <w:right w:val="single" w:sz="6" w:space="0" w:color="auto"/>
            </w:tcBorders>
          </w:tcPr>
          <w:p w14:paraId="3D14AE10" w14:textId="77777777" w:rsidR="000B1AFA" w:rsidRPr="00BE094D" w:rsidRDefault="000B1AFA" w:rsidP="00C502ED">
            <w:pPr>
              <w:autoSpaceDE w:val="0"/>
              <w:adjustRightInd w:val="0"/>
              <w:jc w:val="center"/>
              <w:rPr>
                <w:sz w:val="26"/>
                <w:szCs w:val="26"/>
              </w:rPr>
            </w:pPr>
            <w:r w:rsidRPr="00BE094D">
              <w:rPr>
                <w:sz w:val="26"/>
                <w:szCs w:val="26"/>
              </w:rPr>
              <w:t>ml</w:t>
            </w:r>
          </w:p>
        </w:tc>
        <w:tc>
          <w:tcPr>
            <w:tcW w:w="1587" w:type="dxa"/>
            <w:tcBorders>
              <w:top w:val="single" w:sz="6" w:space="0" w:color="auto"/>
              <w:left w:val="single" w:sz="6" w:space="0" w:color="auto"/>
              <w:bottom w:val="single" w:sz="6" w:space="0" w:color="auto"/>
              <w:right w:val="single" w:sz="6" w:space="0" w:color="auto"/>
            </w:tcBorders>
          </w:tcPr>
          <w:p w14:paraId="5D6665FD" w14:textId="77777777" w:rsidR="000B1AFA" w:rsidRPr="00BE094D" w:rsidRDefault="000B1AFA" w:rsidP="00C502ED">
            <w:pPr>
              <w:autoSpaceDE w:val="0"/>
              <w:adjustRightInd w:val="0"/>
              <w:jc w:val="center"/>
              <w:rPr>
                <w:sz w:val="26"/>
                <w:szCs w:val="26"/>
              </w:rPr>
            </w:pPr>
            <w:r w:rsidRPr="00BE094D">
              <w:rPr>
                <w:sz w:val="26"/>
                <w:szCs w:val="26"/>
              </w:rPr>
              <w:t xml:space="preserve">        62,00   </w:t>
            </w:r>
          </w:p>
        </w:tc>
        <w:tc>
          <w:tcPr>
            <w:tcW w:w="1536" w:type="dxa"/>
            <w:tcBorders>
              <w:top w:val="single" w:sz="6" w:space="0" w:color="auto"/>
              <w:left w:val="single" w:sz="6" w:space="0" w:color="auto"/>
              <w:bottom w:val="single" w:sz="6" w:space="0" w:color="auto"/>
              <w:right w:val="single" w:sz="6" w:space="0" w:color="auto"/>
            </w:tcBorders>
          </w:tcPr>
          <w:p w14:paraId="3C63945F"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533FC4D8"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289926CB" w14:textId="77777777" w:rsidTr="00C502ED">
        <w:trPr>
          <w:trHeight w:val="271"/>
        </w:trPr>
        <w:tc>
          <w:tcPr>
            <w:tcW w:w="901" w:type="dxa"/>
            <w:tcBorders>
              <w:top w:val="single" w:sz="6" w:space="0" w:color="auto"/>
              <w:left w:val="single" w:sz="12" w:space="0" w:color="auto"/>
              <w:bottom w:val="single" w:sz="6" w:space="0" w:color="auto"/>
              <w:right w:val="single" w:sz="6" w:space="0" w:color="auto"/>
            </w:tcBorders>
          </w:tcPr>
          <w:p w14:paraId="6160B8EA" w14:textId="77777777" w:rsidR="000B1AFA" w:rsidRPr="00BE094D" w:rsidRDefault="000B1AFA" w:rsidP="00C502ED">
            <w:pPr>
              <w:autoSpaceDE w:val="0"/>
              <w:adjustRightInd w:val="0"/>
              <w:jc w:val="center"/>
              <w:rPr>
                <w:sz w:val="26"/>
                <w:szCs w:val="26"/>
              </w:rPr>
            </w:pPr>
            <w:r w:rsidRPr="00BE094D">
              <w:rPr>
                <w:sz w:val="26"/>
                <w:szCs w:val="26"/>
              </w:rPr>
              <w:t>902</w:t>
            </w:r>
          </w:p>
        </w:tc>
        <w:tc>
          <w:tcPr>
            <w:tcW w:w="3666" w:type="dxa"/>
            <w:tcBorders>
              <w:top w:val="single" w:sz="6" w:space="0" w:color="auto"/>
              <w:left w:val="single" w:sz="6" w:space="0" w:color="auto"/>
              <w:bottom w:val="single" w:sz="6" w:space="0" w:color="auto"/>
              <w:right w:val="single" w:sz="6" w:space="0" w:color="auto"/>
            </w:tcBorders>
          </w:tcPr>
          <w:p w14:paraId="56A2E52A" w14:textId="77777777" w:rsidR="000B1AFA" w:rsidRPr="00BE094D" w:rsidRDefault="000B1AFA" w:rsidP="00C502ED">
            <w:pPr>
              <w:autoSpaceDE w:val="0"/>
              <w:adjustRightInd w:val="0"/>
              <w:rPr>
                <w:sz w:val="26"/>
                <w:szCs w:val="26"/>
              </w:rPr>
            </w:pPr>
            <w:r w:rsidRPr="00BE094D">
              <w:rPr>
                <w:sz w:val="26"/>
                <w:szCs w:val="26"/>
              </w:rPr>
              <w:t xml:space="preserve">Dallage des alentours du </w:t>
            </w:r>
            <w:r w:rsidRPr="00BE094D">
              <w:rPr>
                <w:sz w:val="26"/>
                <w:szCs w:val="26"/>
              </w:rPr>
              <w:lastRenderedPageBreak/>
              <w:t>bâtiment</w:t>
            </w:r>
          </w:p>
        </w:tc>
        <w:tc>
          <w:tcPr>
            <w:tcW w:w="694" w:type="dxa"/>
            <w:tcBorders>
              <w:top w:val="single" w:sz="6" w:space="0" w:color="auto"/>
              <w:left w:val="single" w:sz="6" w:space="0" w:color="auto"/>
              <w:bottom w:val="single" w:sz="6" w:space="0" w:color="auto"/>
              <w:right w:val="single" w:sz="6" w:space="0" w:color="auto"/>
            </w:tcBorders>
          </w:tcPr>
          <w:p w14:paraId="423E5546" w14:textId="77777777" w:rsidR="000B1AFA" w:rsidRPr="00BE094D" w:rsidRDefault="000B1AFA" w:rsidP="00C502ED">
            <w:pPr>
              <w:autoSpaceDE w:val="0"/>
              <w:adjustRightInd w:val="0"/>
              <w:jc w:val="center"/>
              <w:rPr>
                <w:sz w:val="26"/>
                <w:szCs w:val="26"/>
                <w:vertAlign w:val="superscript"/>
              </w:rPr>
            </w:pPr>
            <w:r w:rsidRPr="00BE094D">
              <w:rPr>
                <w:sz w:val="26"/>
                <w:szCs w:val="26"/>
              </w:rPr>
              <w:lastRenderedPageBreak/>
              <w:t>m</w:t>
            </w:r>
            <w:r w:rsidRPr="00BE094D">
              <w:rPr>
                <w:sz w:val="26"/>
                <w:szCs w:val="26"/>
                <w:vertAlign w:val="superscript"/>
              </w:rPr>
              <w:t>2</w:t>
            </w:r>
          </w:p>
        </w:tc>
        <w:tc>
          <w:tcPr>
            <w:tcW w:w="1587" w:type="dxa"/>
            <w:tcBorders>
              <w:top w:val="single" w:sz="6" w:space="0" w:color="auto"/>
              <w:left w:val="single" w:sz="6" w:space="0" w:color="auto"/>
              <w:bottom w:val="single" w:sz="6" w:space="0" w:color="auto"/>
              <w:right w:val="single" w:sz="6" w:space="0" w:color="auto"/>
            </w:tcBorders>
          </w:tcPr>
          <w:p w14:paraId="6C5A302D" w14:textId="77777777" w:rsidR="000B1AFA" w:rsidRPr="00BE094D" w:rsidRDefault="000B1AFA" w:rsidP="00C502ED">
            <w:pPr>
              <w:autoSpaceDE w:val="0"/>
              <w:adjustRightInd w:val="0"/>
              <w:jc w:val="center"/>
              <w:rPr>
                <w:sz w:val="26"/>
                <w:szCs w:val="26"/>
              </w:rPr>
            </w:pPr>
            <w:r w:rsidRPr="00BE094D">
              <w:rPr>
                <w:sz w:val="26"/>
                <w:szCs w:val="26"/>
              </w:rPr>
              <w:t xml:space="preserve">        47,30   </w:t>
            </w:r>
          </w:p>
        </w:tc>
        <w:tc>
          <w:tcPr>
            <w:tcW w:w="1536" w:type="dxa"/>
            <w:tcBorders>
              <w:top w:val="single" w:sz="6" w:space="0" w:color="auto"/>
              <w:left w:val="single" w:sz="6" w:space="0" w:color="auto"/>
              <w:bottom w:val="single" w:sz="6" w:space="0" w:color="auto"/>
              <w:right w:val="single" w:sz="6" w:space="0" w:color="auto"/>
            </w:tcBorders>
          </w:tcPr>
          <w:p w14:paraId="5AF70EB4"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52FC0002"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54161D12"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1671F9F6"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2D8F1F65" w14:textId="77777777" w:rsidR="000B1AFA" w:rsidRPr="00BE094D" w:rsidRDefault="000B1AFA" w:rsidP="00C502ED">
            <w:pPr>
              <w:autoSpaceDE w:val="0"/>
              <w:adjustRightInd w:val="0"/>
              <w:jc w:val="right"/>
              <w:rPr>
                <w:b/>
                <w:bCs/>
                <w:sz w:val="26"/>
                <w:szCs w:val="26"/>
              </w:rPr>
            </w:pPr>
            <w:r w:rsidRPr="00BE094D">
              <w:rPr>
                <w:b/>
                <w:bCs/>
                <w:sz w:val="26"/>
                <w:szCs w:val="26"/>
              </w:rPr>
              <w:t>Sous-total 900</w:t>
            </w:r>
          </w:p>
        </w:tc>
        <w:tc>
          <w:tcPr>
            <w:tcW w:w="694" w:type="dxa"/>
            <w:tcBorders>
              <w:top w:val="single" w:sz="6" w:space="0" w:color="auto"/>
              <w:left w:val="single" w:sz="6" w:space="0" w:color="auto"/>
              <w:bottom w:val="single" w:sz="6" w:space="0" w:color="auto"/>
              <w:right w:val="single" w:sz="6" w:space="0" w:color="auto"/>
            </w:tcBorders>
          </w:tcPr>
          <w:p w14:paraId="66B4350A"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2A63A82F"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4C37EDF6"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8B0DCDF" w14:textId="77777777" w:rsidR="000B1AFA" w:rsidRPr="00BE094D" w:rsidRDefault="000B1AFA" w:rsidP="00C502ED">
            <w:pPr>
              <w:autoSpaceDE w:val="0"/>
              <w:adjustRightInd w:val="0"/>
              <w:jc w:val="right"/>
              <w:rPr>
                <w:b/>
                <w:bCs/>
                <w:sz w:val="26"/>
                <w:szCs w:val="26"/>
              </w:rPr>
            </w:pPr>
            <w:r w:rsidRPr="00BE094D">
              <w:rPr>
                <w:b/>
                <w:bCs/>
                <w:sz w:val="26"/>
                <w:szCs w:val="26"/>
              </w:rPr>
              <w:t xml:space="preserve">              -     </w:t>
            </w:r>
          </w:p>
        </w:tc>
      </w:tr>
      <w:tr w:rsidR="000B1AFA" w:rsidRPr="00BE094D" w14:paraId="0E4BF8F6" w14:textId="77777777" w:rsidTr="00C502ED">
        <w:trPr>
          <w:trHeight w:val="240"/>
        </w:trPr>
        <w:tc>
          <w:tcPr>
            <w:tcW w:w="901" w:type="dxa"/>
            <w:tcBorders>
              <w:top w:val="single" w:sz="6" w:space="0" w:color="auto"/>
              <w:left w:val="single" w:sz="12" w:space="0" w:color="auto"/>
              <w:bottom w:val="single" w:sz="6" w:space="0" w:color="auto"/>
              <w:right w:val="single" w:sz="6" w:space="0" w:color="auto"/>
            </w:tcBorders>
          </w:tcPr>
          <w:p w14:paraId="6F660F02"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395AA6E7" w14:textId="77777777" w:rsidR="000B1AFA" w:rsidRPr="00BE094D" w:rsidRDefault="000B1AFA" w:rsidP="00C502ED">
            <w:pPr>
              <w:autoSpaceDE w:val="0"/>
              <w:adjustRightInd w:val="0"/>
              <w:rPr>
                <w:sz w:val="26"/>
                <w:szCs w:val="26"/>
              </w:rPr>
            </w:pPr>
          </w:p>
        </w:tc>
        <w:tc>
          <w:tcPr>
            <w:tcW w:w="694" w:type="dxa"/>
            <w:tcBorders>
              <w:top w:val="single" w:sz="6" w:space="0" w:color="auto"/>
              <w:left w:val="single" w:sz="6" w:space="0" w:color="auto"/>
              <w:bottom w:val="single" w:sz="6" w:space="0" w:color="auto"/>
              <w:right w:val="single" w:sz="6" w:space="0" w:color="auto"/>
            </w:tcBorders>
          </w:tcPr>
          <w:p w14:paraId="65C1CA67"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single" w:sz="6" w:space="0" w:color="auto"/>
              <w:bottom w:val="single" w:sz="6" w:space="0" w:color="auto"/>
              <w:right w:val="single" w:sz="6" w:space="0" w:color="auto"/>
            </w:tcBorders>
          </w:tcPr>
          <w:p w14:paraId="567EAD21"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single" w:sz="6" w:space="0" w:color="auto"/>
              <w:bottom w:val="single" w:sz="6" w:space="0" w:color="auto"/>
              <w:right w:val="single" w:sz="6" w:space="0" w:color="auto"/>
            </w:tcBorders>
          </w:tcPr>
          <w:p w14:paraId="54C4B16A"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8D714F7" w14:textId="77777777" w:rsidR="000B1AFA" w:rsidRPr="00BE094D" w:rsidRDefault="000B1AFA" w:rsidP="00C502ED">
            <w:pPr>
              <w:autoSpaceDE w:val="0"/>
              <w:adjustRightInd w:val="0"/>
              <w:jc w:val="right"/>
              <w:rPr>
                <w:sz w:val="26"/>
                <w:szCs w:val="26"/>
              </w:rPr>
            </w:pPr>
          </w:p>
        </w:tc>
      </w:tr>
      <w:tr w:rsidR="000B1AFA" w:rsidRPr="00BE094D" w14:paraId="445AE00F" w14:textId="77777777" w:rsidTr="00C502ED">
        <w:trPr>
          <w:trHeight w:val="240"/>
        </w:trPr>
        <w:tc>
          <w:tcPr>
            <w:tcW w:w="901" w:type="dxa"/>
            <w:tcBorders>
              <w:top w:val="single" w:sz="6" w:space="0" w:color="auto"/>
              <w:left w:val="single" w:sz="12" w:space="0" w:color="auto"/>
              <w:bottom w:val="nil"/>
              <w:right w:val="nil"/>
            </w:tcBorders>
          </w:tcPr>
          <w:p w14:paraId="139AB5CF"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nil"/>
            </w:tcBorders>
          </w:tcPr>
          <w:p w14:paraId="313D81C5" w14:textId="77777777" w:rsidR="000B1AFA" w:rsidRPr="00BE094D" w:rsidRDefault="000B1AFA" w:rsidP="00C502ED">
            <w:pPr>
              <w:autoSpaceDE w:val="0"/>
              <w:adjustRightInd w:val="0"/>
              <w:jc w:val="right"/>
              <w:rPr>
                <w:b/>
                <w:bCs/>
                <w:sz w:val="26"/>
                <w:szCs w:val="26"/>
              </w:rPr>
            </w:pPr>
          </w:p>
        </w:tc>
        <w:tc>
          <w:tcPr>
            <w:tcW w:w="694" w:type="dxa"/>
            <w:tcBorders>
              <w:top w:val="single" w:sz="6" w:space="0" w:color="auto"/>
              <w:left w:val="nil"/>
              <w:bottom w:val="single" w:sz="6" w:space="0" w:color="auto"/>
              <w:right w:val="nil"/>
            </w:tcBorders>
          </w:tcPr>
          <w:p w14:paraId="1FA8258E"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nil"/>
              <w:bottom w:val="single" w:sz="6" w:space="0" w:color="auto"/>
              <w:right w:val="nil"/>
            </w:tcBorders>
          </w:tcPr>
          <w:p w14:paraId="10B57AE7"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nil"/>
              <w:bottom w:val="single" w:sz="6" w:space="0" w:color="auto"/>
              <w:right w:val="nil"/>
            </w:tcBorders>
          </w:tcPr>
          <w:p w14:paraId="1D3899E1"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nil"/>
              <w:bottom w:val="single" w:sz="6" w:space="0" w:color="auto"/>
              <w:right w:val="single" w:sz="12" w:space="0" w:color="auto"/>
            </w:tcBorders>
          </w:tcPr>
          <w:p w14:paraId="1F741BCA" w14:textId="77777777" w:rsidR="000B1AFA" w:rsidRPr="00BE094D" w:rsidRDefault="000B1AFA" w:rsidP="00C502ED">
            <w:pPr>
              <w:autoSpaceDE w:val="0"/>
              <w:adjustRightInd w:val="0"/>
              <w:jc w:val="right"/>
              <w:rPr>
                <w:b/>
                <w:bCs/>
                <w:sz w:val="26"/>
                <w:szCs w:val="26"/>
              </w:rPr>
            </w:pPr>
          </w:p>
        </w:tc>
      </w:tr>
      <w:tr w:rsidR="000B1AFA" w:rsidRPr="00BE094D" w14:paraId="57D6A49D" w14:textId="77777777" w:rsidTr="00C502ED">
        <w:trPr>
          <w:trHeight w:val="240"/>
        </w:trPr>
        <w:tc>
          <w:tcPr>
            <w:tcW w:w="901" w:type="dxa"/>
            <w:tcBorders>
              <w:top w:val="single" w:sz="6" w:space="0" w:color="auto"/>
              <w:left w:val="single" w:sz="12" w:space="0" w:color="auto"/>
              <w:bottom w:val="nil"/>
              <w:right w:val="nil"/>
            </w:tcBorders>
          </w:tcPr>
          <w:p w14:paraId="6D528AD2"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nil"/>
            </w:tcBorders>
          </w:tcPr>
          <w:p w14:paraId="12A47F4C" w14:textId="77777777" w:rsidR="000B1AFA" w:rsidRPr="00BE094D" w:rsidRDefault="000B1AFA" w:rsidP="00C502ED">
            <w:pPr>
              <w:autoSpaceDE w:val="0"/>
              <w:adjustRightInd w:val="0"/>
              <w:jc w:val="center"/>
              <w:rPr>
                <w:b/>
                <w:bCs/>
                <w:sz w:val="26"/>
                <w:szCs w:val="26"/>
              </w:rPr>
            </w:pPr>
            <w:r w:rsidRPr="00BE094D">
              <w:rPr>
                <w:b/>
                <w:bCs/>
                <w:sz w:val="26"/>
                <w:szCs w:val="26"/>
              </w:rPr>
              <w:t>RECAPITULATIF</w:t>
            </w:r>
          </w:p>
        </w:tc>
        <w:tc>
          <w:tcPr>
            <w:tcW w:w="694" w:type="dxa"/>
            <w:tcBorders>
              <w:top w:val="single" w:sz="6" w:space="0" w:color="auto"/>
              <w:left w:val="nil"/>
              <w:bottom w:val="single" w:sz="6" w:space="0" w:color="auto"/>
              <w:right w:val="nil"/>
            </w:tcBorders>
          </w:tcPr>
          <w:p w14:paraId="4BB43464" w14:textId="77777777" w:rsidR="000B1AFA" w:rsidRPr="00BE094D" w:rsidRDefault="000B1AFA" w:rsidP="00C502ED">
            <w:pPr>
              <w:autoSpaceDE w:val="0"/>
              <w:adjustRightInd w:val="0"/>
              <w:jc w:val="center"/>
              <w:rPr>
                <w:b/>
                <w:bCs/>
                <w:sz w:val="26"/>
                <w:szCs w:val="26"/>
              </w:rPr>
            </w:pPr>
          </w:p>
        </w:tc>
        <w:tc>
          <w:tcPr>
            <w:tcW w:w="1587" w:type="dxa"/>
            <w:tcBorders>
              <w:top w:val="single" w:sz="6" w:space="0" w:color="auto"/>
              <w:left w:val="nil"/>
              <w:bottom w:val="single" w:sz="6" w:space="0" w:color="auto"/>
              <w:right w:val="nil"/>
            </w:tcBorders>
          </w:tcPr>
          <w:p w14:paraId="5B4AB97E" w14:textId="77777777" w:rsidR="000B1AFA" w:rsidRPr="00BE094D" w:rsidRDefault="000B1AFA" w:rsidP="00C502ED">
            <w:pPr>
              <w:autoSpaceDE w:val="0"/>
              <w:adjustRightInd w:val="0"/>
              <w:jc w:val="center"/>
              <w:rPr>
                <w:b/>
                <w:bCs/>
                <w:sz w:val="26"/>
                <w:szCs w:val="26"/>
              </w:rPr>
            </w:pPr>
          </w:p>
        </w:tc>
        <w:tc>
          <w:tcPr>
            <w:tcW w:w="1536" w:type="dxa"/>
            <w:tcBorders>
              <w:top w:val="single" w:sz="6" w:space="0" w:color="auto"/>
              <w:left w:val="nil"/>
              <w:bottom w:val="single" w:sz="6" w:space="0" w:color="auto"/>
              <w:right w:val="nil"/>
            </w:tcBorders>
          </w:tcPr>
          <w:p w14:paraId="5CBAF675" w14:textId="77777777" w:rsidR="000B1AFA" w:rsidRPr="00BE094D" w:rsidRDefault="000B1AFA" w:rsidP="00C502ED">
            <w:pPr>
              <w:autoSpaceDE w:val="0"/>
              <w:adjustRightInd w:val="0"/>
              <w:jc w:val="center"/>
              <w:rPr>
                <w:b/>
                <w:bCs/>
                <w:sz w:val="26"/>
                <w:szCs w:val="26"/>
              </w:rPr>
            </w:pPr>
          </w:p>
        </w:tc>
        <w:tc>
          <w:tcPr>
            <w:tcW w:w="1596" w:type="dxa"/>
            <w:tcBorders>
              <w:top w:val="single" w:sz="6" w:space="0" w:color="auto"/>
              <w:left w:val="nil"/>
              <w:bottom w:val="single" w:sz="6" w:space="0" w:color="auto"/>
              <w:right w:val="single" w:sz="12" w:space="0" w:color="auto"/>
            </w:tcBorders>
          </w:tcPr>
          <w:p w14:paraId="0B8DBEA0" w14:textId="77777777" w:rsidR="000B1AFA" w:rsidRPr="00BE094D" w:rsidRDefault="000B1AFA" w:rsidP="00C502ED">
            <w:pPr>
              <w:autoSpaceDE w:val="0"/>
              <w:adjustRightInd w:val="0"/>
              <w:jc w:val="right"/>
              <w:rPr>
                <w:b/>
                <w:bCs/>
                <w:sz w:val="26"/>
                <w:szCs w:val="26"/>
              </w:rPr>
            </w:pPr>
          </w:p>
        </w:tc>
      </w:tr>
      <w:tr w:rsidR="000B1AFA" w:rsidRPr="00BE094D" w14:paraId="3B77A3A0" w14:textId="77777777" w:rsidTr="00C502ED">
        <w:trPr>
          <w:trHeight w:val="566"/>
        </w:trPr>
        <w:tc>
          <w:tcPr>
            <w:tcW w:w="901" w:type="dxa"/>
            <w:tcBorders>
              <w:top w:val="single" w:sz="6" w:space="0" w:color="auto"/>
              <w:left w:val="single" w:sz="12" w:space="0" w:color="auto"/>
              <w:bottom w:val="single" w:sz="6" w:space="0" w:color="auto"/>
              <w:right w:val="single" w:sz="6" w:space="0" w:color="auto"/>
            </w:tcBorders>
          </w:tcPr>
          <w:p w14:paraId="6076067B" w14:textId="77777777" w:rsidR="000B1AFA" w:rsidRPr="00BE094D" w:rsidRDefault="000B1AFA" w:rsidP="00C502ED">
            <w:pPr>
              <w:autoSpaceDE w:val="0"/>
              <w:adjustRightInd w:val="0"/>
              <w:jc w:val="center"/>
              <w:rPr>
                <w:b/>
                <w:bCs/>
                <w:sz w:val="26"/>
                <w:szCs w:val="26"/>
              </w:rPr>
            </w:pPr>
          </w:p>
        </w:tc>
        <w:tc>
          <w:tcPr>
            <w:tcW w:w="7483" w:type="dxa"/>
            <w:gridSpan w:val="4"/>
            <w:tcBorders>
              <w:top w:val="single" w:sz="6" w:space="0" w:color="auto"/>
              <w:left w:val="single" w:sz="6" w:space="0" w:color="auto"/>
              <w:bottom w:val="single" w:sz="6" w:space="0" w:color="auto"/>
              <w:right w:val="single" w:sz="6" w:space="0" w:color="auto"/>
            </w:tcBorders>
          </w:tcPr>
          <w:p w14:paraId="2AE388A8" w14:textId="77777777" w:rsidR="000B1AFA" w:rsidRPr="00BE094D" w:rsidRDefault="000B1AFA" w:rsidP="00C502ED">
            <w:pPr>
              <w:autoSpaceDE w:val="0"/>
              <w:adjustRightInd w:val="0"/>
            </w:pPr>
            <w:r w:rsidRPr="00BE094D">
              <w:t>LOT 100 : TRAVAUX PRÉPARATOIRES - ETUDES</w:t>
            </w:r>
          </w:p>
        </w:tc>
        <w:tc>
          <w:tcPr>
            <w:tcW w:w="1596" w:type="dxa"/>
            <w:tcBorders>
              <w:top w:val="single" w:sz="6" w:space="0" w:color="auto"/>
              <w:left w:val="single" w:sz="6" w:space="0" w:color="auto"/>
              <w:bottom w:val="single" w:sz="6" w:space="0" w:color="auto"/>
              <w:right w:val="single" w:sz="12" w:space="0" w:color="auto"/>
            </w:tcBorders>
          </w:tcPr>
          <w:p w14:paraId="75FE650D"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6DEE7E0B" w14:textId="77777777" w:rsidTr="00C502ED">
        <w:trPr>
          <w:trHeight w:val="240"/>
        </w:trPr>
        <w:tc>
          <w:tcPr>
            <w:tcW w:w="901" w:type="dxa"/>
            <w:tcBorders>
              <w:top w:val="single" w:sz="6" w:space="0" w:color="auto"/>
              <w:left w:val="single" w:sz="12" w:space="0" w:color="auto"/>
              <w:bottom w:val="nil"/>
              <w:right w:val="nil"/>
            </w:tcBorders>
          </w:tcPr>
          <w:p w14:paraId="77CD0D5C"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10867344" w14:textId="77777777" w:rsidR="000B1AFA" w:rsidRPr="00BE094D" w:rsidRDefault="000B1AFA" w:rsidP="00C502ED">
            <w:pPr>
              <w:autoSpaceDE w:val="0"/>
              <w:adjustRightInd w:val="0"/>
            </w:pPr>
            <w:r w:rsidRPr="00BE094D">
              <w:t>LOT 200 : TERRASSEMENT</w:t>
            </w:r>
          </w:p>
        </w:tc>
        <w:tc>
          <w:tcPr>
            <w:tcW w:w="694" w:type="dxa"/>
            <w:tcBorders>
              <w:top w:val="single" w:sz="6" w:space="0" w:color="auto"/>
              <w:left w:val="nil"/>
              <w:bottom w:val="single" w:sz="6" w:space="0" w:color="auto"/>
              <w:right w:val="nil"/>
            </w:tcBorders>
          </w:tcPr>
          <w:p w14:paraId="1100C076"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nil"/>
              <w:bottom w:val="single" w:sz="6" w:space="0" w:color="auto"/>
              <w:right w:val="nil"/>
            </w:tcBorders>
          </w:tcPr>
          <w:p w14:paraId="64E430A7"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nil"/>
              <w:bottom w:val="single" w:sz="6" w:space="0" w:color="auto"/>
              <w:right w:val="nil"/>
            </w:tcBorders>
          </w:tcPr>
          <w:p w14:paraId="212B62F1"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87F7D16"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2C3CAAB8" w14:textId="77777777" w:rsidTr="00C502ED">
        <w:trPr>
          <w:trHeight w:val="240"/>
        </w:trPr>
        <w:tc>
          <w:tcPr>
            <w:tcW w:w="901" w:type="dxa"/>
            <w:tcBorders>
              <w:top w:val="single" w:sz="6" w:space="0" w:color="auto"/>
              <w:left w:val="single" w:sz="12" w:space="0" w:color="auto"/>
              <w:bottom w:val="nil"/>
              <w:right w:val="nil"/>
            </w:tcBorders>
          </w:tcPr>
          <w:p w14:paraId="71667004"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01E44BC2" w14:textId="77777777" w:rsidR="000B1AFA" w:rsidRPr="00BE094D" w:rsidRDefault="000B1AFA" w:rsidP="00C502ED">
            <w:pPr>
              <w:autoSpaceDE w:val="0"/>
              <w:adjustRightInd w:val="0"/>
            </w:pPr>
            <w:r w:rsidRPr="00BE094D">
              <w:t>LOT 300 : FONDATION</w:t>
            </w:r>
          </w:p>
        </w:tc>
        <w:tc>
          <w:tcPr>
            <w:tcW w:w="694" w:type="dxa"/>
            <w:tcBorders>
              <w:top w:val="single" w:sz="6" w:space="0" w:color="auto"/>
              <w:left w:val="nil"/>
              <w:bottom w:val="single" w:sz="6" w:space="0" w:color="auto"/>
              <w:right w:val="nil"/>
            </w:tcBorders>
          </w:tcPr>
          <w:p w14:paraId="2E3B0029"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nil"/>
              <w:bottom w:val="single" w:sz="6" w:space="0" w:color="auto"/>
              <w:right w:val="nil"/>
            </w:tcBorders>
          </w:tcPr>
          <w:p w14:paraId="2881DE98"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nil"/>
              <w:bottom w:val="single" w:sz="6" w:space="0" w:color="auto"/>
              <w:right w:val="nil"/>
            </w:tcBorders>
          </w:tcPr>
          <w:p w14:paraId="19453275"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0EAD5FB0"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1A35E0EF" w14:textId="77777777" w:rsidTr="00C502ED">
        <w:trPr>
          <w:trHeight w:val="240"/>
        </w:trPr>
        <w:tc>
          <w:tcPr>
            <w:tcW w:w="901" w:type="dxa"/>
            <w:tcBorders>
              <w:top w:val="single" w:sz="6" w:space="0" w:color="auto"/>
              <w:left w:val="single" w:sz="12" w:space="0" w:color="auto"/>
              <w:bottom w:val="nil"/>
              <w:right w:val="nil"/>
            </w:tcBorders>
          </w:tcPr>
          <w:p w14:paraId="2E6E2F22" w14:textId="77777777" w:rsidR="000B1AFA" w:rsidRPr="00BE094D" w:rsidRDefault="000B1AFA" w:rsidP="00C502ED">
            <w:pPr>
              <w:autoSpaceDE w:val="0"/>
              <w:adjustRightInd w:val="0"/>
              <w:jc w:val="center"/>
              <w:rPr>
                <w:sz w:val="26"/>
                <w:szCs w:val="26"/>
              </w:rPr>
            </w:pPr>
          </w:p>
        </w:tc>
        <w:tc>
          <w:tcPr>
            <w:tcW w:w="5947" w:type="dxa"/>
            <w:gridSpan w:val="3"/>
            <w:tcBorders>
              <w:top w:val="single" w:sz="6" w:space="0" w:color="auto"/>
              <w:left w:val="single" w:sz="6" w:space="0" w:color="auto"/>
              <w:bottom w:val="single" w:sz="6" w:space="0" w:color="auto"/>
              <w:right w:val="nil"/>
            </w:tcBorders>
          </w:tcPr>
          <w:p w14:paraId="54130078" w14:textId="77777777" w:rsidR="000B1AFA" w:rsidRPr="00BE094D" w:rsidRDefault="000B1AFA" w:rsidP="00C502ED">
            <w:pPr>
              <w:autoSpaceDE w:val="0"/>
              <w:adjustRightInd w:val="0"/>
            </w:pPr>
            <w:r w:rsidRPr="00BE094D">
              <w:t>LOT 400 : MACONNERIE-ELEVATION</w:t>
            </w:r>
          </w:p>
        </w:tc>
        <w:tc>
          <w:tcPr>
            <w:tcW w:w="1536" w:type="dxa"/>
            <w:tcBorders>
              <w:top w:val="single" w:sz="6" w:space="0" w:color="auto"/>
              <w:left w:val="nil"/>
              <w:bottom w:val="single" w:sz="6" w:space="0" w:color="auto"/>
              <w:right w:val="nil"/>
            </w:tcBorders>
          </w:tcPr>
          <w:p w14:paraId="7805E29E"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14D3BE3D"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295B58CB" w14:textId="77777777" w:rsidTr="00C502ED">
        <w:trPr>
          <w:trHeight w:val="458"/>
        </w:trPr>
        <w:tc>
          <w:tcPr>
            <w:tcW w:w="901" w:type="dxa"/>
            <w:tcBorders>
              <w:top w:val="single" w:sz="6" w:space="0" w:color="auto"/>
              <w:left w:val="single" w:sz="12" w:space="0" w:color="auto"/>
              <w:bottom w:val="nil"/>
              <w:right w:val="nil"/>
            </w:tcBorders>
          </w:tcPr>
          <w:p w14:paraId="20030233" w14:textId="77777777" w:rsidR="000B1AFA" w:rsidRPr="00BE094D" w:rsidRDefault="000B1AFA" w:rsidP="00C502ED">
            <w:pPr>
              <w:autoSpaceDE w:val="0"/>
              <w:adjustRightInd w:val="0"/>
              <w:jc w:val="center"/>
              <w:rPr>
                <w:sz w:val="26"/>
                <w:szCs w:val="26"/>
              </w:rPr>
            </w:pPr>
          </w:p>
        </w:tc>
        <w:tc>
          <w:tcPr>
            <w:tcW w:w="5947" w:type="dxa"/>
            <w:gridSpan w:val="3"/>
            <w:tcBorders>
              <w:top w:val="single" w:sz="6" w:space="0" w:color="auto"/>
              <w:left w:val="single" w:sz="6" w:space="0" w:color="auto"/>
              <w:bottom w:val="single" w:sz="6" w:space="0" w:color="auto"/>
              <w:right w:val="nil"/>
            </w:tcBorders>
          </w:tcPr>
          <w:p w14:paraId="2E781C0B" w14:textId="77777777" w:rsidR="000B1AFA" w:rsidRPr="00BE094D" w:rsidRDefault="000B1AFA" w:rsidP="00C502ED">
            <w:pPr>
              <w:autoSpaceDE w:val="0"/>
              <w:adjustRightInd w:val="0"/>
            </w:pPr>
            <w:r w:rsidRPr="00BE094D">
              <w:t>LOT 500 : CHARPENTE COUVERTURE</w:t>
            </w:r>
          </w:p>
        </w:tc>
        <w:tc>
          <w:tcPr>
            <w:tcW w:w="1536" w:type="dxa"/>
            <w:tcBorders>
              <w:top w:val="single" w:sz="6" w:space="0" w:color="auto"/>
              <w:left w:val="nil"/>
              <w:bottom w:val="single" w:sz="6" w:space="0" w:color="auto"/>
              <w:right w:val="nil"/>
            </w:tcBorders>
          </w:tcPr>
          <w:p w14:paraId="50D8B0B4"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3FFDA03"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18BB17D6" w14:textId="77777777" w:rsidTr="00C502ED">
        <w:trPr>
          <w:trHeight w:val="240"/>
        </w:trPr>
        <w:tc>
          <w:tcPr>
            <w:tcW w:w="901" w:type="dxa"/>
            <w:tcBorders>
              <w:top w:val="single" w:sz="6" w:space="0" w:color="auto"/>
              <w:left w:val="single" w:sz="12" w:space="0" w:color="auto"/>
              <w:bottom w:val="nil"/>
              <w:right w:val="nil"/>
            </w:tcBorders>
          </w:tcPr>
          <w:p w14:paraId="306A23F6" w14:textId="77777777" w:rsidR="000B1AFA" w:rsidRPr="00BE094D" w:rsidRDefault="000B1AFA" w:rsidP="00C502ED">
            <w:pPr>
              <w:autoSpaceDE w:val="0"/>
              <w:adjustRightInd w:val="0"/>
              <w:jc w:val="center"/>
              <w:rPr>
                <w:sz w:val="26"/>
                <w:szCs w:val="26"/>
              </w:rPr>
            </w:pPr>
          </w:p>
        </w:tc>
        <w:tc>
          <w:tcPr>
            <w:tcW w:w="5947" w:type="dxa"/>
            <w:gridSpan w:val="3"/>
            <w:tcBorders>
              <w:top w:val="single" w:sz="6" w:space="0" w:color="auto"/>
              <w:left w:val="single" w:sz="6" w:space="0" w:color="auto"/>
              <w:bottom w:val="single" w:sz="6" w:space="0" w:color="auto"/>
              <w:right w:val="nil"/>
            </w:tcBorders>
          </w:tcPr>
          <w:p w14:paraId="72F26164" w14:textId="77777777" w:rsidR="000B1AFA" w:rsidRPr="00BE094D" w:rsidRDefault="000B1AFA" w:rsidP="00C502ED">
            <w:pPr>
              <w:autoSpaceDE w:val="0"/>
              <w:adjustRightInd w:val="0"/>
            </w:pPr>
            <w:r w:rsidRPr="00BE094D">
              <w:t>LOT 600 : MENUISERIE METALLIQUE</w:t>
            </w:r>
          </w:p>
        </w:tc>
        <w:tc>
          <w:tcPr>
            <w:tcW w:w="1536" w:type="dxa"/>
            <w:tcBorders>
              <w:top w:val="single" w:sz="6" w:space="0" w:color="auto"/>
              <w:left w:val="nil"/>
              <w:bottom w:val="single" w:sz="6" w:space="0" w:color="auto"/>
              <w:right w:val="nil"/>
            </w:tcBorders>
          </w:tcPr>
          <w:p w14:paraId="578F2F0A"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2B0C7A43"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5C373F52" w14:textId="77777777" w:rsidTr="00C502ED">
        <w:trPr>
          <w:trHeight w:val="240"/>
        </w:trPr>
        <w:tc>
          <w:tcPr>
            <w:tcW w:w="901" w:type="dxa"/>
            <w:tcBorders>
              <w:top w:val="single" w:sz="6" w:space="0" w:color="auto"/>
              <w:left w:val="single" w:sz="12" w:space="0" w:color="auto"/>
              <w:bottom w:val="nil"/>
              <w:right w:val="nil"/>
            </w:tcBorders>
          </w:tcPr>
          <w:p w14:paraId="5C8E28C2"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54BE8746" w14:textId="77777777" w:rsidR="000B1AFA" w:rsidRPr="00BE094D" w:rsidRDefault="000B1AFA" w:rsidP="00C502ED">
            <w:pPr>
              <w:autoSpaceDE w:val="0"/>
              <w:adjustRightInd w:val="0"/>
            </w:pPr>
            <w:r w:rsidRPr="00BE094D">
              <w:t xml:space="preserve"> LOT 700: ÉLECTRICITÉ</w:t>
            </w:r>
          </w:p>
        </w:tc>
        <w:tc>
          <w:tcPr>
            <w:tcW w:w="694" w:type="dxa"/>
            <w:tcBorders>
              <w:top w:val="single" w:sz="6" w:space="0" w:color="auto"/>
              <w:left w:val="nil"/>
              <w:bottom w:val="single" w:sz="6" w:space="0" w:color="auto"/>
              <w:right w:val="nil"/>
            </w:tcBorders>
          </w:tcPr>
          <w:p w14:paraId="2C585861"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nil"/>
              <w:bottom w:val="single" w:sz="6" w:space="0" w:color="auto"/>
              <w:right w:val="nil"/>
            </w:tcBorders>
          </w:tcPr>
          <w:p w14:paraId="544353CF"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nil"/>
              <w:bottom w:val="single" w:sz="6" w:space="0" w:color="auto"/>
              <w:right w:val="nil"/>
            </w:tcBorders>
          </w:tcPr>
          <w:p w14:paraId="35F30C7C"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4832B42F"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6122E871" w14:textId="77777777" w:rsidTr="00C502ED">
        <w:trPr>
          <w:trHeight w:val="240"/>
        </w:trPr>
        <w:tc>
          <w:tcPr>
            <w:tcW w:w="901" w:type="dxa"/>
            <w:tcBorders>
              <w:top w:val="single" w:sz="6" w:space="0" w:color="auto"/>
              <w:left w:val="single" w:sz="12" w:space="0" w:color="auto"/>
              <w:bottom w:val="nil"/>
              <w:right w:val="nil"/>
            </w:tcBorders>
          </w:tcPr>
          <w:p w14:paraId="4E851B3C"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63729C98" w14:textId="77777777" w:rsidR="000B1AFA" w:rsidRPr="00BE094D" w:rsidRDefault="000B1AFA" w:rsidP="00C502ED">
            <w:pPr>
              <w:autoSpaceDE w:val="0"/>
              <w:adjustRightInd w:val="0"/>
            </w:pPr>
            <w:r w:rsidRPr="00BE094D">
              <w:t xml:space="preserve"> LOT 800: PEINTURE</w:t>
            </w:r>
          </w:p>
        </w:tc>
        <w:tc>
          <w:tcPr>
            <w:tcW w:w="694" w:type="dxa"/>
            <w:tcBorders>
              <w:top w:val="single" w:sz="6" w:space="0" w:color="auto"/>
              <w:left w:val="nil"/>
              <w:bottom w:val="single" w:sz="6" w:space="0" w:color="auto"/>
              <w:right w:val="nil"/>
            </w:tcBorders>
          </w:tcPr>
          <w:p w14:paraId="3EEE5E37"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nil"/>
              <w:bottom w:val="single" w:sz="6" w:space="0" w:color="auto"/>
              <w:right w:val="nil"/>
            </w:tcBorders>
          </w:tcPr>
          <w:p w14:paraId="59A14C81"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nil"/>
              <w:bottom w:val="single" w:sz="6" w:space="0" w:color="auto"/>
              <w:right w:val="nil"/>
            </w:tcBorders>
          </w:tcPr>
          <w:p w14:paraId="1C00D99E"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67A93353"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0377011F" w14:textId="77777777" w:rsidTr="00C502ED">
        <w:trPr>
          <w:trHeight w:val="240"/>
        </w:trPr>
        <w:tc>
          <w:tcPr>
            <w:tcW w:w="901" w:type="dxa"/>
            <w:tcBorders>
              <w:top w:val="single" w:sz="6" w:space="0" w:color="auto"/>
              <w:left w:val="single" w:sz="12" w:space="0" w:color="auto"/>
              <w:bottom w:val="nil"/>
              <w:right w:val="nil"/>
            </w:tcBorders>
          </w:tcPr>
          <w:p w14:paraId="133C2978"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single" w:sz="6" w:space="0" w:color="auto"/>
            </w:tcBorders>
          </w:tcPr>
          <w:p w14:paraId="060FA216" w14:textId="77777777" w:rsidR="000B1AFA" w:rsidRPr="00BE094D" w:rsidRDefault="000B1AFA" w:rsidP="00C502ED">
            <w:pPr>
              <w:autoSpaceDE w:val="0"/>
              <w:adjustRightInd w:val="0"/>
            </w:pPr>
            <w:r w:rsidRPr="00BE094D">
              <w:t>LOT 900 : VRD</w:t>
            </w:r>
          </w:p>
        </w:tc>
        <w:tc>
          <w:tcPr>
            <w:tcW w:w="694" w:type="dxa"/>
            <w:tcBorders>
              <w:top w:val="single" w:sz="6" w:space="0" w:color="auto"/>
              <w:left w:val="nil"/>
              <w:bottom w:val="single" w:sz="6" w:space="0" w:color="auto"/>
              <w:right w:val="nil"/>
            </w:tcBorders>
          </w:tcPr>
          <w:p w14:paraId="20C9D007"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nil"/>
              <w:bottom w:val="single" w:sz="6" w:space="0" w:color="auto"/>
              <w:right w:val="nil"/>
            </w:tcBorders>
          </w:tcPr>
          <w:p w14:paraId="793E728F"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nil"/>
              <w:bottom w:val="single" w:sz="6" w:space="0" w:color="auto"/>
              <w:right w:val="nil"/>
            </w:tcBorders>
          </w:tcPr>
          <w:p w14:paraId="6BBDC5DE"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single" w:sz="6" w:space="0" w:color="auto"/>
              <w:bottom w:val="single" w:sz="6" w:space="0" w:color="auto"/>
              <w:right w:val="single" w:sz="12" w:space="0" w:color="auto"/>
            </w:tcBorders>
          </w:tcPr>
          <w:p w14:paraId="6A5CC178" w14:textId="77777777" w:rsidR="000B1AFA" w:rsidRPr="00BE094D" w:rsidRDefault="000B1AFA" w:rsidP="00C502ED">
            <w:pPr>
              <w:autoSpaceDE w:val="0"/>
              <w:adjustRightInd w:val="0"/>
              <w:jc w:val="right"/>
              <w:rPr>
                <w:sz w:val="26"/>
                <w:szCs w:val="26"/>
              </w:rPr>
            </w:pPr>
            <w:r w:rsidRPr="00BE094D">
              <w:rPr>
                <w:sz w:val="26"/>
                <w:szCs w:val="26"/>
              </w:rPr>
              <w:t xml:space="preserve">                  -     </w:t>
            </w:r>
          </w:p>
        </w:tc>
      </w:tr>
      <w:tr w:rsidR="000B1AFA" w:rsidRPr="00BE094D" w14:paraId="4E02B670" w14:textId="77777777" w:rsidTr="00C502ED">
        <w:trPr>
          <w:trHeight w:val="240"/>
        </w:trPr>
        <w:tc>
          <w:tcPr>
            <w:tcW w:w="901" w:type="dxa"/>
            <w:tcBorders>
              <w:top w:val="single" w:sz="6" w:space="0" w:color="auto"/>
              <w:left w:val="single" w:sz="12" w:space="0" w:color="auto"/>
              <w:bottom w:val="nil"/>
              <w:right w:val="nil"/>
            </w:tcBorders>
          </w:tcPr>
          <w:p w14:paraId="0772C4A7" w14:textId="77777777" w:rsidR="000B1AFA" w:rsidRPr="00BE094D" w:rsidRDefault="000B1AFA" w:rsidP="00C502ED">
            <w:pPr>
              <w:autoSpaceDE w:val="0"/>
              <w:adjustRightInd w:val="0"/>
              <w:jc w:val="center"/>
              <w:rPr>
                <w:sz w:val="26"/>
                <w:szCs w:val="26"/>
              </w:rPr>
            </w:pPr>
          </w:p>
        </w:tc>
        <w:tc>
          <w:tcPr>
            <w:tcW w:w="3666" w:type="dxa"/>
            <w:tcBorders>
              <w:top w:val="single" w:sz="6" w:space="0" w:color="auto"/>
              <w:left w:val="single" w:sz="6" w:space="0" w:color="auto"/>
              <w:bottom w:val="single" w:sz="6" w:space="0" w:color="auto"/>
              <w:right w:val="nil"/>
            </w:tcBorders>
          </w:tcPr>
          <w:p w14:paraId="58EEEB98" w14:textId="77777777" w:rsidR="000B1AFA" w:rsidRPr="00BE094D" w:rsidRDefault="000B1AFA" w:rsidP="00C502ED">
            <w:pPr>
              <w:autoSpaceDE w:val="0"/>
              <w:adjustRightInd w:val="0"/>
              <w:jc w:val="right"/>
              <w:rPr>
                <w:b/>
                <w:bCs/>
                <w:sz w:val="26"/>
                <w:szCs w:val="26"/>
              </w:rPr>
            </w:pPr>
          </w:p>
        </w:tc>
        <w:tc>
          <w:tcPr>
            <w:tcW w:w="694" w:type="dxa"/>
            <w:tcBorders>
              <w:top w:val="single" w:sz="6" w:space="0" w:color="auto"/>
              <w:left w:val="nil"/>
              <w:bottom w:val="single" w:sz="6" w:space="0" w:color="auto"/>
              <w:right w:val="nil"/>
            </w:tcBorders>
          </w:tcPr>
          <w:p w14:paraId="60D11782" w14:textId="77777777" w:rsidR="000B1AFA" w:rsidRPr="00BE094D" w:rsidRDefault="000B1AFA" w:rsidP="00C502ED">
            <w:pPr>
              <w:autoSpaceDE w:val="0"/>
              <w:adjustRightInd w:val="0"/>
              <w:jc w:val="center"/>
              <w:rPr>
                <w:sz w:val="26"/>
                <w:szCs w:val="26"/>
              </w:rPr>
            </w:pPr>
          </w:p>
        </w:tc>
        <w:tc>
          <w:tcPr>
            <w:tcW w:w="1587" w:type="dxa"/>
            <w:tcBorders>
              <w:top w:val="single" w:sz="6" w:space="0" w:color="auto"/>
              <w:left w:val="nil"/>
              <w:bottom w:val="single" w:sz="6" w:space="0" w:color="auto"/>
              <w:right w:val="nil"/>
            </w:tcBorders>
          </w:tcPr>
          <w:p w14:paraId="507FC8A4" w14:textId="77777777" w:rsidR="000B1AFA" w:rsidRPr="00BE094D" w:rsidRDefault="000B1AFA" w:rsidP="00C502ED">
            <w:pPr>
              <w:autoSpaceDE w:val="0"/>
              <w:adjustRightInd w:val="0"/>
              <w:jc w:val="center"/>
              <w:rPr>
                <w:sz w:val="26"/>
                <w:szCs w:val="26"/>
              </w:rPr>
            </w:pPr>
          </w:p>
        </w:tc>
        <w:tc>
          <w:tcPr>
            <w:tcW w:w="1536" w:type="dxa"/>
            <w:tcBorders>
              <w:top w:val="single" w:sz="6" w:space="0" w:color="auto"/>
              <w:left w:val="nil"/>
              <w:bottom w:val="single" w:sz="6" w:space="0" w:color="auto"/>
              <w:right w:val="nil"/>
            </w:tcBorders>
          </w:tcPr>
          <w:p w14:paraId="5141236E"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nil"/>
              <w:bottom w:val="single" w:sz="6" w:space="0" w:color="auto"/>
              <w:right w:val="single" w:sz="12" w:space="0" w:color="auto"/>
            </w:tcBorders>
          </w:tcPr>
          <w:p w14:paraId="4AF9035C" w14:textId="77777777" w:rsidR="000B1AFA" w:rsidRPr="00BE094D" w:rsidRDefault="000B1AFA" w:rsidP="00C502ED">
            <w:pPr>
              <w:autoSpaceDE w:val="0"/>
              <w:adjustRightInd w:val="0"/>
              <w:jc w:val="right"/>
              <w:rPr>
                <w:b/>
                <w:bCs/>
                <w:sz w:val="26"/>
                <w:szCs w:val="26"/>
              </w:rPr>
            </w:pPr>
          </w:p>
        </w:tc>
      </w:tr>
      <w:tr w:rsidR="000B1AFA" w:rsidRPr="00BE094D" w14:paraId="0004AED4" w14:textId="77777777" w:rsidTr="00C502ED">
        <w:trPr>
          <w:trHeight w:val="240"/>
        </w:trPr>
        <w:tc>
          <w:tcPr>
            <w:tcW w:w="901" w:type="dxa"/>
            <w:tcBorders>
              <w:top w:val="single" w:sz="6" w:space="0" w:color="auto"/>
              <w:left w:val="single" w:sz="12" w:space="0" w:color="auto"/>
              <w:bottom w:val="nil"/>
              <w:right w:val="nil"/>
            </w:tcBorders>
          </w:tcPr>
          <w:p w14:paraId="591DD49B" w14:textId="77777777" w:rsidR="000B1AFA" w:rsidRPr="00BE094D" w:rsidRDefault="000B1AFA" w:rsidP="00C502ED">
            <w:pPr>
              <w:autoSpaceDE w:val="0"/>
              <w:adjustRightInd w:val="0"/>
              <w:rPr>
                <w:sz w:val="26"/>
                <w:szCs w:val="26"/>
              </w:rPr>
            </w:pPr>
          </w:p>
        </w:tc>
        <w:tc>
          <w:tcPr>
            <w:tcW w:w="3666" w:type="dxa"/>
            <w:tcBorders>
              <w:top w:val="single" w:sz="6" w:space="0" w:color="auto"/>
              <w:left w:val="single" w:sz="6" w:space="0" w:color="auto"/>
              <w:bottom w:val="single" w:sz="6" w:space="0" w:color="auto"/>
              <w:right w:val="nil"/>
            </w:tcBorders>
          </w:tcPr>
          <w:p w14:paraId="68722A0E" w14:textId="77777777" w:rsidR="000B1AFA" w:rsidRPr="00BE094D" w:rsidRDefault="000B1AFA" w:rsidP="00C502ED">
            <w:pPr>
              <w:autoSpaceDE w:val="0"/>
              <w:adjustRightInd w:val="0"/>
              <w:rPr>
                <w:b/>
                <w:bCs/>
                <w:sz w:val="26"/>
                <w:szCs w:val="26"/>
              </w:rPr>
            </w:pPr>
            <w:r w:rsidRPr="00BE094D">
              <w:rPr>
                <w:b/>
                <w:bCs/>
                <w:sz w:val="26"/>
                <w:szCs w:val="26"/>
              </w:rPr>
              <w:t>TOTAL GÉNÉRAL  H.T.</w:t>
            </w:r>
          </w:p>
        </w:tc>
        <w:tc>
          <w:tcPr>
            <w:tcW w:w="694" w:type="dxa"/>
            <w:tcBorders>
              <w:top w:val="single" w:sz="6" w:space="0" w:color="auto"/>
              <w:left w:val="nil"/>
              <w:bottom w:val="single" w:sz="6" w:space="0" w:color="auto"/>
              <w:right w:val="nil"/>
            </w:tcBorders>
          </w:tcPr>
          <w:p w14:paraId="7EC43C90" w14:textId="77777777" w:rsidR="000B1AFA" w:rsidRPr="00BE094D" w:rsidRDefault="000B1AFA" w:rsidP="00C502ED">
            <w:pPr>
              <w:autoSpaceDE w:val="0"/>
              <w:adjustRightInd w:val="0"/>
              <w:jc w:val="right"/>
              <w:rPr>
                <w:sz w:val="26"/>
                <w:szCs w:val="26"/>
              </w:rPr>
            </w:pPr>
          </w:p>
        </w:tc>
        <w:tc>
          <w:tcPr>
            <w:tcW w:w="1587" w:type="dxa"/>
            <w:tcBorders>
              <w:top w:val="single" w:sz="6" w:space="0" w:color="auto"/>
              <w:left w:val="nil"/>
              <w:bottom w:val="single" w:sz="6" w:space="0" w:color="auto"/>
              <w:right w:val="nil"/>
            </w:tcBorders>
          </w:tcPr>
          <w:p w14:paraId="49546C94" w14:textId="77777777" w:rsidR="000B1AFA" w:rsidRPr="00BE094D" w:rsidRDefault="000B1AFA" w:rsidP="00C502ED">
            <w:pPr>
              <w:autoSpaceDE w:val="0"/>
              <w:adjustRightInd w:val="0"/>
              <w:jc w:val="right"/>
              <w:rPr>
                <w:sz w:val="26"/>
                <w:szCs w:val="26"/>
              </w:rPr>
            </w:pPr>
          </w:p>
        </w:tc>
        <w:tc>
          <w:tcPr>
            <w:tcW w:w="1536" w:type="dxa"/>
            <w:tcBorders>
              <w:top w:val="single" w:sz="6" w:space="0" w:color="auto"/>
              <w:left w:val="nil"/>
              <w:bottom w:val="single" w:sz="6" w:space="0" w:color="auto"/>
              <w:right w:val="nil"/>
            </w:tcBorders>
          </w:tcPr>
          <w:p w14:paraId="46D644CE" w14:textId="77777777" w:rsidR="000B1AFA" w:rsidRPr="00BE094D" w:rsidRDefault="000B1AFA" w:rsidP="00C502ED">
            <w:pPr>
              <w:autoSpaceDE w:val="0"/>
              <w:adjustRightInd w:val="0"/>
              <w:jc w:val="center"/>
              <w:rPr>
                <w:b/>
                <w:bCs/>
                <w:sz w:val="26"/>
                <w:szCs w:val="26"/>
              </w:rPr>
            </w:pPr>
          </w:p>
        </w:tc>
        <w:tc>
          <w:tcPr>
            <w:tcW w:w="1596" w:type="dxa"/>
            <w:tcBorders>
              <w:top w:val="single" w:sz="6" w:space="0" w:color="auto"/>
              <w:left w:val="nil"/>
              <w:bottom w:val="single" w:sz="6" w:space="0" w:color="auto"/>
              <w:right w:val="single" w:sz="12" w:space="0" w:color="auto"/>
            </w:tcBorders>
          </w:tcPr>
          <w:p w14:paraId="251A60EA" w14:textId="77777777" w:rsidR="000B1AFA" w:rsidRPr="00BE094D" w:rsidRDefault="000B1AFA" w:rsidP="00C502ED">
            <w:pPr>
              <w:autoSpaceDE w:val="0"/>
              <w:adjustRightInd w:val="0"/>
              <w:jc w:val="right"/>
              <w:rPr>
                <w:b/>
                <w:bCs/>
                <w:sz w:val="26"/>
                <w:szCs w:val="26"/>
              </w:rPr>
            </w:pPr>
            <w:r w:rsidRPr="00BE094D">
              <w:rPr>
                <w:b/>
                <w:bCs/>
                <w:sz w:val="26"/>
                <w:szCs w:val="26"/>
              </w:rPr>
              <w:t>0</w:t>
            </w:r>
          </w:p>
        </w:tc>
      </w:tr>
      <w:tr w:rsidR="000B1AFA" w:rsidRPr="00BE094D" w14:paraId="23C2CA3B" w14:textId="77777777" w:rsidTr="00C502ED">
        <w:trPr>
          <w:trHeight w:val="240"/>
        </w:trPr>
        <w:tc>
          <w:tcPr>
            <w:tcW w:w="901" w:type="dxa"/>
            <w:tcBorders>
              <w:top w:val="nil"/>
              <w:left w:val="single" w:sz="12" w:space="0" w:color="auto"/>
              <w:bottom w:val="nil"/>
              <w:right w:val="nil"/>
            </w:tcBorders>
          </w:tcPr>
          <w:p w14:paraId="4EB3A8DF" w14:textId="77777777" w:rsidR="000B1AFA" w:rsidRPr="00BE094D" w:rsidRDefault="000B1AFA" w:rsidP="00C502ED">
            <w:pPr>
              <w:autoSpaceDE w:val="0"/>
              <w:adjustRightInd w:val="0"/>
              <w:rPr>
                <w:sz w:val="26"/>
                <w:szCs w:val="26"/>
              </w:rPr>
            </w:pPr>
          </w:p>
        </w:tc>
        <w:tc>
          <w:tcPr>
            <w:tcW w:w="3666" w:type="dxa"/>
            <w:tcBorders>
              <w:top w:val="single" w:sz="6" w:space="0" w:color="auto"/>
              <w:left w:val="single" w:sz="6" w:space="0" w:color="auto"/>
              <w:bottom w:val="single" w:sz="6" w:space="0" w:color="auto"/>
              <w:right w:val="nil"/>
            </w:tcBorders>
          </w:tcPr>
          <w:p w14:paraId="5D625325" w14:textId="77777777" w:rsidR="000B1AFA" w:rsidRPr="00BE094D" w:rsidRDefault="000B1AFA" w:rsidP="00C502ED">
            <w:pPr>
              <w:autoSpaceDE w:val="0"/>
              <w:adjustRightInd w:val="0"/>
              <w:rPr>
                <w:b/>
                <w:bCs/>
                <w:sz w:val="26"/>
                <w:szCs w:val="26"/>
              </w:rPr>
            </w:pPr>
            <w:r w:rsidRPr="00BE094D">
              <w:rPr>
                <w:b/>
                <w:bCs/>
                <w:sz w:val="26"/>
                <w:szCs w:val="26"/>
              </w:rPr>
              <w:t xml:space="preserve">TVA (19,25 %) </w:t>
            </w:r>
          </w:p>
        </w:tc>
        <w:tc>
          <w:tcPr>
            <w:tcW w:w="694" w:type="dxa"/>
            <w:tcBorders>
              <w:top w:val="single" w:sz="6" w:space="0" w:color="auto"/>
              <w:left w:val="nil"/>
              <w:bottom w:val="single" w:sz="6" w:space="0" w:color="auto"/>
              <w:right w:val="nil"/>
            </w:tcBorders>
          </w:tcPr>
          <w:p w14:paraId="201C9BDE" w14:textId="77777777" w:rsidR="000B1AFA" w:rsidRPr="00BE094D" w:rsidRDefault="000B1AFA" w:rsidP="00C502ED">
            <w:pPr>
              <w:autoSpaceDE w:val="0"/>
              <w:adjustRightInd w:val="0"/>
              <w:jc w:val="right"/>
              <w:rPr>
                <w:sz w:val="26"/>
                <w:szCs w:val="26"/>
              </w:rPr>
            </w:pPr>
          </w:p>
        </w:tc>
        <w:tc>
          <w:tcPr>
            <w:tcW w:w="1587" w:type="dxa"/>
            <w:tcBorders>
              <w:top w:val="single" w:sz="6" w:space="0" w:color="auto"/>
              <w:left w:val="nil"/>
              <w:bottom w:val="single" w:sz="6" w:space="0" w:color="auto"/>
              <w:right w:val="nil"/>
            </w:tcBorders>
          </w:tcPr>
          <w:p w14:paraId="04945CEF" w14:textId="77777777" w:rsidR="000B1AFA" w:rsidRPr="00BE094D" w:rsidRDefault="000B1AFA" w:rsidP="00C502ED">
            <w:pPr>
              <w:autoSpaceDE w:val="0"/>
              <w:adjustRightInd w:val="0"/>
              <w:jc w:val="right"/>
              <w:rPr>
                <w:sz w:val="26"/>
                <w:szCs w:val="26"/>
              </w:rPr>
            </w:pPr>
          </w:p>
        </w:tc>
        <w:tc>
          <w:tcPr>
            <w:tcW w:w="1536" w:type="dxa"/>
            <w:tcBorders>
              <w:top w:val="single" w:sz="6" w:space="0" w:color="auto"/>
              <w:left w:val="nil"/>
              <w:bottom w:val="single" w:sz="6" w:space="0" w:color="auto"/>
              <w:right w:val="nil"/>
            </w:tcBorders>
          </w:tcPr>
          <w:p w14:paraId="4ABDE2AA"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nil"/>
              <w:bottom w:val="single" w:sz="6" w:space="0" w:color="auto"/>
              <w:right w:val="single" w:sz="12" w:space="0" w:color="auto"/>
            </w:tcBorders>
          </w:tcPr>
          <w:p w14:paraId="71AD632E" w14:textId="77777777" w:rsidR="000B1AFA" w:rsidRPr="00BE094D" w:rsidRDefault="000B1AFA" w:rsidP="00C502ED">
            <w:pPr>
              <w:autoSpaceDE w:val="0"/>
              <w:adjustRightInd w:val="0"/>
              <w:jc w:val="right"/>
              <w:rPr>
                <w:b/>
                <w:bCs/>
                <w:sz w:val="26"/>
                <w:szCs w:val="26"/>
              </w:rPr>
            </w:pPr>
            <w:r w:rsidRPr="00BE094D">
              <w:rPr>
                <w:b/>
                <w:bCs/>
                <w:sz w:val="26"/>
                <w:szCs w:val="26"/>
              </w:rPr>
              <w:t>0</w:t>
            </w:r>
          </w:p>
        </w:tc>
      </w:tr>
      <w:tr w:rsidR="000B1AFA" w:rsidRPr="00BE094D" w14:paraId="16EF0929" w14:textId="77777777" w:rsidTr="00C502ED">
        <w:trPr>
          <w:trHeight w:val="240"/>
        </w:trPr>
        <w:tc>
          <w:tcPr>
            <w:tcW w:w="901" w:type="dxa"/>
            <w:tcBorders>
              <w:top w:val="nil"/>
              <w:left w:val="single" w:sz="12" w:space="0" w:color="auto"/>
              <w:bottom w:val="nil"/>
              <w:right w:val="nil"/>
            </w:tcBorders>
          </w:tcPr>
          <w:p w14:paraId="02D51048" w14:textId="77777777" w:rsidR="000B1AFA" w:rsidRPr="00BE094D" w:rsidRDefault="000B1AFA" w:rsidP="00C502ED">
            <w:pPr>
              <w:autoSpaceDE w:val="0"/>
              <w:adjustRightInd w:val="0"/>
              <w:rPr>
                <w:sz w:val="26"/>
                <w:szCs w:val="26"/>
              </w:rPr>
            </w:pPr>
          </w:p>
        </w:tc>
        <w:tc>
          <w:tcPr>
            <w:tcW w:w="3666" w:type="dxa"/>
            <w:tcBorders>
              <w:top w:val="single" w:sz="6" w:space="0" w:color="auto"/>
              <w:left w:val="single" w:sz="6" w:space="0" w:color="auto"/>
              <w:bottom w:val="single" w:sz="6" w:space="0" w:color="auto"/>
              <w:right w:val="nil"/>
            </w:tcBorders>
          </w:tcPr>
          <w:p w14:paraId="42DE3B46" w14:textId="77777777" w:rsidR="000B1AFA" w:rsidRPr="00BE094D" w:rsidRDefault="000B1AFA" w:rsidP="00C502ED">
            <w:pPr>
              <w:autoSpaceDE w:val="0"/>
              <w:adjustRightInd w:val="0"/>
              <w:rPr>
                <w:b/>
                <w:bCs/>
                <w:sz w:val="26"/>
                <w:szCs w:val="26"/>
              </w:rPr>
            </w:pPr>
            <w:r w:rsidRPr="00BE094D">
              <w:rPr>
                <w:b/>
                <w:bCs/>
                <w:sz w:val="26"/>
                <w:szCs w:val="26"/>
              </w:rPr>
              <w:t xml:space="preserve">AIR (5,5%) </w:t>
            </w:r>
          </w:p>
        </w:tc>
        <w:tc>
          <w:tcPr>
            <w:tcW w:w="694" w:type="dxa"/>
            <w:tcBorders>
              <w:top w:val="single" w:sz="6" w:space="0" w:color="auto"/>
              <w:left w:val="nil"/>
              <w:bottom w:val="single" w:sz="6" w:space="0" w:color="auto"/>
              <w:right w:val="nil"/>
            </w:tcBorders>
          </w:tcPr>
          <w:p w14:paraId="6294D135" w14:textId="77777777" w:rsidR="000B1AFA" w:rsidRPr="00BE094D" w:rsidRDefault="000B1AFA" w:rsidP="00C502ED">
            <w:pPr>
              <w:autoSpaceDE w:val="0"/>
              <w:adjustRightInd w:val="0"/>
              <w:jc w:val="right"/>
              <w:rPr>
                <w:sz w:val="26"/>
                <w:szCs w:val="26"/>
              </w:rPr>
            </w:pPr>
          </w:p>
        </w:tc>
        <w:tc>
          <w:tcPr>
            <w:tcW w:w="1587" w:type="dxa"/>
            <w:tcBorders>
              <w:top w:val="single" w:sz="6" w:space="0" w:color="auto"/>
              <w:left w:val="nil"/>
              <w:bottom w:val="single" w:sz="6" w:space="0" w:color="auto"/>
              <w:right w:val="nil"/>
            </w:tcBorders>
          </w:tcPr>
          <w:p w14:paraId="022ADADD" w14:textId="77777777" w:rsidR="000B1AFA" w:rsidRPr="00BE094D" w:rsidRDefault="000B1AFA" w:rsidP="00C502ED">
            <w:pPr>
              <w:autoSpaceDE w:val="0"/>
              <w:adjustRightInd w:val="0"/>
              <w:jc w:val="right"/>
              <w:rPr>
                <w:sz w:val="26"/>
                <w:szCs w:val="26"/>
              </w:rPr>
            </w:pPr>
          </w:p>
        </w:tc>
        <w:tc>
          <w:tcPr>
            <w:tcW w:w="1536" w:type="dxa"/>
            <w:tcBorders>
              <w:top w:val="single" w:sz="6" w:space="0" w:color="auto"/>
              <w:left w:val="nil"/>
              <w:bottom w:val="single" w:sz="6" w:space="0" w:color="auto"/>
              <w:right w:val="nil"/>
            </w:tcBorders>
          </w:tcPr>
          <w:p w14:paraId="411B0662" w14:textId="77777777" w:rsidR="000B1AFA" w:rsidRPr="00BE094D" w:rsidRDefault="000B1AFA" w:rsidP="00C502ED">
            <w:pPr>
              <w:autoSpaceDE w:val="0"/>
              <w:adjustRightInd w:val="0"/>
              <w:jc w:val="right"/>
              <w:rPr>
                <w:sz w:val="26"/>
                <w:szCs w:val="26"/>
              </w:rPr>
            </w:pPr>
          </w:p>
        </w:tc>
        <w:tc>
          <w:tcPr>
            <w:tcW w:w="1596" w:type="dxa"/>
            <w:tcBorders>
              <w:top w:val="single" w:sz="6" w:space="0" w:color="auto"/>
              <w:left w:val="nil"/>
              <w:bottom w:val="single" w:sz="6" w:space="0" w:color="auto"/>
              <w:right w:val="single" w:sz="12" w:space="0" w:color="auto"/>
            </w:tcBorders>
          </w:tcPr>
          <w:p w14:paraId="44D0BCFD" w14:textId="77777777" w:rsidR="000B1AFA" w:rsidRPr="00BE094D" w:rsidRDefault="000B1AFA" w:rsidP="00C502ED">
            <w:pPr>
              <w:autoSpaceDE w:val="0"/>
              <w:adjustRightInd w:val="0"/>
              <w:jc w:val="right"/>
              <w:rPr>
                <w:b/>
                <w:bCs/>
                <w:sz w:val="26"/>
                <w:szCs w:val="26"/>
              </w:rPr>
            </w:pPr>
            <w:r w:rsidRPr="00BE094D">
              <w:rPr>
                <w:b/>
                <w:bCs/>
                <w:sz w:val="26"/>
                <w:szCs w:val="26"/>
              </w:rPr>
              <w:t>0</w:t>
            </w:r>
          </w:p>
        </w:tc>
      </w:tr>
      <w:tr w:rsidR="000B1AFA" w:rsidRPr="00BE094D" w14:paraId="5DF26E7E" w14:textId="77777777" w:rsidTr="00C502ED">
        <w:trPr>
          <w:trHeight w:val="283"/>
        </w:trPr>
        <w:tc>
          <w:tcPr>
            <w:tcW w:w="901" w:type="dxa"/>
            <w:tcBorders>
              <w:top w:val="nil"/>
              <w:left w:val="single" w:sz="12" w:space="0" w:color="auto"/>
              <w:bottom w:val="single" w:sz="12" w:space="0" w:color="auto"/>
              <w:right w:val="nil"/>
            </w:tcBorders>
          </w:tcPr>
          <w:p w14:paraId="6B3F15CD" w14:textId="77777777" w:rsidR="000B1AFA" w:rsidRPr="00BE094D" w:rsidRDefault="000B1AFA" w:rsidP="00C502ED">
            <w:pPr>
              <w:autoSpaceDE w:val="0"/>
              <w:adjustRightInd w:val="0"/>
              <w:rPr>
                <w:sz w:val="26"/>
                <w:szCs w:val="26"/>
              </w:rPr>
            </w:pPr>
          </w:p>
        </w:tc>
        <w:tc>
          <w:tcPr>
            <w:tcW w:w="3666" w:type="dxa"/>
            <w:tcBorders>
              <w:top w:val="single" w:sz="6" w:space="0" w:color="auto"/>
              <w:left w:val="single" w:sz="6" w:space="0" w:color="auto"/>
              <w:bottom w:val="single" w:sz="12" w:space="0" w:color="auto"/>
              <w:right w:val="nil"/>
            </w:tcBorders>
          </w:tcPr>
          <w:p w14:paraId="6E34443E" w14:textId="77777777" w:rsidR="000B1AFA" w:rsidRPr="00BE094D" w:rsidRDefault="000B1AFA" w:rsidP="00C502ED">
            <w:pPr>
              <w:autoSpaceDE w:val="0"/>
              <w:adjustRightInd w:val="0"/>
              <w:rPr>
                <w:b/>
                <w:bCs/>
                <w:sz w:val="26"/>
                <w:szCs w:val="26"/>
                <w:lang w:val="en-US"/>
              </w:rPr>
            </w:pPr>
            <w:r w:rsidRPr="00BE094D">
              <w:rPr>
                <w:b/>
                <w:bCs/>
                <w:sz w:val="26"/>
                <w:szCs w:val="26"/>
                <w:lang w:val="en-US"/>
              </w:rPr>
              <w:t xml:space="preserve"> TOTAL GENERAL T.T.C.</w:t>
            </w:r>
          </w:p>
        </w:tc>
        <w:tc>
          <w:tcPr>
            <w:tcW w:w="694" w:type="dxa"/>
            <w:tcBorders>
              <w:top w:val="single" w:sz="6" w:space="0" w:color="auto"/>
              <w:left w:val="nil"/>
              <w:bottom w:val="single" w:sz="12" w:space="0" w:color="auto"/>
              <w:right w:val="nil"/>
            </w:tcBorders>
          </w:tcPr>
          <w:p w14:paraId="662AF894" w14:textId="77777777" w:rsidR="000B1AFA" w:rsidRPr="00BE094D" w:rsidRDefault="000B1AFA" w:rsidP="00C502ED">
            <w:pPr>
              <w:autoSpaceDE w:val="0"/>
              <w:adjustRightInd w:val="0"/>
              <w:jc w:val="right"/>
              <w:rPr>
                <w:b/>
                <w:bCs/>
                <w:sz w:val="26"/>
                <w:szCs w:val="26"/>
                <w:lang w:val="en-US"/>
              </w:rPr>
            </w:pPr>
          </w:p>
        </w:tc>
        <w:tc>
          <w:tcPr>
            <w:tcW w:w="1587" w:type="dxa"/>
            <w:tcBorders>
              <w:top w:val="single" w:sz="6" w:space="0" w:color="auto"/>
              <w:left w:val="nil"/>
              <w:bottom w:val="single" w:sz="12" w:space="0" w:color="auto"/>
              <w:right w:val="nil"/>
            </w:tcBorders>
          </w:tcPr>
          <w:p w14:paraId="198F41ED" w14:textId="77777777" w:rsidR="000B1AFA" w:rsidRPr="00BE094D" w:rsidRDefault="000B1AFA" w:rsidP="00C502ED">
            <w:pPr>
              <w:autoSpaceDE w:val="0"/>
              <w:adjustRightInd w:val="0"/>
              <w:jc w:val="right"/>
              <w:rPr>
                <w:sz w:val="26"/>
                <w:szCs w:val="26"/>
                <w:lang w:val="en-US"/>
              </w:rPr>
            </w:pPr>
          </w:p>
        </w:tc>
        <w:tc>
          <w:tcPr>
            <w:tcW w:w="1536" w:type="dxa"/>
            <w:tcBorders>
              <w:top w:val="single" w:sz="6" w:space="0" w:color="auto"/>
              <w:left w:val="nil"/>
              <w:bottom w:val="single" w:sz="12" w:space="0" w:color="auto"/>
              <w:right w:val="nil"/>
            </w:tcBorders>
          </w:tcPr>
          <w:p w14:paraId="27E0D3C0" w14:textId="77777777" w:rsidR="000B1AFA" w:rsidRPr="00BE094D" w:rsidRDefault="000B1AFA" w:rsidP="00C502ED">
            <w:pPr>
              <w:autoSpaceDE w:val="0"/>
              <w:adjustRightInd w:val="0"/>
              <w:jc w:val="right"/>
              <w:rPr>
                <w:sz w:val="26"/>
                <w:szCs w:val="26"/>
                <w:lang w:val="en-US"/>
              </w:rPr>
            </w:pPr>
          </w:p>
        </w:tc>
        <w:tc>
          <w:tcPr>
            <w:tcW w:w="1596" w:type="dxa"/>
            <w:tcBorders>
              <w:top w:val="single" w:sz="6" w:space="0" w:color="auto"/>
              <w:left w:val="nil"/>
              <w:bottom w:val="single" w:sz="12" w:space="0" w:color="auto"/>
              <w:right w:val="single" w:sz="12" w:space="0" w:color="auto"/>
            </w:tcBorders>
          </w:tcPr>
          <w:p w14:paraId="77283E7E" w14:textId="77777777" w:rsidR="000B1AFA" w:rsidRPr="00BE094D" w:rsidRDefault="000B1AFA" w:rsidP="00C502ED">
            <w:pPr>
              <w:autoSpaceDE w:val="0"/>
              <w:adjustRightInd w:val="0"/>
              <w:jc w:val="right"/>
              <w:rPr>
                <w:b/>
                <w:bCs/>
                <w:sz w:val="26"/>
                <w:szCs w:val="26"/>
              </w:rPr>
            </w:pPr>
            <w:r w:rsidRPr="00BE094D">
              <w:rPr>
                <w:b/>
                <w:bCs/>
                <w:sz w:val="26"/>
                <w:szCs w:val="26"/>
              </w:rPr>
              <w:t>0</w:t>
            </w:r>
          </w:p>
        </w:tc>
      </w:tr>
      <w:tr w:rsidR="000B1AFA" w:rsidRPr="00BE094D" w14:paraId="4DF8D9A0" w14:textId="77777777" w:rsidTr="00C502ED">
        <w:trPr>
          <w:trHeight w:val="283"/>
        </w:trPr>
        <w:tc>
          <w:tcPr>
            <w:tcW w:w="901" w:type="dxa"/>
            <w:tcBorders>
              <w:top w:val="nil"/>
              <w:left w:val="single" w:sz="12" w:space="0" w:color="auto"/>
              <w:bottom w:val="single" w:sz="12" w:space="0" w:color="auto"/>
              <w:right w:val="nil"/>
            </w:tcBorders>
          </w:tcPr>
          <w:p w14:paraId="3885C864" w14:textId="77777777" w:rsidR="000B1AFA" w:rsidRPr="00BE094D" w:rsidRDefault="000B1AFA" w:rsidP="00C502ED">
            <w:pPr>
              <w:autoSpaceDE w:val="0"/>
              <w:adjustRightInd w:val="0"/>
              <w:rPr>
                <w:sz w:val="26"/>
                <w:szCs w:val="26"/>
              </w:rPr>
            </w:pPr>
          </w:p>
        </w:tc>
        <w:tc>
          <w:tcPr>
            <w:tcW w:w="3666" w:type="dxa"/>
            <w:tcBorders>
              <w:top w:val="single" w:sz="6" w:space="0" w:color="auto"/>
              <w:left w:val="single" w:sz="6" w:space="0" w:color="auto"/>
              <w:bottom w:val="single" w:sz="12" w:space="0" w:color="auto"/>
              <w:right w:val="nil"/>
            </w:tcBorders>
          </w:tcPr>
          <w:p w14:paraId="7F657E63" w14:textId="77777777" w:rsidR="000B1AFA" w:rsidRPr="00BE094D" w:rsidRDefault="000B1AFA" w:rsidP="00C502ED">
            <w:pPr>
              <w:autoSpaceDE w:val="0"/>
              <w:adjustRightInd w:val="0"/>
              <w:rPr>
                <w:b/>
                <w:bCs/>
                <w:sz w:val="26"/>
                <w:szCs w:val="26"/>
                <w:lang w:val="en-US"/>
              </w:rPr>
            </w:pPr>
            <w:r w:rsidRPr="00BE094D">
              <w:rPr>
                <w:b/>
                <w:bCs/>
                <w:sz w:val="26"/>
                <w:szCs w:val="26"/>
              </w:rPr>
              <w:t>NETA MANDATER</w:t>
            </w:r>
          </w:p>
        </w:tc>
        <w:tc>
          <w:tcPr>
            <w:tcW w:w="694" w:type="dxa"/>
            <w:tcBorders>
              <w:top w:val="single" w:sz="6" w:space="0" w:color="auto"/>
              <w:left w:val="nil"/>
              <w:bottom w:val="single" w:sz="12" w:space="0" w:color="auto"/>
              <w:right w:val="nil"/>
            </w:tcBorders>
          </w:tcPr>
          <w:p w14:paraId="73AEA8E7" w14:textId="77777777" w:rsidR="000B1AFA" w:rsidRPr="00BE094D" w:rsidRDefault="000B1AFA" w:rsidP="00C502ED">
            <w:pPr>
              <w:autoSpaceDE w:val="0"/>
              <w:adjustRightInd w:val="0"/>
              <w:jc w:val="right"/>
              <w:rPr>
                <w:b/>
                <w:bCs/>
                <w:sz w:val="26"/>
                <w:szCs w:val="26"/>
                <w:lang w:val="en-US"/>
              </w:rPr>
            </w:pPr>
          </w:p>
        </w:tc>
        <w:tc>
          <w:tcPr>
            <w:tcW w:w="1587" w:type="dxa"/>
            <w:tcBorders>
              <w:top w:val="single" w:sz="6" w:space="0" w:color="auto"/>
              <w:left w:val="nil"/>
              <w:bottom w:val="single" w:sz="12" w:space="0" w:color="auto"/>
              <w:right w:val="nil"/>
            </w:tcBorders>
          </w:tcPr>
          <w:p w14:paraId="0E929963" w14:textId="77777777" w:rsidR="000B1AFA" w:rsidRPr="00BE094D" w:rsidRDefault="000B1AFA" w:rsidP="00C502ED">
            <w:pPr>
              <w:autoSpaceDE w:val="0"/>
              <w:adjustRightInd w:val="0"/>
              <w:jc w:val="right"/>
              <w:rPr>
                <w:sz w:val="26"/>
                <w:szCs w:val="26"/>
                <w:lang w:val="en-US"/>
              </w:rPr>
            </w:pPr>
          </w:p>
        </w:tc>
        <w:tc>
          <w:tcPr>
            <w:tcW w:w="1536" w:type="dxa"/>
            <w:tcBorders>
              <w:top w:val="single" w:sz="6" w:space="0" w:color="auto"/>
              <w:left w:val="nil"/>
              <w:bottom w:val="single" w:sz="12" w:space="0" w:color="auto"/>
              <w:right w:val="nil"/>
            </w:tcBorders>
          </w:tcPr>
          <w:p w14:paraId="29131AFF" w14:textId="77777777" w:rsidR="000B1AFA" w:rsidRPr="00BE094D" w:rsidRDefault="000B1AFA" w:rsidP="00C502ED">
            <w:pPr>
              <w:autoSpaceDE w:val="0"/>
              <w:adjustRightInd w:val="0"/>
              <w:jc w:val="right"/>
              <w:rPr>
                <w:sz w:val="26"/>
                <w:szCs w:val="26"/>
                <w:lang w:val="en-US"/>
              </w:rPr>
            </w:pPr>
          </w:p>
        </w:tc>
        <w:tc>
          <w:tcPr>
            <w:tcW w:w="1596" w:type="dxa"/>
            <w:tcBorders>
              <w:top w:val="single" w:sz="6" w:space="0" w:color="auto"/>
              <w:left w:val="nil"/>
              <w:bottom w:val="single" w:sz="12" w:space="0" w:color="auto"/>
              <w:right w:val="single" w:sz="12" w:space="0" w:color="auto"/>
            </w:tcBorders>
          </w:tcPr>
          <w:p w14:paraId="5CFF6CAC" w14:textId="77777777" w:rsidR="000B1AFA" w:rsidRPr="00BE094D" w:rsidRDefault="000B1AFA" w:rsidP="00C502ED">
            <w:pPr>
              <w:autoSpaceDE w:val="0"/>
              <w:adjustRightInd w:val="0"/>
              <w:jc w:val="right"/>
              <w:rPr>
                <w:b/>
                <w:bCs/>
                <w:sz w:val="26"/>
                <w:szCs w:val="26"/>
              </w:rPr>
            </w:pPr>
          </w:p>
        </w:tc>
      </w:tr>
      <w:tr w:rsidR="000B1AFA" w:rsidRPr="00BE094D" w14:paraId="71A94BCC" w14:textId="77777777" w:rsidTr="00C502ED">
        <w:trPr>
          <w:trHeight w:val="250"/>
        </w:trPr>
        <w:tc>
          <w:tcPr>
            <w:tcW w:w="901" w:type="dxa"/>
            <w:tcBorders>
              <w:top w:val="nil"/>
              <w:left w:val="nil"/>
              <w:bottom w:val="nil"/>
              <w:right w:val="nil"/>
            </w:tcBorders>
          </w:tcPr>
          <w:p w14:paraId="5EC1B27A" w14:textId="77777777" w:rsidR="000B1AFA" w:rsidRPr="00BE094D" w:rsidRDefault="000B1AFA" w:rsidP="00C502ED">
            <w:pPr>
              <w:autoSpaceDE w:val="0"/>
              <w:adjustRightInd w:val="0"/>
              <w:rPr>
                <w:sz w:val="26"/>
                <w:szCs w:val="26"/>
              </w:rPr>
            </w:pPr>
          </w:p>
        </w:tc>
        <w:tc>
          <w:tcPr>
            <w:tcW w:w="3666" w:type="dxa"/>
            <w:tcBorders>
              <w:top w:val="nil"/>
              <w:left w:val="nil"/>
              <w:bottom w:val="nil"/>
              <w:right w:val="nil"/>
            </w:tcBorders>
          </w:tcPr>
          <w:p w14:paraId="47E8ECFA" w14:textId="77777777" w:rsidR="000B1AFA" w:rsidRPr="00BE094D" w:rsidRDefault="000B1AFA" w:rsidP="00C502ED">
            <w:pPr>
              <w:autoSpaceDE w:val="0"/>
              <w:adjustRightInd w:val="0"/>
              <w:rPr>
                <w:b/>
                <w:bCs/>
                <w:sz w:val="26"/>
                <w:szCs w:val="26"/>
              </w:rPr>
            </w:pPr>
          </w:p>
        </w:tc>
        <w:tc>
          <w:tcPr>
            <w:tcW w:w="694" w:type="dxa"/>
            <w:tcBorders>
              <w:top w:val="nil"/>
              <w:left w:val="nil"/>
              <w:bottom w:val="nil"/>
              <w:right w:val="nil"/>
            </w:tcBorders>
          </w:tcPr>
          <w:p w14:paraId="4DD819EC" w14:textId="77777777" w:rsidR="000B1AFA" w:rsidRPr="00BE094D" w:rsidRDefault="000B1AFA" w:rsidP="00C502ED">
            <w:pPr>
              <w:autoSpaceDE w:val="0"/>
              <w:adjustRightInd w:val="0"/>
              <w:jc w:val="right"/>
              <w:rPr>
                <w:b/>
                <w:bCs/>
                <w:sz w:val="26"/>
                <w:szCs w:val="26"/>
              </w:rPr>
            </w:pPr>
          </w:p>
        </w:tc>
        <w:tc>
          <w:tcPr>
            <w:tcW w:w="1587" w:type="dxa"/>
            <w:tcBorders>
              <w:top w:val="nil"/>
              <w:left w:val="nil"/>
              <w:bottom w:val="nil"/>
              <w:right w:val="nil"/>
            </w:tcBorders>
          </w:tcPr>
          <w:p w14:paraId="76674A2C" w14:textId="77777777" w:rsidR="000B1AFA" w:rsidRPr="00BE094D" w:rsidRDefault="000B1AFA" w:rsidP="00C502ED">
            <w:pPr>
              <w:autoSpaceDE w:val="0"/>
              <w:adjustRightInd w:val="0"/>
              <w:jc w:val="right"/>
              <w:rPr>
                <w:sz w:val="26"/>
                <w:szCs w:val="26"/>
              </w:rPr>
            </w:pPr>
          </w:p>
        </w:tc>
        <w:tc>
          <w:tcPr>
            <w:tcW w:w="1536" w:type="dxa"/>
            <w:tcBorders>
              <w:top w:val="nil"/>
              <w:left w:val="nil"/>
              <w:bottom w:val="nil"/>
              <w:right w:val="nil"/>
            </w:tcBorders>
          </w:tcPr>
          <w:p w14:paraId="73957936" w14:textId="77777777" w:rsidR="000B1AFA" w:rsidRPr="00BE094D" w:rsidRDefault="000B1AFA" w:rsidP="00C502ED">
            <w:pPr>
              <w:autoSpaceDE w:val="0"/>
              <w:adjustRightInd w:val="0"/>
              <w:jc w:val="right"/>
              <w:rPr>
                <w:sz w:val="26"/>
                <w:szCs w:val="26"/>
              </w:rPr>
            </w:pPr>
          </w:p>
        </w:tc>
        <w:tc>
          <w:tcPr>
            <w:tcW w:w="1596" w:type="dxa"/>
            <w:tcBorders>
              <w:top w:val="nil"/>
              <w:left w:val="nil"/>
              <w:bottom w:val="nil"/>
              <w:right w:val="nil"/>
            </w:tcBorders>
          </w:tcPr>
          <w:p w14:paraId="4857F6F1" w14:textId="77777777" w:rsidR="000B1AFA" w:rsidRPr="00BE094D" w:rsidRDefault="000B1AFA" w:rsidP="00C502ED">
            <w:pPr>
              <w:autoSpaceDE w:val="0"/>
              <w:adjustRightInd w:val="0"/>
              <w:jc w:val="right"/>
              <w:rPr>
                <w:b/>
                <w:bCs/>
                <w:sz w:val="26"/>
                <w:szCs w:val="26"/>
              </w:rPr>
            </w:pPr>
          </w:p>
        </w:tc>
      </w:tr>
    </w:tbl>
    <w:p w14:paraId="76F252A8" w14:textId="77777777" w:rsidR="000B1AFA" w:rsidRPr="00BE094D" w:rsidRDefault="000B1AFA" w:rsidP="00230C15">
      <w:pPr>
        <w:widowControl w:val="0"/>
        <w:autoSpaceDE w:val="0"/>
        <w:spacing w:line="360" w:lineRule="auto"/>
        <w:jc w:val="center"/>
      </w:pPr>
    </w:p>
    <w:p w14:paraId="032D71E3" w14:textId="0ACC24A3" w:rsidR="00C3227F" w:rsidRPr="00BE094D" w:rsidRDefault="00C3227F" w:rsidP="00C3227F">
      <w:pPr>
        <w:suppressAutoHyphens w:val="0"/>
        <w:autoSpaceDN/>
        <w:textAlignment w:val="auto"/>
        <w:rPr>
          <w:lang w:val="pt-PT"/>
        </w:rPr>
      </w:pPr>
    </w:p>
    <w:p w14:paraId="54A63C1C" w14:textId="77777777" w:rsidR="00071C09" w:rsidRPr="00BE094D" w:rsidRDefault="00071C09" w:rsidP="00C3227F">
      <w:pPr>
        <w:suppressAutoHyphens w:val="0"/>
        <w:autoSpaceDN/>
        <w:textAlignment w:val="auto"/>
        <w:rPr>
          <w:lang w:val="pt-PT"/>
        </w:rPr>
      </w:pPr>
    </w:p>
    <w:p w14:paraId="085CCF2C" w14:textId="77777777" w:rsidR="00071C09" w:rsidRPr="00BE094D" w:rsidRDefault="00071C09" w:rsidP="00C3227F">
      <w:pPr>
        <w:suppressAutoHyphens w:val="0"/>
        <w:autoSpaceDN/>
        <w:textAlignment w:val="auto"/>
        <w:rPr>
          <w:lang w:val="pt-PT"/>
        </w:rPr>
      </w:pPr>
    </w:p>
    <w:p w14:paraId="6B848C05" w14:textId="77777777" w:rsidR="00071C09" w:rsidRPr="00BE094D" w:rsidRDefault="00071C09" w:rsidP="00C3227F">
      <w:pPr>
        <w:suppressAutoHyphens w:val="0"/>
        <w:autoSpaceDN/>
        <w:textAlignment w:val="auto"/>
        <w:rPr>
          <w:lang w:val="pt-PT"/>
        </w:rPr>
      </w:pPr>
    </w:p>
    <w:p w14:paraId="56FC8F21" w14:textId="77777777" w:rsidR="00071C09" w:rsidRPr="00BE094D" w:rsidRDefault="00071C09" w:rsidP="00C3227F">
      <w:pPr>
        <w:suppressAutoHyphens w:val="0"/>
        <w:autoSpaceDN/>
        <w:textAlignment w:val="auto"/>
        <w:rPr>
          <w:lang w:val="pt-PT"/>
        </w:rPr>
      </w:pPr>
    </w:p>
    <w:p w14:paraId="320BD3CF" w14:textId="77777777" w:rsidR="00071C09" w:rsidRPr="00BE094D" w:rsidRDefault="00071C09" w:rsidP="00C3227F">
      <w:pPr>
        <w:suppressAutoHyphens w:val="0"/>
        <w:autoSpaceDN/>
        <w:textAlignment w:val="auto"/>
        <w:rPr>
          <w:lang w:val="pt-PT"/>
        </w:rPr>
      </w:pPr>
    </w:p>
    <w:p w14:paraId="0AC9787B" w14:textId="77777777" w:rsidR="00071C09" w:rsidRPr="00BE094D" w:rsidRDefault="00071C09" w:rsidP="00C3227F">
      <w:pPr>
        <w:suppressAutoHyphens w:val="0"/>
        <w:autoSpaceDN/>
        <w:textAlignment w:val="auto"/>
        <w:rPr>
          <w:lang w:val="pt-PT"/>
        </w:rPr>
      </w:pPr>
    </w:p>
    <w:p w14:paraId="6E1FB6B6" w14:textId="77777777" w:rsidR="00071C09" w:rsidRPr="00BE094D" w:rsidRDefault="00071C09" w:rsidP="00C3227F">
      <w:pPr>
        <w:suppressAutoHyphens w:val="0"/>
        <w:autoSpaceDN/>
        <w:textAlignment w:val="auto"/>
        <w:rPr>
          <w:lang w:val="pt-PT"/>
        </w:rPr>
      </w:pPr>
    </w:p>
    <w:p w14:paraId="51B14E84" w14:textId="77777777" w:rsidR="00071C09" w:rsidRPr="00BE094D" w:rsidRDefault="00071C09" w:rsidP="00C3227F">
      <w:pPr>
        <w:suppressAutoHyphens w:val="0"/>
        <w:autoSpaceDN/>
        <w:textAlignment w:val="auto"/>
        <w:rPr>
          <w:lang w:val="pt-PT"/>
        </w:rPr>
      </w:pPr>
    </w:p>
    <w:p w14:paraId="1A1DF519" w14:textId="77777777" w:rsidR="00071C09" w:rsidRPr="00BE094D" w:rsidRDefault="00071C09" w:rsidP="00C3227F">
      <w:pPr>
        <w:suppressAutoHyphens w:val="0"/>
        <w:autoSpaceDN/>
        <w:textAlignment w:val="auto"/>
        <w:rPr>
          <w:lang w:val="pt-PT"/>
        </w:rPr>
      </w:pPr>
    </w:p>
    <w:p w14:paraId="0A507D14" w14:textId="77777777" w:rsidR="00071C09" w:rsidRPr="00BE094D" w:rsidRDefault="00071C09" w:rsidP="00C3227F">
      <w:pPr>
        <w:suppressAutoHyphens w:val="0"/>
        <w:autoSpaceDN/>
        <w:textAlignment w:val="auto"/>
        <w:rPr>
          <w:lang w:val="pt-PT"/>
        </w:rPr>
      </w:pPr>
    </w:p>
    <w:p w14:paraId="4CDB1632" w14:textId="77777777" w:rsidR="00071C09" w:rsidRPr="00BE094D" w:rsidRDefault="00071C09" w:rsidP="00C3227F">
      <w:pPr>
        <w:suppressAutoHyphens w:val="0"/>
        <w:autoSpaceDN/>
        <w:textAlignment w:val="auto"/>
        <w:rPr>
          <w:lang w:val="pt-PT"/>
        </w:rPr>
      </w:pPr>
    </w:p>
    <w:p w14:paraId="0BEF6345" w14:textId="77777777" w:rsidR="00071C09" w:rsidRPr="00BE094D" w:rsidRDefault="00071C09" w:rsidP="00C3227F">
      <w:pPr>
        <w:suppressAutoHyphens w:val="0"/>
        <w:autoSpaceDN/>
        <w:textAlignment w:val="auto"/>
        <w:rPr>
          <w:lang w:val="pt-PT"/>
        </w:rPr>
      </w:pPr>
    </w:p>
    <w:p w14:paraId="79BFFF24" w14:textId="77777777" w:rsidR="00071C09" w:rsidRPr="00BE094D" w:rsidRDefault="00071C09" w:rsidP="00C3227F">
      <w:pPr>
        <w:suppressAutoHyphens w:val="0"/>
        <w:autoSpaceDN/>
        <w:textAlignment w:val="auto"/>
        <w:rPr>
          <w:lang w:val="pt-PT"/>
        </w:rPr>
      </w:pPr>
    </w:p>
    <w:p w14:paraId="55AC074E" w14:textId="77777777" w:rsidR="00071C09" w:rsidRPr="00BE094D" w:rsidRDefault="00071C09" w:rsidP="00C3227F">
      <w:pPr>
        <w:suppressAutoHyphens w:val="0"/>
        <w:autoSpaceDN/>
        <w:textAlignment w:val="auto"/>
        <w:rPr>
          <w:lang w:val="pt-PT"/>
        </w:rPr>
      </w:pPr>
    </w:p>
    <w:p w14:paraId="43A125A9" w14:textId="77777777" w:rsidR="00071C09" w:rsidRPr="00BE094D" w:rsidRDefault="00071C09" w:rsidP="00C3227F">
      <w:pPr>
        <w:suppressAutoHyphens w:val="0"/>
        <w:autoSpaceDN/>
        <w:textAlignment w:val="auto"/>
        <w:rPr>
          <w:lang w:val="pt-PT"/>
        </w:rPr>
      </w:pPr>
    </w:p>
    <w:p w14:paraId="182E9492" w14:textId="77777777" w:rsidR="00071C09" w:rsidRPr="00BE094D" w:rsidRDefault="00071C09" w:rsidP="00C3227F">
      <w:pPr>
        <w:suppressAutoHyphens w:val="0"/>
        <w:autoSpaceDN/>
        <w:textAlignment w:val="auto"/>
        <w:rPr>
          <w:lang w:val="pt-PT"/>
        </w:rPr>
      </w:pPr>
    </w:p>
    <w:p w14:paraId="4E066627" w14:textId="77777777" w:rsidR="00071C09" w:rsidRPr="00BE094D" w:rsidRDefault="00071C09" w:rsidP="00C3227F">
      <w:pPr>
        <w:suppressAutoHyphens w:val="0"/>
        <w:autoSpaceDN/>
        <w:textAlignment w:val="auto"/>
        <w:rPr>
          <w:lang w:val="pt-PT"/>
        </w:rPr>
      </w:pPr>
    </w:p>
    <w:p w14:paraId="6689BA16" w14:textId="77777777" w:rsidR="00071C09" w:rsidRPr="00BE094D" w:rsidRDefault="00071C09" w:rsidP="00C3227F">
      <w:pPr>
        <w:suppressAutoHyphens w:val="0"/>
        <w:autoSpaceDN/>
        <w:textAlignment w:val="auto"/>
        <w:rPr>
          <w:lang w:val="pt-PT"/>
        </w:rPr>
      </w:pPr>
    </w:p>
    <w:p w14:paraId="4CB4C89D" w14:textId="77777777" w:rsidR="00071C09" w:rsidRPr="00BE094D" w:rsidRDefault="00071C09" w:rsidP="00C3227F">
      <w:pPr>
        <w:suppressAutoHyphens w:val="0"/>
        <w:autoSpaceDN/>
        <w:textAlignment w:val="auto"/>
        <w:rPr>
          <w:lang w:val="pt-PT"/>
        </w:rPr>
      </w:pPr>
    </w:p>
    <w:p w14:paraId="4E811B15" w14:textId="77777777" w:rsidR="00071C09" w:rsidRPr="00BE094D" w:rsidRDefault="00071C09" w:rsidP="00C3227F">
      <w:pPr>
        <w:suppressAutoHyphens w:val="0"/>
        <w:autoSpaceDN/>
        <w:textAlignment w:val="auto"/>
        <w:rPr>
          <w:lang w:val="pt-PT"/>
        </w:rPr>
      </w:pPr>
    </w:p>
    <w:p w14:paraId="49F8CB9F" w14:textId="77777777" w:rsidR="00071C09" w:rsidRPr="00BE094D" w:rsidRDefault="00071C09" w:rsidP="00C3227F">
      <w:pPr>
        <w:suppressAutoHyphens w:val="0"/>
        <w:autoSpaceDN/>
        <w:textAlignment w:val="auto"/>
        <w:rPr>
          <w:lang w:val="pt-PT"/>
        </w:rPr>
      </w:pPr>
    </w:p>
    <w:p w14:paraId="68A8682E" w14:textId="77777777" w:rsidR="00071C09" w:rsidRPr="00BE094D" w:rsidRDefault="00071C09" w:rsidP="00C3227F">
      <w:pPr>
        <w:suppressAutoHyphens w:val="0"/>
        <w:autoSpaceDN/>
        <w:textAlignment w:val="auto"/>
        <w:rPr>
          <w:lang w:val="pt-PT"/>
        </w:rPr>
      </w:pPr>
    </w:p>
    <w:p w14:paraId="1FB18940" w14:textId="77777777" w:rsidR="00071C09" w:rsidRPr="00BE094D" w:rsidRDefault="00071C09" w:rsidP="00C3227F">
      <w:pPr>
        <w:suppressAutoHyphens w:val="0"/>
        <w:autoSpaceDN/>
        <w:textAlignment w:val="auto"/>
        <w:rPr>
          <w:lang w:val="pt-PT"/>
        </w:rPr>
      </w:pPr>
    </w:p>
    <w:p w14:paraId="6EA72EA4" w14:textId="77777777" w:rsidR="00071C09" w:rsidRPr="00BE094D" w:rsidRDefault="00071C09" w:rsidP="00C3227F">
      <w:pPr>
        <w:suppressAutoHyphens w:val="0"/>
        <w:autoSpaceDN/>
        <w:textAlignment w:val="auto"/>
        <w:rPr>
          <w:b/>
          <w:bCs/>
          <w:caps/>
          <w:spacing w:val="36"/>
          <w:w w:val="80"/>
          <w:position w:val="-1"/>
          <w:sz w:val="32"/>
          <w:szCs w:val="60"/>
          <w:lang w:val="pt-PT"/>
        </w:rPr>
      </w:pPr>
    </w:p>
    <w:p w14:paraId="0176C638" w14:textId="77777777" w:rsidR="00C3227F" w:rsidRPr="00BE094D" w:rsidRDefault="00C3227F" w:rsidP="00C3227F">
      <w:pPr>
        <w:widowControl w:val="0"/>
        <w:suppressAutoHyphens w:val="0"/>
        <w:autoSpaceDE w:val="0"/>
        <w:autoSpaceDN/>
        <w:spacing w:line="200" w:lineRule="exact"/>
        <w:ind w:left="578" w:hanging="578"/>
        <w:jc w:val="both"/>
        <w:textAlignment w:val="auto"/>
        <w:rPr>
          <w:szCs w:val="20"/>
        </w:rPr>
      </w:pPr>
      <w:r w:rsidRPr="00BE094D">
        <w:rPr>
          <w:rFonts w:eastAsia="Calibri"/>
          <w:noProof/>
          <w:sz w:val="22"/>
          <w:szCs w:val="22"/>
        </w:rPr>
        <w:lastRenderedPageBreak/>
        <mc:AlternateContent>
          <mc:Choice Requires="wps">
            <w:drawing>
              <wp:anchor distT="0" distB="0" distL="114300" distR="114300" simplePos="0" relativeHeight="251672064" behindDoc="0" locked="0" layoutInCell="1" allowOverlap="1" wp14:anchorId="6B5D296A" wp14:editId="700AB786">
                <wp:simplePos x="0" y="0"/>
                <wp:positionH relativeFrom="column">
                  <wp:posOffset>4175760</wp:posOffset>
                </wp:positionH>
                <wp:positionV relativeFrom="paragraph">
                  <wp:posOffset>-386715</wp:posOffset>
                </wp:positionV>
                <wp:extent cx="2580640" cy="2228850"/>
                <wp:effectExtent l="0" t="0" r="0" b="0"/>
                <wp:wrapNone/>
                <wp:docPr id="45" name="Zone de texte 45"/>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0CC0EF7E" w14:textId="77777777" w:rsidR="00067D33" w:rsidRPr="00996C91" w:rsidRDefault="00067D33" w:rsidP="00C3227F">
                            <w:pPr>
                              <w:jc w:val="center"/>
                              <w:rPr>
                                <w:bCs/>
                                <w:lang w:val="en-GB"/>
                              </w:rPr>
                            </w:pPr>
                            <w:r w:rsidRPr="00996C91">
                              <w:rPr>
                                <w:bCs/>
                                <w:lang w:val="en-GB"/>
                              </w:rPr>
                              <w:t>REPUBLIC OF CAMEROON</w:t>
                            </w:r>
                          </w:p>
                          <w:p w14:paraId="60B07A3B" w14:textId="77777777" w:rsidR="00067D33" w:rsidRPr="00996C91" w:rsidRDefault="00067D33" w:rsidP="00C3227F">
                            <w:pPr>
                              <w:jc w:val="center"/>
                              <w:rPr>
                                <w:bCs/>
                                <w:i/>
                                <w:lang w:val="en-GB"/>
                              </w:rPr>
                            </w:pPr>
                            <w:r w:rsidRPr="00996C91">
                              <w:rPr>
                                <w:bCs/>
                                <w:i/>
                                <w:lang w:val="en-GB"/>
                              </w:rPr>
                              <w:t>Peace – work - fatherland</w:t>
                            </w:r>
                          </w:p>
                          <w:p w14:paraId="6D4E11E2" w14:textId="77777777" w:rsidR="00067D33" w:rsidRPr="00996C91" w:rsidRDefault="00067D33" w:rsidP="00C3227F">
                            <w:pPr>
                              <w:jc w:val="center"/>
                              <w:rPr>
                                <w:bCs/>
                                <w:lang w:val="en-GB"/>
                              </w:rPr>
                            </w:pPr>
                            <w:r w:rsidRPr="00996C91">
                              <w:rPr>
                                <w:bCs/>
                                <w:lang w:val="en-GB"/>
                              </w:rPr>
                              <w:t>*****</w:t>
                            </w:r>
                          </w:p>
                          <w:p w14:paraId="6710ECE2" w14:textId="77777777" w:rsidR="00067D33" w:rsidRPr="00996C91" w:rsidRDefault="00067D33" w:rsidP="00C3227F">
                            <w:pPr>
                              <w:jc w:val="center"/>
                              <w:rPr>
                                <w:bCs/>
                                <w:lang w:val="en-GB"/>
                              </w:rPr>
                            </w:pPr>
                            <w:r w:rsidRPr="00996C91">
                              <w:rPr>
                                <w:bCs/>
                                <w:lang w:val="en-GB"/>
                              </w:rPr>
                              <w:t>SOUTH REGION</w:t>
                            </w:r>
                          </w:p>
                          <w:p w14:paraId="0F5C7598" w14:textId="77777777" w:rsidR="00067D33" w:rsidRPr="00996C91" w:rsidRDefault="00067D33" w:rsidP="00C3227F">
                            <w:pPr>
                              <w:jc w:val="center"/>
                              <w:rPr>
                                <w:bCs/>
                                <w:lang w:val="en-GB"/>
                              </w:rPr>
                            </w:pPr>
                            <w:r w:rsidRPr="00996C91">
                              <w:rPr>
                                <w:bCs/>
                                <w:lang w:val="en-GB"/>
                              </w:rPr>
                              <w:t>*****</w:t>
                            </w:r>
                          </w:p>
                          <w:p w14:paraId="6917F360" w14:textId="77777777" w:rsidR="00067D33" w:rsidRPr="00996C91" w:rsidRDefault="00067D33" w:rsidP="00C3227F">
                            <w:pPr>
                              <w:jc w:val="center"/>
                              <w:rPr>
                                <w:bCs/>
                                <w:lang w:val="en-GB"/>
                              </w:rPr>
                            </w:pPr>
                            <w:r w:rsidRPr="00996C91">
                              <w:rPr>
                                <w:bCs/>
                                <w:lang w:val="en-GB"/>
                              </w:rPr>
                              <w:t>NTEM VALLEY DIVISION</w:t>
                            </w:r>
                          </w:p>
                          <w:p w14:paraId="56E09BB1" w14:textId="77777777" w:rsidR="00067D33" w:rsidRPr="00996C91" w:rsidRDefault="00067D33" w:rsidP="00C3227F">
                            <w:pPr>
                              <w:jc w:val="center"/>
                              <w:rPr>
                                <w:bCs/>
                                <w:lang w:val="en-GB"/>
                              </w:rPr>
                            </w:pPr>
                            <w:r w:rsidRPr="00996C91">
                              <w:rPr>
                                <w:bCs/>
                                <w:lang w:val="en-GB"/>
                              </w:rPr>
                              <w:t>*****</w:t>
                            </w:r>
                          </w:p>
                          <w:p w14:paraId="01C1ABC6" w14:textId="77777777" w:rsidR="00067D33" w:rsidRPr="00996C91" w:rsidRDefault="00067D33" w:rsidP="00C3227F">
                            <w:pPr>
                              <w:jc w:val="center"/>
                              <w:rPr>
                                <w:b/>
                                <w:bCs/>
                                <w:lang w:val="en-GB"/>
                              </w:rPr>
                            </w:pPr>
                            <w:r w:rsidRPr="00996C91">
                              <w:rPr>
                                <w:b/>
                                <w:bCs/>
                                <w:lang w:val="en-GB"/>
                              </w:rPr>
                              <w:t>AMBAM COUNCIL</w:t>
                            </w:r>
                          </w:p>
                          <w:p w14:paraId="7DE76F91" w14:textId="77777777" w:rsidR="00067D33" w:rsidRPr="00996C91" w:rsidRDefault="00067D33" w:rsidP="00C3227F">
                            <w:pPr>
                              <w:jc w:val="center"/>
                              <w:rPr>
                                <w:bCs/>
                                <w:lang w:val="en-GB"/>
                              </w:rPr>
                            </w:pPr>
                            <w:r w:rsidRPr="00996C91">
                              <w:rPr>
                                <w:bCs/>
                                <w:lang w:val="en-GB"/>
                              </w:rPr>
                              <w:t>*****</w:t>
                            </w:r>
                          </w:p>
                          <w:p w14:paraId="32B00710" w14:textId="77777777" w:rsidR="00067D33" w:rsidRPr="00996C91" w:rsidRDefault="00067D33" w:rsidP="00C3227F">
                            <w:pPr>
                              <w:jc w:val="center"/>
                              <w:rPr>
                                <w:bCs/>
                                <w:lang w:val="en-GB"/>
                              </w:rPr>
                            </w:pPr>
                            <w:r w:rsidRPr="00996C91">
                              <w:rPr>
                                <w:bCs/>
                                <w:lang w:val="en-GB"/>
                              </w:rPr>
                              <w:t>INTERNAL PROCUREMENT COMMISSION</w:t>
                            </w:r>
                          </w:p>
                          <w:p w14:paraId="260BC542" w14:textId="77777777" w:rsidR="00067D33" w:rsidRPr="00996C91" w:rsidRDefault="00067D33" w:rsidP="00C3227F">
                            <w:pPr>
                              <w:jc w:val="center"/>
                            </w:pPr>
                            <w:r w:rsidRPr="00996C91">
                              <w:t>***********</w:t>
                            </w:r>
                          </w:p>
                          <w:p w14:paraId="2C9B43A7" w14:textId="77777777" w:rsidR="00067D33" w:rsidRPr="00996C91" w:rsidRDefault="00067D33" w:rsidP="00C3227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5" o:spid="_x0000_s1060" type="#_x0000_t202" style="position:absolute;left:0;text-align:left;margin-left:328.8pt;margin-top:-30.45pt;width:203.2pt;height:17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" fillcolor="window" stroked="f" strokeweight=".5pt">
                <v:textbox>
                  <w:txbxContent>
                    <w:p w14:paraId="0CC0EF7E" w14:textId="77777777" w:rsidR="00067D33" w:rsidRPr="00996C91" w:rsidRDefault="00067D33" w:rsidP="00C3227F">
                      <w:pPr>
                        <w:jc w:val="center"/>
                        <w:rPr>
                          <w:bCs/>
                          <w:lang w:val="en-GB"/>
                        </w:rPr>
                      </w:pPr>
                      <w:r w:rsidRPr="00996C91">
                        <w:rPr>
                          <w:bCs/>
                          <w:lang w:val="en-GB"/>
                        </w:rPr>
                        <w:t>REPUBLIC OF CAMEROON</w:t>
                      </w:r>
                    </w:p>
                    <w:p w14:paraId="60B07A3B" w14:textId="77777777" w:rsidR="00067D33" w:rsidRPr="00996C91" w:rsidRDefault="00067D33" w:rsidP="00C3227F">
                      <w:pPr>
                        <w:jc w:val="center"/>
                        <w:rPr>
                          <w:bCs/>
                          <w:i/>
                          <w:lang w:val="en-GB"/>
                        </w:rPr>
                      </w:pPr>
                      <w:r w:rsidRPr="00996C91">
                        <w:rPr>
                          <w:bCs/>
                          <w:i/>
                          <w:lang w:val="en-GB"/>
                        </w:rPr>
                        <w:t>Peace – work - fatherland</w:t>
                      </w:r>
                    </w:p>
                    <w:p w14:paraId="6D4E11E2" w14:textId="77777777" w:rsidR="00067D33" w:rsidRPr="00996C91" w:rsidRDefault="00067D33" w:rsidP="00C3227F">
                      <w:pPr>
                        <w:jc w:val="center"/>
                        <w:rPr>
                          <w:bCs/>
                          <w:lang w:val="en-GB"/>
                        </w:rPr>
                      </w:pPr>
                      <w:r w:rsidRPr="00996C91">
                        <w:rPr>
                          <w:bCs/>
                          <w:lang w:val="en-GB"/>
                        </w:rPr>
                        <w:t>*****</w:t>
                      </w:r>
                    </w:p>
                    <w:p w14:paraId="6710ECE2" w14:textId="77777777" w:rsidR="00067D33" w:rsidRPr="00996C91" w:rsidRDefault="00067D33" w:rsidP="00C3227F">
                      <w:pPr>
                        <w:jc w:val="center"/>
                        <w:rPr>
                          <w:bCs/>
                          <w:lang w:val="en-GB"/>
                        </w:rPr>
                      </w:pPr>
                      <w:r w:rsidRPr="00996C91">
                        <w:rPr>
                          <w:bCs/>
                          <w:lang w:val="en-GB"/>
                        </w:rPr>
                        <w:t>SOUTH REGION</w:t>
                      </w:r>
                    </w:p>
                    <w:p w14:paraId="0F5C7598" w14:textId="77777777" w:rsidR="00067D33" w:rsidRPr="00996C91" w:rsidRDefault="00067D33" w:rsidP="00C3227F">
                      <w:pPr>
                        <w:jc w:val="center"/>
                        <w:rPr>
                          <w:bCs/>
                          <w:lang w:val="en-GB"/>
                        </w:rPr>
                      </w:pPr>
                      <w:r w:rsidRPr="00996C91">
                        <w:rPr>
                          <w:bCs/>
                          <w:lang w:val="en-GB"/>
                        </w:rPr>
                        <w:t>*****</w:t>
                      </w:r>
                    </w:p>
                    <w:p w14:paraId="6917F360" w14:textId="77777777" w:rsidR="00067D33" w:rsidRPr="00996C91" w:rsidRDefault="00067D33" w:rsidP="00C3227F">
                      <w:pPr>
                        <w:jc w:val="center"/>
                        <w:rPr>
                          <w:bCs/>
                          <w:lang w:val="en-GB"/>
                        </w:rPr>
                      </w:pPr>
                      <w:r w:rsidRPr="00996C91">
                        <w:rPr>
                          <w:bCs/>
                          <w:lang w:val="en-GB"/>
                        </w:rPr>
                        <w:t>NTEM VALLEY DIVISION</w:t>
                      </w:r>
                    </w:p>
                    <w:p w14:paraId="56E09BB1" w14:textId="77777777" w:rsidR="00067D33" w:rsidRPr="00996C91" w:rsidRDefault="00067D33" w:rsidP="00C3227F">
                      <w:pPr>
                        <w:jc w:val="center"/>
                        <w:rPr>
                          <w:bCs/>
                          <w:lang w:val="en-GB"/>
                        </w:rPr>
                      </w:pPr>
                      <w:r w:rsidRPr="00996C91">
                        <w:rPr>
                          <w:bCs/>
                          <w:lang w:val="en-GB"/>
                        </w:rPr>
                        <w:t>*****</w:t>
                      </w:r>
                    </w:p>
                    <w:p w14:paraId="01C1ABC6" w14:textId="77777777" w:rsidR="00067D33" w:rsidRPr="00996C91" w:rsidRDefault="00067D33" w:rsidP="00C3227F">
                      <w:pPr>
                        <w:jc w:val="center"/>
                        <w:rPr>
                          <w:b/>
                          <w:bCs/>
                          <w:lang w:val="en-GB"/>
                        </w:rPr>
                      </w:pPr>
                      <w:r w:rsidRPr="00996C91">
                        <w:rPr>
                          <w:b/>
                          <w:bCs/>
                          <w:lang w:val="en-GB"/>
                        </w:rPr>
                        <w:t>AMBAM COUNCIL</w:t>
                      </w:r>
                    </w:p>
                    <w:p w14:paraId="7DE76F91" w14:textId="77777777" w:rsidR="00067D33" w:rsidRPr="00996C91" w:rsidRDefault="00067D33" w:rsidP="00C3227F">
                      <w:pPr>
                        <w:jc w:val="center"/>
                        <w:rPr>
                          <w:bCs/>
                          <w:lang w:val="en-GB"/>
                        </w:rPr>
                      </w:pPr>
                      <w:r w:rsidRPr="00996C91">
                        <w:rPr>
                          <w:bCs/>
                          <w:lang w:val="en-GB"/>
                        </w:rPr>
                        <w:t>*****</w:t>
                      </w:r>
                    </w:p>
                    <w:p w14:paraId="32B00710" w14:textId="77777777" w:rsidR="00067D33" w:rsidRPr="00996C91" w:rsidRDefault="00067D33" w:rsidP="00C3227F">
                      <w:pPr>
                        <w:jc w:val="center"/>
                        <w:rPr>
                          <w:bCs/>
                          <w:lang w:val="en-GB"/>
                        </w:rPr>
                      </w:pPr>
                      <w:r w:rsidRPr="00996C91">
                        <w:rPr>
                          <w:bCs/>
                          <w:lang w:val="en-GB"/>
                        </w:rPr>
                        <w:t>INTERNAL PROCUREMENT COMMISSION</w:t>
                      </w:r>
                    </w:p>
                    <w:p w14:paraId="260BC542" w14:textId="77777777" w:rsidR="00067D33" w:rsidRPr="00996C91" w:rsidRDefault="00067D33" w:rsidP="00C3227F">
                      <w:pPr>
                        <w:jc w:val="center"/>
                      </w:pPr>
                      <w:r w:rsidRPr="00996C91">
                        <w:t>***********</w:t>
                      </w:r>
                    </w:p>
                    <w:p w14:paraId="2C9B43A7" w14:textId="77777777" w:rsidR="00067D33" w:rsidRPr="00996C91" w:rsidRDefault="00067D33" w:rsidP="00C3227F">
                      <w:pPr>
                        <w:rPr>
                          <w:lang w:val="en-US"/>
                        </w:rPr>
                      </w:pPr>
                    </w:p>
                  </w:txbxContent>
                </v:textbox>
              </v:shape>
            </w:pict>
          </mc:Fallback>
        </mc:AlternateContent>
      </w:r>
      <w:r w:rsidRPr="00BE094D">
        <w:rPr>
          <w:rFonts w:eastAsia="Calibri"/>
          <w:noProof/>
          <w:sz w:val="22"/>
          <w:szCs w:val="22"/>
        </w:rPr>
        <mc:AlternateContent>
          <mc:Choice Requires="wps">
            <w:drawing>
              <wp:anchor distT="0" distB="0" distL="114300" distR="114300" simplePos="0" relativeHeight="251671040" behindDoc="0" locked="0" layoutInCell="1" allowOverlap="1" wp14:anchorId="662F7ECC" wp14:editId="47204056">
                <wp:simplePos x="0" y="0"/>
                <wp:positionH relativeFrom="column">
                  <wp:posOffset>-577215</wp:posOffset>
                </wp:positionH>
                <wp:positionV relativeFrom="paragraph">
                  <wp:posOffset>-424815</wp:posOffset>
                </wp:positionV>
                <wp:extent cx="2700020" cy="2809875"/>
                <wp:effectExtent l="0" t="0" r="5080" b="9525"/>
                <wp:wrapNone/>
                <wp:docPr id="46" name="Zone de texte 46"/>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8E91A43" w14:textId="77777777" w:rsidR="00067D33" w:rsidRPr="00996C91" w:rsidRDefault="00067D33" w:rsidP="00C3227F">
                            <w:pPr>
                              <w:jc w:val="center"/>
                              <w:rPr>
                                <w:bCs/>
                              </w:rPr>
                            </w:pPr>
                            <w:r w:rsidRPr="00996C91">
                              <w:rPr>
                                <w:bCs/>
                              </w:rPr>
                              <w:t>REPUBLIQUE DU CAMEROUN</w:t>
                            </w:r>
                          </w:p>
                          <w:p w14:paraId="61A15F78" w14:textId="77777777" w:rsidR="00067D33" w:rsidRPr="00996C91" w:rsidRDefault="00067D33" w:rsidP="00C3227F">
                            <w:pPr>
                              <w:jc w:val="center"/>
                              <w:rPr>
                                <w:bCs/>
                                <w:i/>
                              </w:rPr>
                            </w:pPr>
                            <w:r w:rsidRPr="00996C91">
                              <w:rPr>
                                <w:bCs/>
                                <w:i/>
                              </w:rPr>
                              <w:t>Paix –travail –patrie</w:t>
                            </w:r>
                          </w:p>
                          <w:p w14:paraId="06D8645A" w14:textId="77777777" w:rsidR="00067D33" w:rsidRPr="00996C91" w:rsidRDefault="00067D33" w:rsidP="00C3227F">
                            <w:pPr>
                              <w:jc w:val="center"/>
                              <w:rPr>
                                <w:bCs/>
                              </w:rPr>
                            </w:pPr>
                            <w:r w:rsidRPr="00996C91">
                              <w:rPr>
                                <w:bCs/>
                              </w:rPr>
                              <w:t>*****</w:t>
                            </w:r>
                          </w:p>
                          <w:p w14:paraId="368E776F" w14:textId="77777777" w:rsidR="00067D33" w:rsidRPr="00996C91" w:rsidRDefault="00067D33" w:rsidP="00C3227F">
                            <w:pPr>
                              <w:jc w:val="center"/>
                              <w:rPr>
                                <w:bCs/>
                              </w:rPr>
                            </w:pPr>
                            <w:r w:rsidRPr="00996C91">
                              <w:rPr>
                                <w:bCs/>
                              </w:rPr>
                              <w:t>REGION DU SUD</w:t>
                            </w:r>
                          </w:p>
                          <w:p w14:paraId="1288B3A5" w14:textId="77777777" w:rsidR="00067D33" w:rsidRPr="00996C91" w:rsidRDefault="00067D33" w:rsidP="00C3227F">
                            <w:pPr>
                              <w:jc w:val="center"/>
                              <w:rPr>
                                <w:bCs/>
                              </w:rPr>
                            </w:pPr>
                            <w:r w:rsidRPr="00996C91">
                              <w:rPr>
                                <w:bCs/>
                              </w:rPr>
                              <w:t>*****</w:t>
                            </w:r>
                          </w:p>
                          <w:p w14:paraId="21607E03" w14:textId="77777777" w:rsidR="00067D33" w:rsidRPr="00996C91" w:rsidRDefault="00067D33" w:rsidP="00C3227F">
                            <w:pPr>
                              <w:jc w:val="center"/>
                              <w:rPr>
                                <w:bCs/>
                              </w:rPr>
                            </w:pPr>
                            <w:r w:rsidRPr="00996C91">
                              <w:rPr>
                                <w:bCs/>
                              </w:rPr>
                              <w:t>DÉPARTEMENT DE LA VALLÉE DU NTEM</w:t>
                            </w:r>
                          </w:p>
                          <w:p w14:paraId="0DCEEDFE" w14:textId="77777777" w:rsidR="00067D33" w:rsidRPr="00996C91" w:rsidRDefault="00067D33" w:rsidP="00C3227F">
                            <w:pPr>
                              <w:jc w:val="center"/>
                              <w:rPr>
                                <w:bCs/>
                              </w:rPr>
                            </w:pPr>
                            <w:r w:rsidRPr="00996C91">
                              <w:rPr>
                                <w:bCs/>
                              </w:rPr>
                              <w:t>*****</w:t>
                            </w:r>
                          </w:p>
                          <w:p w14:paraId="568CE5E4" w14:textId="77777777" w:rsidR="00067D33" w:rsidRPr="00996C91" w:rsidRDefault="00067D33" w:rsidP="00C3227F">
                            <w:pPr>
                              <w:jc w:val="center"/>
                              <w:rPr>
                                <w:bCs/>
                              </w:rPr>
                            </w:pPr>
                            <w:r w:rsidRPr="00996C91">
                              <w:rPr>
                                <w:bCs/>
                              </w:rPr>
                              <w:t>COMMUNE D’AMBAM</w:t>
                            </w:r>
                          </w:p>
                          <w:p w14:paraId="765C33A4" w14:textId="77777777" w:rsidR="00067D33" w:rsidRPr="00996C91" w:rsidRDefault="00067D33" w:rsidP="00C3227F">
                            <w:pPr>
                              <w:jc w:val="center"/>
                              <w:rPr>
                                <w:bCs/>
                              </w:rPr>
                            </w:pPr>
                            <w:r w:rsidRPr="00996C91">
                              <w:rPr>
                                <w:bCs/>
                              </w:rPr>
                              <w:t>*****</w:t>
                            </w:r>
                          </w:p>
                          <w:p w14:paraId="4A361649" w14:textId="77777777" w:rsidR="00067D33" w:rsidRPr="00996C91" w:rsidRDefault="00067D33" w:rsidP="00C3227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801C42A" w14:textId="77777777" w:rsidR="00067D33" w:rsidRPr="00996C91" w:rsidRDefault="00067D33" w:rsidP="00C3227F">
                            <w:pPr>
                              <w:jc w:val="center"/>
                            </w:pPr>
                            <w:r w:rsidRPr="00996C91">
                              <w:t xml:space="preserve"> </w:t>
                            </w:r>
                          </w:p>
                          <w:p w14:paraId="16CF4A57" w14:textId="77777777" w:rsidR="00067D33" w:rsidRPr="00996C91" w:rsidRDefault="00067D33" w:rsidP="00C3227F">
                            <w:pPr>
                              <w:jc w:val="center"/>
                              <w:rPr>
                                <w:b/>
                              </w:rPr>
                            </w:pPr>
                            <w:r w:rsidRPr="00996C91">
                              <w:rPr>
                                <w:b/>
                                <w:lang w:val="en-US"/>
                              </w:rPr>
                              <w:t>BP 163 AMBAM</w:t>
                            </w:r>
                          </w:p>
                          <w:p w14:paraId="29639F3C" w14:textId="77777777" w:rsidR="00067D33" w:rsidRPr="00996C91" w:rsidRDefault="00067D33" w:rsidP="00C3227F">
                            <w:pPr>
                              <w:jc w:val="center"/>
                              <w:rPr>
                                <w:bCs/>
                              </w:rPr>
                            </w:pPr>
                          </w:p>
                          <w:p w14:paraId="6DE07A0A" w14:textId="77777777" w:rsidR="00067D33" w:rsidRPr="00996C91" w:rsidRDefault="00067D33" w:rsidP="00C3227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6" o:spid="_x0000_s1061" type="#_x0000_t202" style="position:absolute;left:0;text-align:left;margin-left:-45.45pt;margin-top:-33.45pt;width:212.6pt;height:22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" fillcolor="window" stroked="f" strokeweight=".5pt">
                <v:textbox>
                  <w:txbxContent>
                    <w:p w14:paraId="38E91A43" w14:textId="77777777" w:rsidR="00067D33" w:rsidRPr="00996C91" w:rsidRDefault="00067D33" w:rsidP="00C3227F">
                      <w:pPr>
                        <w:jc w:val="center"/>
                        <w:rPr>
                          <w:bCs/>
                        </w:rPr>
                      </w:pPr>
                      <w:r w:rsidRPr="00996C91">
                        <w:rPr>
                          <w:bCs/>
                        </w:rPr>
                        <w:t>REPUBLIQUE DU CAMEROUN</w:t>
                      </w:r>
                    </w:p>
                    <w:p w14:paraId="61A15F78" w14:textId="77777777" w:rsidR="00067D33" w:rsidRPr="00996C91" w:rsidRDefault="00067D33" w:rsidP="00C3227F">
                      <w:pPr>
                        <w:jc w:val="center"/>
                        <w:rPr>
                          <w:bCs/>
                          <w:i/>
                        </w:rPr>
                      </w:pPr>
                      <w:r w:rsidRPr="00996C91">
                        <w:rPr>
                          <w:bCs/>
                          <w:i/>
                        </w:rPr>
                        <w:t>Paix –travail –patrie</w:t>
                      </w:r>
                    </w:p>
                    <w:p w14:paraId="06D8645A" w14:textId="77777777" w:rsidR="00067D33" w:rsidRPr="00996C91" w:rsidRDefault="00067D33" w:rsidP="00C3227F">
                      <w:pPr>
                        <w:jc w:val="center"/>
                        <w:rPr>
                          <w:bCs/>
                        </w:rPr>
                      </w:pPr>
                      <w:r w:rsidRPr="00996C91">
                        <w:rPr>
                          <w:bCs/>
                        </w:rPr>
                        <w:t>*****</w:t>
                      </w:r>
                    </w:p>
                    <w:p w14:paraId="368E776F" w14:textId="77777777" w:rsidR="00067D33" w:rsidRPr="00996C91" w:rsidRDefault="00067D33" w:rsidP="00C3227F">
                      <w:pPr>
                        <w:jc w:val="center"/>
                        <w:rPr>
                          <w:bCs/>
                        </w:rPr>
                      </w:pPr>
                      <w:r w:rsidRPr="00996C91">
                        <w:rPr>
                          <w:bCs/>
                        </w:rPr>
                        <w:t>REGION DU SUD</w:t>
                      </w:r>
                    </w:p>
                    <w:p w14:paraId="1288B3A5" w14:textId="77777777" w:rsidR="00067D33" w:rsidRPr="00996C91" w:rsidRDefault="00067D33" w:rsidP="00C3227F">
                      <w:pPr>
                        <w:jc w:val="center"/>
                        <w:rPr>
                          <w:bCs/>
                        </w:rPr>
                      </w:pPr>
                      <w:r w:rsidRPr="00996C91">
                        <w:rPr>
                          <w:bCs/>
                        </w:rPr>
                        <w:t>*****</w:t>
                      </w:r>
                    </w:p>
                    <w:p w14:paraId="21607E03" w14:textId="77777777" w:rsidR="00067D33" w:rsidRPr="00996C91" w:rsidRDefault="00067D33" w:rsidP="00C3227F">
                      <w:pPr>
                        <w:jc w:val="center"/>
                        <w:rPr>
                          <w:bCs/>
                        </w:rPr>
                      </w:pPr>
                      <w:r w:rsidRPr="00996C91">
                        <w:rPr>
                          <w:bCs/>
                        </w:rPr>
                        <w:t>DÉPARTEMENT DE LA VALLÉE DU NTEM</w:t>
                      </w:r>
                    </w:p>
                    <w:p w14:paraId="0DCEEDFE" w14:textId="77777777" w:rsidR="00067D33" w:rsidRPr="00996C91" w:rsidRDefault="00067D33" w:rsidP="00C3227F">
                      <w:pPr>
                        <w:jc w:val="center"/>
                        <w:rPr>
                          <w:bCs/>
                        </w:rPr>
                      </w:pPr>
                      <w:r w:rsidRPr="00996C91">
                        <w:rPr>
                          <w:bCs/>
                        </w:rPr>
                        <w:t>*****</w:t>
                      </w:r>
                    </w:p>
                    <w:p w14:paraId="568CE5E4" w14:textId="77777777" w:rsidR="00067D33" w:rsidRPr="00996C91" w:rsidRDefault="00067D33" w:rsidP="00C3227F">
                      <w:pPr>
                        <w:jc w:val="center"/>
                        <w:rPr>
                          <w:bCs/>
                        </w:rPr>
                      </w:pPr>
                      <w:r w:rsidRPr="00996C91">
                        <w:rPr>
                          <w:bCs/>
                        </w:rPr>
                        <w:t>COMMUNE D’AMBAM</w:t>
                      </w:r>
                    </w:p>
                    <w:p w14:paraId="765C33A4" w14:textId="77777777" w:rsidR="00067D33" w:rsidRPr="00996C91" w:rsidRDefault="00067D33" w:rsidP="00C3227F">
                      <w:pPr>
                        <w:jc w:val="center"/>
                        <w:rPr>
                          <w:bCs/>
                        </w:rPr>
                      </w:pPr>
                      <w:r w:rsidRPr="00996C91">
                        <w:rPr>
                          <w:bCs/>
                        </w:rPr>
                        <w:t>*****</w:t>
                      </w:r>
                    </w:p>
                    <w:p w14:paraId="4A361649" w14:textId="77777777" w:rsidR="00067D33" w:rsidRPr="00996C91" w:rsidRDefault="00067D33" w:rsidP="00C3227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801C42A" w14:textId="77777777" w:rsidR="00067D33" w:rsidRPr="00996C91" w:rsidRDefault="00067D33" w:rsidP="00C3227F">
                      <w:pPr>
                        <w:jc w:val="center"/>
                      </w:pPr>
                      <w:r w:rsidRPr="00996C91">
                        <w:t xml:space="preserve"> </w:t>
                      </w:r>
                    </w:p>
                    <w:p w14:paraId="16CF4A57" w14:textId="77777777" w:rsidR="00067D33" w:rsidRPr="00996C91" w:rsidRDefault="00067D33" w:rsidP="00C3227F">
                      <w:pPr>
                        <w:jc w:val="center"/>
                        <w:rPr>
                          <w:b/>
                        </w:rPr>
                      </w:pPr>
                      <w:r w:rsidRPr="00996C91">
                        <w:rPr>
                          <w:b/>
                          <w:lang w:val="en-US"/>
                        </w:rPr>
                        <w:t>BP 163 AMBAM</w:t>
                      </w:r>
                    </w:p>
                    <w:p w14:paraId="29639F3C" w14:textId="77777777" w:rsidR="00067D33" w:rsidRPr="00996C91" w:rsidRDefault="00067D33" w:rsidP="00C3227F">
                      <w:pPr>
                        <w:jc w:val="center"/>
                        <w:rPr>
                          <w:bCs/>
                        </w:rPr>
                      </w:pPr>
                    </w:p>
                    <w:p w14:paraId="6DE07A0A" w14:textId="77777777" w:rsidR="00067D33" w:rsidRPr="00996C91" w:rsidRDefault="00067D33" w:rsidP="00C3227F">
                      <w:pPr>
                        <w:jc w:val="center"/>
                        <w:rPr>
                          <w:bCs/>
                        </w:rPr>
                      </w:pPr>
                    </w:p>
                  </w:txbxContent>
                </v:textbox>
              </v:shape>
            </w:pict>
          </mc:Fallback>
        </mc:AlternateContent>
      </w:r>
      <w:r w:rsidRPr="00BE094D">
        <w:rPr>
          <w:rFonts w:eastAsia="Calibri"/>
          <w:noProof/>
          <w:sz w:val="22"/>
          <w:szCs w:val="22"/>
        </w:rPr>
        <w:drawing>
          <wp:anchor distT="0" distB="0" distL="114300" distR="114300" simplePos="0" relativeHeight="251673088" behindDoc="0" locked="0" layoutInCell="1" allowOverlap="1" wp14:anchorId="3B50F01F" wp14:editId="2B1896AD">
            <wp:simplePos x="0" y="0"/>
            <wp:positionH relativeFrom="column">
              <wp:posOffset>2265045</wp:posOffset>
            </wp:positionH>
            <wp:positionV relativeFrom="paragraph">
              <wp:posOffset>-229870</wp:posOffset>
            </wp:positionV>
            <wp:extent cx="1689100" cy="2074545"/>
            <wp:effectExtent l="0" t="0" r="6350" b="1905"/>
            <wp:wrapNone/>
            <wp:docPr id="48" name="Image 4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449F0107" w14:textId="77777777" w:rsidR="00C3227F" w:rsidRPr="00BE094D" w:rsidRDefault="00C3227F" w:rsidP="00C3227F">
      <w:pPr>
        <w:suppressAutoHyphens w:val="0"/>
        <w:autoSpaceDN/>
        <w:spacing w:after="160" w:line="259" w:lineRule="auto"/>
        <w:ind w:right="-234"/>
        <w:textAlignment w:val="auto"/>
        <w:rPr>
          <w:rFonts w:eastAsia="Calibri"/>
          <w:b/>
          <w:sz w:val="22"/>
          <w:szCs w:val="22"/>
          <w:u w:val="single"/>
          <w:lang w:eastAsia="en-US"/>
        </w:rPr>
      </w:pPr>
    </w:p>
    <w:p w14:paraId="22F73A3D" w14:textId="77777777" w:rsidR="00C3227F" w:rsidRPr="00BE094D" w:rsidRDefault="00C3227F" w:rsidP="00C3227F">
      <w:pPr>
        <w:suppressAutoHyphens w:val="0"/>
        <w:autoSpaceDN/>
        <w:spacing w:after="160" w:line="259" w:lineRule="auto"/>
        <w:textAlignment w:val="auto"/>
        <w:rPr>
          <w:rFonts w:eastAsia="Calibri"/>
          <w:b/>
          <w:sz w:val="22"/>
          <w:szCs w:val="22"/>
          <w:u w:val="single"/>
          <w:lang w:eastAsia="en-US"/>
        </w:rPr>
      </w:pPr>
    </w:p>
    <w:p w14:paraId="0181EE96" w14:textId="77777777" w:rsidR="00C3227F" w:rsidRPr="00BE094D" w:rsidRDefault="00C3227F" w:rsidP="00C3227F">
      <w:pPr>
        <w:suppressAutoHyphens w:val="0"/>
        <w:autoSpaceDN/>
        <w:spacing w:after="160" w:line="259" w:lineRule="auto"/>
        <w:textAlignment w:val="auto"/>
        <w:rPr>
          <w:rFonts w:eastAsia="Calibri"/>
          <w:b/>
          <w:sz w:val="22"/>
          <w:szCs w:val="22"/>
          <w:u w:val="single"/>
          <w:lang w:eastAsia="en-US"/>
        </w:rPr>
      </w:pPr>
    </w:p>
    <w:p w14:paraId="70AA9B59" w14:textId="77777777" w:rsidR="00C3227F" w:rsidRPr="00BE094D" w:rsidRDefault="00C3227F" w:rsidP="00C3227F">
      <w:pPr>
        <w:suppressAutoHyphens w:val="0"/>
        <w:autoSpaceDN/>
        <w:spacing w:after="160" w:line="259" w:lineRule="auto"/>
        <w:textAlignment w:val="auto"/>
        <w:rPr>
          <w:rFonts w:eastAsia="Calibri"/>
          <w:b/>
          <w:sz w:val="22"/>
          <w:szCs w:val="22"/>
          <w:u w:val="single"/>
          <w:lang w:eastAsia="en-US"/>
        </w:rPr>
      </w:pPr>
    </w:p>
    <w:p w14:paraId="5C16A1A3" w14:textId="77777777" w:rsidR="00C3227F" w:rsidRPr="00BE094D" w:rsidRDefault="00C3227F" w:rsidP="00C3227F">
      <w:pPr>
        <w:suppressAutoHyphens w:val="0"/>
        <w:autoSpaceDN/>
        <w:spacing w:after="160" w:line="259" w:lineRule="auto"/>
        <w:textAlignment w:val="auto"/>
        <w:rPr>
          <w:rFonts w:eastAsia="Calibri"/>
          <w:b/>
          <w:sz w:val="22"/>
          <w:szCs w:val="22"/>
          <w:u w:val="single"/>
          <w:lang w:eastAsia="en-US"/>
        </w:rPr>
      </w:pPr>
    </w:p>
    <w:p w14:paraId="6B43DCC7" w14:textId="77777777" w:rsidR="00C3227F" w:rsidRPr="00BE094D" w:rsidRDefault="00C3227F" w:rsidP="00C3227F">
      <w:pPr>
        <w:suppressAutoHyphens w:val="0"/>
        <w:autoSpaceDN/>
        <w:spacing w:after="160" w:line="259" w:lineRule="auto"/>
        <w:textAlignment w:val="auto"/>
        <w:rPr>
          <w:rFonts w:eastAsia="Calibri"/>
          <w:b/>
          <w:sz w:val="22"/>
          <w:szCs w:val="22"/>
          <w:u w:val="single"/>
          <w:lang w:eastAsia="en-US"/>
        </w:rPr>
      </w:pPr>
    </w:p>
    <w:p w14:paraId="2579B415" w14:textId="77777777" w:rsidR="00C3227F" w:rsidRPr="00BE094D" w:rsidRDefault="00C3227F" w:rsidP="00C3227F">
      <w:pPr>
        <w:suppressAutoHyphens w:val="0"/>
        <w:autoSpaceDN/>
        <w:spacing w:after="160" w:line="259" w:lineRule="auto"/>
        <w:textAlignment w:val="auto"/>
        <w:rPr>
          <w:rFonts w:eastAsia="Calibri"/>
          <w:b/>
          <w:sz w:val="22"/>
          <w:szCs w:val="22"/>
          <w:u w:val="single"/>
          <w:lang w:eastAsia="en-US"/>
        </w:rPr>
      </w:pPr>
    </w:p>
    <w:p w14:paraId="48FE51C9" w14:textId="77777777" w:rsidR="00C3227F" w:rsidRPr="00BE094D" w:rsidRDefault="00C3227F" w:rsidP="00C3227F">
      <w:pPr>
        <w:suppressAutoHyphens w:val="0"/>
        <w:autoSpaceDN/>
        <w:spacing w:after="160" w:line="259" w:lineRule="auto"/>
        <w:textAlignment w:val="auto"/>
        <w:rPr>
          <w:rFonts w:eastAsia="Calibri"/>
          <w:sz w:val="22"/>
          <w:szCs w:val="22"/>
          <w:lang w:eastAsia="en-US"/>
        </w:rPr>
      </w:pPr>
    </w:p>
    <w:p w14:paraId="5F9462C9" w14:textId="77777777" w:rsidR="00C3227F" w:rsidRPr="00BE094D" w:rsidRDefault="00C3227F" w:rsidP="00C3227F">
      <w:pPr>
        <w:tabs>
          <w:tab w:val="left" w:pos="4290"/>
        </w:tabs>
        <w:suppressAutoHyphens w:val="0"/>
        <w:autoSpaceDN/>
        <w:spacing w:after="160" w:line="259" w:lineRule="auto"/>
        <w:textAlignment w:val="auto"/>
        <w:rPr>
          <w:rFonts w:eastAsia="Calibri"/>
          <w:sz w:val="12"/>
          <w:szCs w:val="22"/>
          <w:lang w:eastAsia="en-US"/>
        </w:rPr>
      </w:pPr>
    </w:p>
    <w:p w14:paraId="5A9E9FE5" w14:textId="77777777" w:rsidR="00C3227F" w:rsidRPr="00BE094D" w:rsidRDefault="00C3227F" w:rsidP="00C3227F">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1268FD18" w14:textId="77777777" w:rsidR="00C3227F" w:rsidRPr="00BE094D" w:rsidRDefault="00C3227F" w:rsidP="00C3227F">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60C24095" w14:textId="77777777" w:rsidR="00C3227F" w:rsidRPr="00BE094D" w:rsidRDefault="00C3227F" w:rsidP="00C3227F">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17347D2E" w14:textId="77777777" w:rsidR="00C3227F" w:rsidRPr="00BE094D" w:rsidRDefault="00C3227F" w:rsidP="00C3227F">
      <w:pPr>
        <w:spacing w:line="360" w:lineRule="auto"/>
      </w:pPr>
      <w:r w:rsidRPr="00BE094D">
        <w:rPr>
          <w:rFonts w:eastAsia="Calibri"/>
          <w:noProof/>
          <w:sz w:val="22"/>
          <w:szCs w:val="22"/>
        </w:rPr>
        <mc:AlternateContent>
          <mc:Choice Requires="wps">
            <w:drawing>
              <wp:anchor distT="0" distB="0" distL="114300" distR="114300" simplePos="0" relativeHeight="251674112" behindDoc="0" locked="0" layoutInCell="1" allowOverlap="1" wp14:anchorId="69593446" wp14:editId="1E3761EF">
                <wp:simplePos x="0" y="0"/>
                <wp:positionH relativeFrom="column">
                  <wp:posOffset>-253365</wp:posOffset>
                </wp:positionH>
                <wp:positionV relativeFrom="paragraph">
                  <wp:posOffset>48261</wp:posOffset>
                </wp:positionV>
                <wp:extent cx="6897370" cy="1600200"/>
                <wp:effectExtent l="38100" t="38100" r="36830" b="38100"/>
                <wp:wrapNone/>
                <wp:docPr id="47" name="Rectangle à coins arrondi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77A27A9A" w14:textId="77777777" w:rsidR="00067D33" w:rsidRPr="00E35498" w:rsidRDefault="00067D33" w:rsidP="006258D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720F3073" w14:textId="77777777" w:rsidR="00067D33" w:rsidRPr="00E35498" w:rsidRDefault="00067D33" w:rsidP="00C3227F">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7" o:spid="_x0000_s1062" style="position:absolute;margin-left:-19.95pt;margin-top:3.8pt;width:543.1pt;height:12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" strokeweight="6pt">
                <v:stroke linestyle="thickBetweenThin"/>
                <v:textbox>
                  <w:txbxContent>
                    <w:p w14:paraId="77A27A9A" w14:textId="77777777" w:rsidR="00067D33" w:rsidRPr="00E35498" w:rsidRDefault="00067D33" w:rsidP="006258D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720F3073" w14:textId="77777777" w:rsidR="00067D33" w:rsidRPr="00E35498" w:rsidRDefault="00067D33" w:rsidP="00C3227F">
                      <w:pPr>
                        <w:jc w:val="both"/>
                        <w:rPr>
                          <w:b/>
                          <w:bCs/>
                          <w:sz w:val="28"/>
                          <w:szCs w:val="28"/>
                        </w:rPr>
                      </w:pPr>
                    </w:p>
                  </w:txbxContent>
                </v:textbox>
              </v:roundrect>
            </w:pict>
          </mc:Fallback>
        </mc:AlternateContent>
      </w:r>
    </w:p>
    <w:p w14:paraId="53B31A83" w14:textId="77777777" w:rsidR="00C3227F" w:rsidRPr="00BE094D" w:rsidRDefault="00C3227F" w:rsidP="00C3227F">
      <w:pPr>
        <w:spacing w:line="360" w:lineRule="auto"/>
      </w:pPr>
    </w:p>
    <w:p w14:paraId="190CF466" w14:textId="77777777" w:rsidR="00C3227F" w:rsidRPr="00BE094D" w:rsidRDefault="00C3227F" w:rsidP="00C3227F">
      <w:pPr>
        <w:spacing w:line="360" w:lineRule="auto"/>
      </w:pPr>
    </w:p>
    <w:p w14:paraId="2108BA9C" w14:textId="77777777" w:rsidR="00C3227F" w:rsidRPr="00BE094D" w:rsidRDefault="00C3227F" w:rsidP="00C3227F">
      <w:pPr>
        <w:spacing w:line="360" w:lineRule="auto"/>
      </w:pPr>
    </w:p>
    <w:p w14:paraId="66EBA612" w14:textId="77777777" w:rsidR="00C3227F" w:rsidRPr="00BE094D" w:rsidRDefault="00C3227F" w:rsidP="00C3227F">
      <w:pPr>
        <w:spacing w:line="360" w:lineRule="auto"/>
      </w:pPr>
    </w:p>
    <w:p w14:paraId="794EF19A" w14:textId="77777777" w:rsidR="00C3227F" w:rsidRPr="00BE094D" w:rsidRDefault="00C3227F" w:rsidP="00C3227F">
      <w:pPr>
        <w:spacing w:line="360" w:lineRule="auto"/>
      </w:pPr>
    </w:p>
    <w:p w14:paraId="6497A4D1" w14:textId="77777777" w:rsidR="00C3227F" w:rsidRPr="00BE094D" w:rsidRDefault="00C3227F" w:rsidP="00C3227F">
      <w:pPr>
        <w:tabs>
          <w:tab w:val="left" w:pos="690"/>
        </w:tabs>
        <w:spacing w:line="360" w:lineRule="auto"/>
      </w:pPr>
      <w:r w:rsidRPr="00BE094D">
        <w:tab/>
      </w:r>
    </w:p>
    <w:p w14:paraId="289ADA24" w14:textId="77777777" w:rsidR="00C3227F" w:rsidRPr="00BE094D" w:rsidRDefault="00C3227F" w:rsidP="00C3227F">
      <w:pPr>
        <w:tabs>
          <w:tab w:val="left" w:pos="690"/>
        </w:tabs>
        <w:spacing w:line="360" w:lineRule="auto"/>
      </w:pPr>
    </w:p>
    <w:p w14:paraId="57AF665A" w14:textId="74CDD3CD" w:rsidR="00C3227F" w:rsidRPr="00BE094D" w:rsidRDefault="00C3227F"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6B07B7" w:rsidRPr="00BE094D">
        <w:rPr>
          <w:b/>
          <w:sz w:val="28"/>
        </w:rPr>
        <w:t>MINEDUB</w:t>
      </w:r>
    </w:p>
    <w:p w14:paraId="7EF66B46" w14:textId="77777777" w:rsidR="00C3227F" w:rsidRPr="00BE094D" w:rsidRDefault="00C3227F"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4E7E61CD" w14:textId="77777777" w:rsidR="00C3227F" w:rsidRPr="00BE094D" w:rsidRDefault="00C3227F"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617ADB99" w14:textId="77777777" w:rsidR="00C3227F" w:rsidRPr="00BE094D" w:rsidRDefault="00C3227F"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41476C86" w14:textId="77777777" w:rsidR="00C3227F" w:rsidRPr="00BE094D" w:rsidRDefault="00C3227F" w:rsidP="00C3227F">
      <w:pPr>
        <w:widowControl w:val="0"/>
        <w:autoSpaceDE w:val="0"/>
        <w:spacing w:before="240" w:after="240" w:line="360" w:lineRule="auto"/>
        <w:outlineLvl w:val="0"/>
      </w:pPr>
    </w:p>
    <w:p w14:paraId="31DE141D" w14:textId="4F3FF493" w:rsidR="00642267" w:rsidRPr="00BE094D" w:rsidRDefault="00C3227F" w:rsidP="000F2A1E">
      <w:pPr>
        <w:widowControl w:val="0"/>
        <w:autoSpaceDE w:val="0"/>
        <w:ind w:left="851"/>
        <w:jc w:val="center"/>
        <w:outlineLvl w:val="0"/>
        <w:rPr>
          <w:rFonts w:eastAsia="Calibri"/>
          <w:b/>
          <w:caps/>
          <w:spacing w:val="45"/>
          <w:sz w:val="36"/>
          <w:szCs w:val="36"/>
          <w:lang w:eastAsia="en-US"/>
        </w:rPr>
      </w:pPr>
      <w:bookmarkStart w:id="414" w:name="_Toc390335369"/>
      <w:bookmarkStart w:id="415" w:name="_Toc390418128"/>
      <w:bookmarkStart w:id="416" w:name="_Toc97543364"/>
      <w:bookmarkStart w:id="417" w:name="_Toc97557124"/>
      <w:bookmarkStart w:id="418" w:name="_Toc157306469"/>
      <w:r w:rsidRPr="00BE094D">
        <w:rPr>
          <w:rFonts w:eastAsia="Calibri"/>
          <w:b/>
          <w:caps/>
          <w:spacing w:val="45"/>
          <w:sz w:val="36"/>
          <w:szCs w:val="36"/>
          <w:lang w:eastAsia="en-US"/>
        </w:rPr>
        <w:t>piece n°9</w:t>
      </w:r>
      <w:r w:rsidR="00642267" w:rsidRPr="00BE094D">
        <w:rPr>
          <w:rFonts w:eastAsia="Calibri"/>
          <w:b/>
          <w:caps/>
          <w:spacing w:val="45"/>
          <w:sz w:val="36"/>
          <w:szCs w:val="36"/>
          <w:lang w:eastAsia="en-US"/>
        </w:rPr>
        <w:t xml:space="preserve"> </w:t>
      </w:r>
    </w:p>
    <w:p w14:paraId="508FE133" w14:textId="57BEE0CF" w:rsidR="00273DD0" w:rsidRPr="00BE094D" w:rsidRDefault="00353DCC" w:rsidP="00FF2215">
      <w:pPr>
        <w:pStyle w:val="DTAOpices"/>
      </w:pPr>
      <w:r w:rsidRPr="00BE094D">
        <w:t>Cadre du sous-détail des prix</w:t>
      </w:r>
      <w:bookmarkEnd w:id="414"/>
      <w:bookmarkEnd w:id="415"/>
      <w:bookmarkEnd w:id="416"/>
      <w:bookmarkEnd w:id="417"/>
      <w:bookmarkEnd w:id="418"/>
    </w:p>
    <w:p w14:paraId="3ABF3F6A" w14:textId="77777777" w:rsidR="00273DD0" w:rsidRPr="00BE094D" w:rsidRDefault="00273DD0" w:rsidP="00230C15">
      <w:pPr>
        <w:widowControl w:val="0"/>
        <w:autoSpaceDE w:val="0"/>
        <w:spacing w:line="360" w:lineRule="auto"/>
        <w:jc w:val="both"/>
        <w:rPr>
          <w:spacing w:val="40"/>
        </w:rPr>
      </w:pPr>
    </w:p>
    <w:p w14:paraId="35C681C7" w14:textId="087A1728" w:rsidR="00DF7D9B" w:rsidRPr="000F2A1E" w:rsidRDefault="008169AF" w:rsidP="000F2A1E">
      <w:pPr>
        <w:pStyle w:val="Titre2"/>
        <w:spacing w:line="360" w:lineRule="auto"/>
        <w:rPr>
          <w:rFonts w:ascii="Times New Roman" w:hAnsi="Times New Roman"/>
          <w:b w:val="0"/>
          <w:bCs w:val="0"/>
          <w:sz w:val="32"/>
        </w:rPr>
      </w:pPr>
      <w:r w:rsidRPr="00BE094D">
        <w:rPr>
          <w:rFonts w:ascii="Times New Roman" w:hAnsi="Times New Roman"/>
          <w:b w:val="0"/>
          <w:bCs w:val="0"/>
          <w:sz w:val="32"/>
        </w:rPr>
        <w:br w:type="page"/>
      </w:r>
    </w:p>
    <w:tbl>
      <w:tblPr>
        <w:tblW w:w="9801" w:type="dxa"/>
        <w:tblInd w:w="5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000" w:firstRow="0" w:lastRow="0" w:firstColumn="0" w:lastColumn="0" w:noHBand="0" w:noVBand="0"/>
      </w:tblPr>
      <w:tblGrid>
        <w:gridCol w:w="1474"/>
        <w:gridCol w:w="2898"/>
        <w:gridCol w:w="1866"/>
        <w:gridCol w:w="1701"/>
        <w:gridCol w:w="1862"/>
      </w:tblGrid>
      <w:tr w:rsidR="00DF7D9B" w:rsidRPr="00BE094D" w14:paraId="5083D971" w14:textId="77777777" w:rsidTr="00B637D7">
        <w:trPr>
          <w:trHeight w:val="322"/>
        </w:trPr>
        <w:tc>
          <w:tcPr>
            <w:tcW w:w="9801" w:type="dxa"/>
            <w:gridSpan w:val="5"/>
            <w:vMerge w:val="restart"/>
            <w:shd w:val="clear" w:color="auto" w:fill="auto"/>
          </w:tcPr>
          <w:p w14:paraId="1B6D708F"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lastRenderedPageBreak/>
              <w:t>SOUS-DETAIL DES PRIX</w:t>
            </w:r>
          </w:p>
        </w:tc>
      </w:tr>
      <w:tr w:rsidR="00DF7D9B" w:rsidRPr="00BE094D" w14:paraId="57B2B6C1" w14:textId="77777777" w:rsidTr="00B637D7">
        <w:trPr>
          <w:trHeight w:val="253"/>
        </w:trPr>
        <w:tc>
          <w:tcPr>
            <w:tcW w:w="9801" w:type="dxa"/>
            <w:gridSpan w:val="5"/>
            <w:vMerge/>
          </w:tcPr>
          <w:p w14:paraId="6D39A66E" w14:textId="77777777" w:rsidR="00DF7D9B" w:rsidRPr="00BE094D" w:rsidRDefault="00DF7D9B" w:rsidP="00DF7D9B">
            <w:pPr>
              <w:suppressAutoHyphens w:val="0"/>
              <w:autoSpaceDN/>
              <w:jc w:val="center"/>
              <w:textAlignment w:val="auto"/>
              <w:rPr>
                <w:b/>
                <w:bCs/>
                <w:sz w:val="22"/>
                <w:szCs w:val="22"/>
              </w:rPr>
            </w:pPr>
          </w:p>
        </w:tc>
      </w:tr>
      <w:tr w:rsidR="00DF7D9B" w:rsidRPr="00BE094D" w14:paraId="468F282B" w14:textId="77777777" w:rsidTr="00B637D7">
        <w:trPr>
          <w:trHeight w:val="255"/>
        </w:trPr>
        <w:tc>
          <w:tcPr>
            <w:tcW w:w="9801" w:type="dxa"/>
            <w:gridSpan w:val="5"/>
            <w:shd w:val="clear" w:color="auto" w:fill="auto"/>
          </w:tcPr>
          <w:p w14:paraId="7E1A006C"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DESIGNATION:</w:t>
            </w:r>
          </w:p>
        </w:tc>
      </w:tr>
      <w:tr w:rsidR="00DF7D9B" w:rsidRPr="00BE094D" w14:paraId="4012016C" w14:textId="77777777" w:rsidTr="00B637D7">
        <w:trPr>
          <w:trHeight w:val="255"/>
        </w:trPr>
        <w:tc>
          <w:tcPr>
            <w:tcW w:w="1474" w:type="dxa"/>
            <w:shd w:val="clear" w:color="auto" w:fill="auto"/>
            <w:noWrap/>
          </w:tcPr>
          <w:p w14:paraId="7D04DA0D"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N° prix</w:t>
            </w:r>
          </w:p>
        </w:tc>
        <w:tc>
          <w:tcPr>
            <w:tcW w:w="2898" w:type="dxa"/>
            <w:shd w:val="clear" w:color="auto" w:fill="auto"/>
            <w:noWrap/>
          </w:tcPr>
          <w:p w14:paraId="3E2E1C29"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Rendement journalier</w:t>
            </w:r>
          </w:p>
        </w:tc>
        <w:tc>
          <w:tcPr>
            <w:tcW w:w="1866" w:type="dxa"/>
            <w:shd w:val="clear" w:color="auto" w:fill="auto"/>
            <w:noWrap/>
          </w:tcPr>
          <w:p w14:paraId="09FB190E"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Quantité totale</w:t>
            </w:r>
          </w:p>
        </w:tc>
        <w:tc>
          <w:tcPr>
            <w:tcW w:w="1701" w:type="dxa"/>
            <w:shd w:val="clear" w:color="auto" w:fill="auto"/>
            <w:noWrap/>
          </w:tcPr>
          <w:p w14:paraId="00FCDE7E"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Unité</w:t>
            </w:r>
          </w:p>
        </w:tc>
        <w:tc>
          <w:tcPr>
            <w:tcW w:w="1862" w:type="dxa"/>
            <w:shd w:val="clear" w:color="auto" w:fill="auto"/>
            <w:noWrap/>
          </w:tcPr>
          <w:p w14:paraId="7FF04848"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Durée activité</w:t>
            </w:r>
          </w:p>
        </w:tc>
      </w:tr>
      <w:tr w:rsidR="00DF7D9B" w:rsidRPr="00BE094D" w14:paraId="6D1991F1" w14:textId="77777777" w:rsidTr="00B637D7">
        <w:trPr>
          <w:trHeight w:val="255"/>
        </w:trPr>
        <w:tc>
          <w:tcPr>
            <w:tcW w:w="1474" w:type="dxa"/>
            <w:shd w:val="clear" w:color="auto" w:fill="auto"/>
            <w:noWrap/>
          </w:tcPr>
          <w:p w14:paraId="0DCD56A4"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19819338"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1AF98351"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712F8833"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4788FB32" w14:textId="77777777" w:rsidR="00DF7D9B" w:rsidRPr="00BE094D" w:rsidRDefault="00DF7D9B" w:rsidP="00DF7D9B">
            <w:pPr>
              <w:suppressAutoHyphens w:val="0"/>
              <w:autoSpaceDN/>
              <w:jc w:val="center"/>
              <w:textAlignment w:val="auto"/>
              <w:rPr>
                <w:sz w:val="22"/>
                <w:szCs w:val="22"/>
              </w:rPr>
            </w:pPr>
          </w:p>
        </w:tc>
      </w:tr>
      <w:tr w:rsidR="00DF7D9B" w:rsidRPr="00BE094D" w14:paraId="0EE971AE" w14:textId="77777777" w:rsidTr="00B637D7">
        <w:trPr>
          <w:trHeight w:val="255"/>
        </w:trPr>
        <w:tc>
          <w:tcPr>
            <w:tcW w:w="1474" w:type="dxa"/>
            <w:vMerge w:val="restart"/>
            <w:shd w:val="clear" w:color="auto" w:fill="auto"/>
            <w:textDirection w:val="btLr"/>
          </w:tcPr>
          <w:p w14:paraId="0900B028"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Main d'œuvre</w:t>
            </w:r>
          </w:p>
        </w:tc>
        <w:tc>
          <w:tcPr>
            <w:tcW w:w="2898" w:type="dxa"/>
            <w:shd w:val="clear" w:color="auto" w:fill="auto"/>
            <w:noWrap/>
          </w:tcPr>
          <w:p w14:paraId="7A72ADB1"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CATEGORIE</w:t>
            </w:r>
          </w:p>
        </w:tc>
        <w:tc>
          <w:tcPr>
            <w:tcW w:w="1866" w:type="dxa"/>
            <w:shd w:val="clear" w:color="auto" w:fill="auto"/>
            <w:noWrap/>
          </w:tcPr>
          <w:p w14:paraId="1C7E643A"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Salaire journalier</w:t>
            </w:r>
          </w:p>
        </w:tc>
        <w:tc>
          <w:tcPr>
            <w:tcW w:w="1701" w:type="dxa"/>
            <w:shd w:val="clear" w:color="auto" w:fill="auto"/>
            <w:noWrap/>
          </w:tcPr>
          <w:p w14:paraId="37D7C18A"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Jours facturés</w:t>
            </w:r>
          </w:p>
        </w:tc>
        <w:tc>
          <w:tcPr>
            <w:tcW w:w="1862" w:type="dxa"/>
            <w:shd w:val="clear" w:color="auto" w:fill="auto"/>
            <w:noWrap/>
          </w:tcPr>
          <w:p w14:paraId="6B289503"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Montant</w:t>
            </w:r>
          </w:p>
        </w:tc>
      </w:tr>
      <w:tr w:rsidR="00DF7D9B" w:rsidRPr="00BE094D" w14:paraId="6109EF1E" w14:textId="77777777" w:rsidTr="00B637D7">
        <w:trPr>
          <w:trHeight w:val="219"/>
        </w:trPr>
        <w:tc>
          <w:tcPr>
            <w:tcW w:w="1474" w:type="dxa"/>
            <w:vMerge/>
          </w:tcPr>
          <w:p w14:paraId="2CBACEBE"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159A2126"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54F66547"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0B9830A9"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688F6B08" w14:textId="77777777" w:rsidR="00DF7D9B" w:rsidRPr="00BE094D" w:rsidRDefault="00DF7D9B" w:rsidP="00DF7D9B">
            <w:pPr>
              <w:suppressAutoHyphens w:val="0"/>
              <w:autoSpaceDN/>
              <w:jc w:val="center"/>
              <w:textAlignment w:val="auto"/>
              <w:rPr>
                <w:sz w:val="22"/>
                <w:szCs w:val="22"/>
              </w:rPr>
            </w:pPr>
          </w:p>
        </w:tc>
      </w:tr>
      <w:tr w:rsidR="00DF7D9B" w:rsidRPr="00BE094D" w14:paraId="063704DA" w14:textId="77777777" w:rsidTr="00B637D7">
        <w:trPr>
          <w:trHeight w:val="255"/>
        </w:trPr>
        <w:tc>
          <w:tcPr>
            <w:tcW w:w="1474" w:type="dxa"/>
            <w:vMerge/>
          </w:tcPr>
          <w:p w14:paraId="55272A3D"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5A8C45EB"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52632774"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40ED7A3D"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71773B9E" w14:textId="77777777" w:rsidR="00DF7D9B" w:rsidRPr="00BE094D" w:rsidRDefault="00DF7D9B" w:rsidP="00DF7D9B">
            <w:pPr>
              <w:suppressAutoHyphens w:val="0"/>
              <w:autoSpaceDN/>
              <w:jc w:val="center"/>
              <w:textAlignment w:val="auto"/>
              <w:rPr>
                <w:sz w:val="22"/>
                <w:szCs w:val="22"/>
              </w:rPr>
            </w:pPr>
          </w:p>
        </w:tc>
      </w:tr>
      <w:tr w:rsidR="00DF7D9B" w:rsidRPr="00BE094D" w14:paraId="4A8E8823" w14:textId="77777777" w:rsidTr="00B637D7">
        <w:trPr>
          <w:trHeight w:val="255"/>
        </w:trPr>
        <w:tc>
          <w:tcPr>
            <w:tcW w:w="1474" w:type="dxa"/>
            <w:vMerge/>
          </w:tcPr>
          <w:p w14:paraId="07C1DAC4"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32F25431"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15949E1E"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01828EDD"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08AF5CFA" w14:textId="77777777" w:rsidR="00DF7D9B" w:rsidRPr="00BE094D" w:rsidRDefault="00DF7D9B" w:rsidP="00DF7D9B">
            <w:pPr>
              <w:suppressAutoHyphens w:val="0"/>
              <w:autoSpaceDN/>
              <w:jc w:val="center"/>
              <w:textAlignment w:val="auto"/>
              <w:rPr>
                <w:sz w:val="22"/>
                <w:szCs w:val="22"/>
              </w:rPr>
            </w:pPr>
          </w:p>
        </w:tc>
      </w:tr>
      <w:tr w:rsidR="00DF7D9B" w:rsidRPr="00BE094D" w14:paraId="01A92261" w14:textId="77777777" w:rsidTr="00B637D7">
        <w:trPr>
          <w:trHeight w:val="255"/>
        </w:trPr>
        <w:tc>
          <w:tcPr>
            <w:tcW w:w="1474" w:type="dxa"/>
            <w:vMerge/>
          </w:tcPr>
          <w:p w14:paraId="59097739"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5B2FB965"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50E842EA"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795BE212"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54FCCF4A" w14:textId="77777777" w:rsidR="00DF7D9B" w:rsidRPr="00BE094D" w:rsidRDefault="00DF7D9B" w:rsidP="00DF7D9B">
            <w:pPr>
              <w:suppressAutoHyphens w:val="0"/>
              <w:autoSpaceDN/>
              <w:jc w:val="center"/>
              <w:textAlignment w:val="auto"/>
              <w:rPr>
                <w:sz w:val="22"/>
                <w:szCs w:val="22"/>
              </w:rPr>
            </w:pPr>
          </w:p>
        </w:tc>
      </w:tr>
      <w:tr w:rsidR="00DF7D9B" w:rsidRPr="00BE094D" w14:paraId="0EA1418F" w14:textId="77777777" w:rsidTr="00B637D7">
        <w:trPr>
          <w:trHeight w:val="255"/>
        </w:trPr>
        <w:tc>
          <w:tcPr>
            <w:tcW w:w="1474" w:type="dxa"/>
            <w:vMerge/>
          </w:tcPr>
          <w:p w14:paraId="50988435"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0614BC1A"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6480DE07"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3ED28F4E"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2ED0783B" w14:textId="77777777" w:rsidR="00DF7D9B" w:rsidRPr="00BE094D" w:rsidRDefault="00DF7D9B" w:rsidP="00DF7D9B">
            <w:pPr>
              <w:suppressAutoHyphens w:val="0"/>
              <w:autoSpaceDN/>
              <w:jc w:val="center"/>
              <w:textAlignment w:val="auto"/>
              <w:rPr>
                <w:b/>
                <w:bCs/>
                <w:sz w:val="22"/>
                <w:szCs w:val="22"/>
              </w:rPr>
            </w:pPr>
          </w:p>
        </w:tc>
      </w:tr>
      <w:tr w:rsidR="00DF7D9B" w:rsidRPr="00BE094D" w14:paraId="7920C02B" w14:textId="77777777" w:rsidTr="00B637D7">
        <w:trPr>
          <w:trHeight w:val="255"/>
        </w:trPr>
        <w:tc>
          <w:tcPr>
            <w:tcW w:w="1474" w:type="dxa"/>
            <w:vMerge/>
          </w:tcPr>
          <w:p w14:paraId="5B5CC16C"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1075281A"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79901514"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2785A3D7"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4CEB4772" w14:textId="77777777" w:rsidR="00DF7D9B" w:rsidRPr="00BE094D" w:rsidRDefault="00DF7D9B" w:rsidP="00DF7D9B">
            <w:pPr>
              <w:suppressAutoHyphens w:val="0"/>
              <w:autoSpaceDN/>
              <w:jc w:val="center"/>
              <w:textAlignment w:val="auto"/>
              <w:rPr>
                <w:b/>
                <w:bCs/>
                <w:sz w:val="22"/>
                <w:szCs w:val="22"/>
              </w:rPr>
            </w:pPr>
          </w:p>
        </w:tc>
      </w:tr>
      <w:tr w:rsidR="00DF7D9B" w:rsidRPr="00BE094D" w14:paraId="2C737C5E" w14:textId="77777777" w:rsidTr="00B637D7">
        <w:trPr>
          <w:trHeight w:val="255"/>
        </w:trPr>
        <w:tc>
          <w:tcPr>
            <w:tcW w:w="1474" w:type="dxa"/>
            <w:vMerge/>
          </w:tcPr>
          <w:p w14:paraId="78793711"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5D427458"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597646D5"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298844AE"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6BBF7EE1" w14:textId="77777777" w:rsidR="00DF7D9B" w:rsidRPr="00BE094D" w:rsidRDefault="00DF7D9B" w:rsidP="00DF7D9B">
            <w:pPr>
              <w:suppressAutoHyphens w:val="0"/>
              <w:autoSpaceDN/>
              <w:jc w:val="center"/>
              <w:textAlignment w:val="auto"/>
              <w:rPr>
                <w:b/>
                <w:bCs/>
                <w:sz w:val="22"/>
                <w:szCs w:val="22"/>
              </w:rPr>
            </w:pPr>
          </w:p>
        </w:tc>
      </w:tr>
      <w:tr w:rsidR="00DF7D9B" w:rsidRPr="00BE094D" w14:paraId="4BBBE75A" w14:textId="77777777" w:rsidTr="00B637D7">
        <w:trPr>
          <w:trHeight w:val="255"/>
        </w:trPr>
        <w:tc>
          <w:tcPr>
            <w:tcW w:w="1474" w:type="dxa"/>
            <w:vMerge/>
          </w:tcPr>
          <w:p w14:paraId="6576FB16"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208B6C23"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1FC038D5"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2C510D1C"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3C70BAD2" w14:textId="77777777" w:rsidR="00DF7D9B" w:rsidRPr="00BE094D" w:rsidRDefault="00DF7D9B" w:rsidP="00DF7D9B">
            <w:pPr>
              <w:suppressAutoHyphens w:val="0"/>
              <w:autoSpaceDN/>
              <w:jc w:val="center"/>
              <w:textAlignment w:val="auto"/>
              <w:rPr>
                <w:b/>
                <w:bCs/>
                <w:sz w:val="22"/>
                <w:szCs w:val="22"/>
              </w:rPr>
            </w:pPr>
          </w:p>
        </w:tc>
      </w:tr>
      <w:tr w:rsidR="00DF7D9B" w:rsidRPr="00BE094D" w14:paraId="7699628A" w14:textId="77777777" w:rsidTr="00B637D7">
        <w:trPr>
          <w:trHeight w:val="255"/>
        </w:trPr>
        <w:tc>
          <w:tcPr>
            <w:tcW w:w="1474" w:type="dxa"/>
            <w:vMerge/>
          </w:tcPr>
          <w:p w14:paraId="02A7321A"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6339D115"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3C16F0F7"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57271882"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11E418D5" w14:textId="77777777" w:rsidR="00DF7D9B" w:rsidRPr="00BE094D" w:rsidRDefault="00DF7D9B" w:rsidP="00DF7D9B">
            <w:pPr>
              <w:suppressAutoHyphens w:val="0"/>
              <w:autoSpaceDN/>
              <w:jc w:val="center"/>
              <w:textAlignment w:val="auto"/>
              <w:rPr>
                <w:b/>
                <w:bCs/>
                <w:sz w:val="22"/>
                <w:szCs w:val="22"/>
              </w:rPr>
            </w:pPr>
          </w:p>
        </w:tc>
      </w:tr>
      <w:tr w:rsidR="00DF7D9B" w:rsidRPr="00BE094D" w14:paraId="7A9EF48E" w14:textId="77777777" w:rsidTr="00B637D7">
        <w:trPr>
          <w:trHeight w:val="255"/>
        </w:trPr>
        <w:tc>
          <w:tcPr>
            <w:tcW w:w="1474" w:type="dxa"/>
            <w:vMerge/>
          </w:tcPr>
          <w:p w14:paraId="75664D0D"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70A6F4EA"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500EA553"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5CE945C8"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7C26E152" w14:textId="77777777" w:rsidR="00DF7D9B" w:rsidRPr="00BE094D" w:rsidRDefault="00DF7D9B" w:rsidP="00DF7D9B">
            <w:pPr>
              <w:suppressAutoHyphens w:val="0"/>
              <w:autoSpaceDN/>
              <w:jc w:val="center"/>
              <w:textAlignment w:val="auto"/>
              <w:rPr>
                <w:b/>
                <w:bCs/>
                <w:sz w:val="22"/>
                <w:szCs w:val="22"/>
              </w:rPr>
            </w:pPr>
          </w:p>
        </w:tc>
      </w:tr>
      <w:tr w:rsidR="00DF7D9B" w:rsidRPr="00BE094D" w14:paraId="79BCFB62" w14:textId="77777777" w:rsidTr="00B637D7">
        <w:trPr>
          <w:trHeight w:val="255"/>
        </w:trPr>
        <w:tc>
          <w:tcPr>
            <w:tcW w:w="1474" w:type="dxa"/>
            <w:vMerge/>
          </w:tcPr>
          <w:p w14:paraId="3F18EFD6" w14:textId="77777777" w:rsidR="00DF7D9B" w:rsidRPr="00BE094D" w:rsidRDefault="00DF7D9B" w:rsidP="00DF7D9B">
            <w:pPr>
              <w:suppressAutoHyphens w:val="0"/>
              <w:autoSpaceDN/>
              <w:jc w:val="center"/>
              <w:textAlignment w:val="auto"/>
              <w:rPr>
                <w:b/>
                <w:bCs/>
                <w:sz w:val="22"/>
                <w:szCs w:val="22"/>
              </w:rPr>
            </w:pPr>
          </w:p>
        </w:tc>
        <w:tc>
          <w:tcPr>
            <w:tcW w:w="6465" w:type="dxa"/>
            <w:gridSpan w:val="3"/>
            <w:shd w:val="clear" w:color="auto" w:fill="auto"/>
          </w:tcPr>
          <w:p w14:paraId="3AB5AF26"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TOTAL A</w:t>
            </w:r>
          </w:p>
        </w:tc>
        <w:tc>
          <w:tcPr>
            <w:tcW w:w="1862" w:type="dxa"/>
            <w:shd w:val="clear" w:color="auto" w:fill="auto"/>
            <w:noWrap/>
          </w:tcPr>
          <w:p w14:paraId="670D0671" w14:textId="77777777" w:rsidR="00DF7D9B" w:rsidRPr="00BE094D" w:rsidRDefault="00DF7D9B" w:rsidP="00DF7D9B">
            <w:pPr>
              <w:suppressAutoHyphens w:val="0"/>
              <w:autoSpaceDN/>
              <w:jc w:val="center"/>
              <w:textAlignment w:val="auto"/>
              <w:rPr>
                <w:b/>
                <w:bCs/>
                <w:sz w:val="22"/>
                <w:szCs w:val="22"/>
              </w:rPr>
            </w:pPr>
          </w:p>
        </w:tc>
      </w:tr>
      <w:tr w:rsidR="00DF7D9B" w:rsidRPr="00BE094D" w14:paraId="4EFFF04C" w14:textId="77777777" w:rsidTr="00B637D7">
        <w:trPr>
          <w:trHeight w:val="255"/>
        </w:trPr>
        <w:tc>
          <w:tcPr>
            <w:tcW w:w="1474" w:type="dxa"/>
            <w:vMerge w:val="restart"/>
            <w:shd w:val="clear" w:color="auto" w:fill="auto"/>
            <w:textDirection w:val="btLr"/>
          </w:tcPr>
          <w:p w14:paraId="6204D2BD"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Matériel et Engins</w:t>
            </w:r>
          </w:p>
        </w:tc>
        <w:tc>
          <w:tcPr>
            <w:tcW w:w="2898" w:type="dxa"/>
            <w:shd w:val="clear" w:color="auto" w:fill="auto"/>
            <w:noWrap/>
          </w:tcPr>
          <w:p w14:paraId="6E158B7A"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TYPE</w:t>
            </w:r>
          </w:p>
        </w:tc>
        <w:tc>
          <w:tcPr>
            <w:tcW w:w="1866" w:type="dxa"/>
            <w:shd w:val="clear" w:color="auto" w:fill="auto"/>
            <w:noWrap/>
          </w:tcPr>
          <w:p w14:paraId="4B94B9F6"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Taux journalier</w:t>
            </w:r>
          </w:p>
        </w:tc>
        <w:tc>
          <w:tcPr>
            <w:tcW w:w="1701" w:type="dxa"/>
            <w:shd w:val="clear" w:color="auto" w:fill="auto"/>
            <w:noWrap/>
          </w:tcPr>
          <w:p w14:paraId="23AEE8E9"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Jours facturés</w:t>
            </w:r>
          </w:p>
        </w:tc>
        <w:tc>
          <w:tcPr>
            <w:tcW w:w="1862" w:type="dxa"/>
            <w:shd w:val="clear" w:color="auto" w:fill="auto"/>
            <w:noWrap/>
          </w:tcPr>
          <w:p w14:paraId="082A049F"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Montant</w:t>
            </w:r>
          </w:p>
        </w:tc>
      </w:tr>
      <w:tr w:rsidR="00DF7D9B" w:rsidRPr="00BE094D" w14:paraId="4FD26A86" w14:textId="77777777" w:rsidTr="00B637D7">
        <w:trPr>
          <w:trHeight w:val="255"/>
        </w:trPr>
        <w:tc>
          <w:tcPr>
            <w:tcW w:w="1474" w:type="dxa"/>
            <w:vMerge/>
          </w:tcPr>
          <w:p w14:paraId="4BB277B7"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18A774BC" w14:textId="77777777" w:rsidR="00DF7D9B" w:rsidRPr="00BE094D" w:rsidRDefault="00DF7D9B" w:rsidP="00DF7D9B">
            <w:pPr>
              <w:suppressAutoHyphens w:val="0"/>
              <w:autoSpaceDN/>
              <w:jc w:val="center"/>
              <w:textAlignment w:val="auto"/>
              <w:rPr>
                <w:sz w:val="22"/>
                <w:szCs w:val="22"/>
              </w:rPr>
            </w:pPr>
            <w:r w:rsidRPr="00BE094D">
              <w:rPr>
                <w:sz w:val="22"/>
                <w:szCs w:val="22"/>
              </w:rPr>
              <w:t>Petit matériel</w:t>
            </w:r>
          </w:p>
        </w:tc>
        <w:tc>
          <w:tcPr>
            <w:tcW w:w="1866" w:type="dxa"/>
            <w:shd w:val="clear" w:color="auto" w:fill="auto"/>
            <w:noWrap/>
          </w:tcPr>
          <w:p w14:paraId="6B360E2F"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13CB22A1"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72FC3036" w14:textId="77777777" w:rsidR="00DF7D9B" w:rsidRPr="00BE094D" w:rsidRDefault="00DF7D9B" w:rsidP="00DF7D9B">
            <w:pPr>
              <w:suppressAutoHyphens w:val="0"/>
              <w:autoSpaceDN/>
              <w:jc w:val="center"/>
              <w:textAlignment w:val="auto"/>
              <w:rPr>
                <w:sz w:val="22"/>
                <w:szCs w:val="22"/>
              </w:rPr>
            </w:pPr>
          </w:p>
        </w:tc>
      </w:tr>
      <w:tr w:rsidR="00DF7D9B" w:rsidRPr="00BE094D" w14:paraId="5F6BD940" w14:textId="77777777" w:rsidTr="00B637D7">
        <w:trPr>
          <w:trHeight w:val="255"/>
        </w:trPr>
        <w:tc>
          <w:tcPr>
            <w:tcW w:w="1474" w:type="dxa"/>
            <w:vMerge/>
          </w:tcPr>
          <w:p w14:paraId="564D6787"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72897F81"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1FED736C"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7371BDF0"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6D9099DE" w14:textId="77777777" w:rsidR="00DF7D9B" w:rsidRPr="00BE094D" w:rsidRDefault="00DF7D9B" w:rsidP="00DF7D9B">
            <w:pPr>
              <w:suppressAutoHyphens w:val="0"/>
              <w:autoSpaceDN/>
              <w:jc w:val="center"/>
              <w:textAlignment w:val="auto"/>
              <w:rPr>
                <w:sz w:val="22"/>
                <w:szCs w:val="22"/>
              </w:rPr>
            </w:pPr>
          </w:p>
        </w:tc>
      </w:tr>
      <w:tr w:rsidR="00DF7D9B" w:rsidRPr="00BE094D" w14:paraId="745EB034" w14:textId="77777777" w:rsidTr="00B637D7">
        <w:trPr>
          <w:trHeight w:val="255"/>
        </w:trPr>
        <w:tc>
          <w:tcPr>
            <w:tcW w:w="1474" w:type="dxa"/>
            <w:vMerge/>
          </w:tcPr>
          <w:p w14:paraId="477A52FA"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3ACE1BC9"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100CB521"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528D74ED"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17CB7BF2" w14:textId="77777777" w:rsidR="00DF7D9B" w:rsidRPr="00BE094D" w:rsidRDefault="00DF7D9B" w:rsidP="00DF7D9B">
            <w:pPr>
              <w:suppressAutoHyphens w:val="0"/>
              <w:autoSpaceDN/>
              <w:jc w:val="center"/>
              <w:textAlignment w:val="auto"/>
              <w:rPr>
                <w:sz w:val="22"/>
                <w:szCs w:val="22"/>
              </w:rPr>
            </w:pPr>
          </w:p>
        </w:tc>
      </w:tr>
      <w:tr w:rsidR="00DF7D9B" w:rsidRPr="00BE094D" w14:paraId="17C203D2" w14:textId="77777777" w:rsidTr="00B637D7">
        <w:trPr>
          <w:trHeight w:val="255"/>
        </w:trPr>
        <w:tc>
          <w:tcPr>
            <w:tcW w:w="1474" w:type="dxa"/>
            <w:vMerge/>
          </w:tcPr>
          <w:p w14:paraId="6F9AAB0E"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1BA13525"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12808610"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67A3E170"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150C666C" w14:textId="77777777" w:rsidR="00DF7D9B" w:rsidRPr="00BE094D" w:rsidRDefault="00DF7D9B" w:rsidP="00DF7D9B">
            <w:pPr>
              <w:suppressAutoHyphens w:val="0"/>
              <w:autoSpaceDN/>
              <w:jc w:val="center"/>
              <w:textAlignment w:val="auto"/>
              <w:rPr>
                <w:sz w:val="22"/>
                <w:szCs w:val="22"/>
              </w:rPr>
            </w:pPr>
          </w:p>
        </w:tc>
      </w:tr>
      <w:tr w:rsidR="00DF7D9B" w:rsidRPr="00BE094D" w14:paraId="4190D168" w14:textId="77777777" w:rsidTr="00B637D7">
        <w:trPr>
          <w:trHeight w:val="255"/>
        </w:trPr>
        <w:tc>
          <w:tcPr>
            <w:tcW w:w="1474" w:type="dxa"/>
            <w:vMerge/>
          </w:tcPr>
          <w:p w14:paraId="091946D1"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29BE63E5"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080B02DD"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29799461"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383E1AA4" w14:textId="77777777" w:rsidR="00DF7D9B" w:rsidRPr="00BE094D" w:rsidRDefault="00DF7D9B" w:rsidP="00DF7D9B">
            <w:pPr>
              <w:suppressAutoHyphens w:val="0"/>
              <w:autoSpaceDN/>
              <w:jc w:val="center"/>
              <w:textAlignment w:val="auto"/>
              <w:rPr>
                <w:b/>
                <w:bCs/>
                <w:sz w:val="22"/>
                <w:szCs w:val="22"/>
              </w:rPr>
            </w:pPr>
          </w:p>
        </w:tc>
      </w:tr>
      <w:tr w:rsidR="00DF7D9B" w:rsidRPr="00BE094D" w14:paraId="2BCD771C" w14:textId="77777777" w:rsidTr="00B637D7">
        <w:trPr>
          <w:trHeight w:val="255"/>
        </w:trPr>
        <w:tc>
          <w:tcPr>
            <w:tcW w:w="1474" w:type="dxa"/>
            <w:vMerge/>
          </w:tcPr>
          <w:p w14:paraId="6BBE55B9"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7FEB9D54"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0CFF9AED"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44E72FDE"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74243335" w14:textId="77777777" w:rsidR="00DF7D9B" w:rsidRPr="00BE094D" w:rsidRDefault="00DF7D9B" w:rsidP="00DF7D9B">
            <w:pPr>
              <w:suppressAutoHyphens w:val="0"/>
              <w:autoSpaceDN/>
              <w:jc w:val="center"/>
              <w:textAlignment w:val="auto"/>
              <w:rPr>
                <w:b/>
                <w:bCs/>
                <w:sz w:val="22"/>
                <w:szCs w:val="22"/>
              </w:rPr>
            </w:pPr>
          </w:p>
        </w:tc>
      </w:tr>
      <w:tr w:rsidR="00DF7D9B" w:rsidRPr="00BE094D" w14:paraId="567C9BCC" w14:textId="77777777" w:rsidTr="00B637D7">
        <w:trPr>
          <w:trHeight w:val="255"/>
        </w:trPr>
        <w:tc>
          <w:tcPr>
            <w:tcW w:w="1474" w:type="dxa"/>
            <w:vMerge/>
          </w:tcPr>
          <w:p w14:paraId="045F3495"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5370EF93"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2EA3C421"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5BA7E4C7"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53008860" w14:textId="77777777" w:rsidR="00DF7D9B" w:rsidRPr="00BE094D" w:rsidRDefault="00DF7D9B" w:rsidP="00DF7D9B">
            <w:pPr>
              <w:suppressAutoHyphens w:val="0"/>
              <w:autoSpaceDN/>
              <w:jc w:val="center"/>
              <w:textAlignment w:val="auto"/>
              <w:rPr>
                <w:b/>
                <w:bCs/>
                <w:sz w:val="22"/>
                <w:szCs w:val="22"/>
              </w:rPr>
            </w:pPr>
          </w:p>
        </w:tc>
      </w:tr>
      <w:tr w:rsidR="00DF7D9B" w:rsidRPr="00BE094D" w14:paraId="0287E5A2" w14:textId="77777777" w:rsidTr="00B637D7">
        <w:trPr>
          <w:trHeight w:val="255"/>
        </w:trPr>
        <w:tc>
          <w:tcPr>
            <w:tcW w:w="1474" w:type="dxa"/>
            <w:vMerge/>
          </w:tcPr>
          <w:p w14:paraId="0571C18C"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781AC291"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35A7230C"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67F84C43"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3B929C6D" w14:textId="77777777" w:rsidR="00DF7D9B" w:rsidRPr="00BE094D" w:rsidRDefault="00DF7D9B" w:rsidP="00DF7D9B">
            <w:pPr>
              <w:suppressAutoHyphens w:val="0"/>
              <w:autoSpaceDN/>
              <w:jc w:val="center"/>
              <w:textAlignment w:val="auto"/>
              <w:rPr>
                <w:b/>
                <w:bCs/>
                <w:sz w:val="22"/>
                <w:szCs w:val="22"/>
              </w:rPr>
            </w:pPr>
          </w:p>
        </w:tc>
      </w:tr>
      <w:tr w:rsidR="00DF7D9B" w:rsidRPr="00BE094D" w14:paraId="661CB970" w14:textId="77777777" w:rsidTr="00B637D7">
        <w:trPr>
          <w:trHeight w:val="255"/>
        </w:trPr>
        <w:tc>
          <w:tcPr>
            <w:tcW w:w="1474" w:type="dxa"/>
            <w:vMerge/>
          </w:tcPr>
          <w:p w14:paraId="328117C6"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1D79C8F2"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641EB75D"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096D679F"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452CE367" w14:textId="77777777" w:rsidR="00DF7D9B" w:rsidRPr="00BE094D" w:rsidRDefault="00DF7D9B" w:rsidP="00DF7D9B">
            <w:pPr>
              <w:suppressAutoHyphens w:val="0"/>
              <w:autoSpaceDN/>
              <w:jc w:val="center"/>
              <w:textAlignment w:val="auto"/>
              <w:rPr>
                <w:b/>
                <w:bCs/>
                <w:sz w:val="22"/>
                <w:szCs w:val="22"/>
              </w:rPr>
            </w:pPr>
          </w:p>
        </w:tc>
      </w:tr>
      <w:tr w:rsidR="00DF7D9B" w:rsidRPr="00BE094D" w14:paraId="0D4103BF" w14:textId="77777777" w:rsidTr="00B637D7">
        <w:trPr>
          <w:trHeight w:val="255"/>
        </w:trPr>
        <w:tc>
          <w:tcPr>
            <w:tcW w:w="1474" w:type="dxa"/>
            <w:vMerge/>
          </w:tcPr>
          <w:p w14:paraId="7702E16A" w14:textId="77777777" w:rsidR="00DF7D9B" w:rsidRPr="00BE094D" w:rsidRDefault="00DF7D9B" w:rsidP="00DF7D9B">
            <w:pPr>
              <w:suppressAutoHyphens w:val="0"/>
              <w:autoSpaceDN/>
              <w:jc w:val="center"/>
              <w:textAlignment w:val="auto"/>
              <w:rPr>
                <w:b/>
                <w:bCs/>
                <w:sz w:val="22"/>
                <w:szCs w:val="22"/>
              </w:rPr>
            </w:pPr>
          </w:p>
        </w:tc>
        <w:tc>
          <w:tcPr>
            <w:tcW w:w="6465" w:type="dxa"/>
            <w:gridSpan w:val="3"/>
            <w:shd w:val="clear" w:color="auto" w:fill="auto"/>
          </w:tcPr>
          <w:p w14:paraId="448E96A5"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TOTAL B</w:t>
            </w:r>
          </w:p>
        </w:tc>
        <w:tc>
          <w:tcPr>
            <w:tcW w:w="1862" w:type="dxa"/>
            <w:shd w:val="clear" w:color="auto" w:fill="auto"/>
            <w:noWrap/>
          </w:tcPr>
          <w:p w14:paraId="2D360A97" w14:textId="77777777" w:rsidR="00DF7D9B" w:rsidRPr="00BE094D" w:rsidRDefault="00DF7D9B" w:rsidP="00DF7D9B">
            <w:pPr>
              <w:suppressAutoHyphens w:val="0"/>
              <w:autoSpaceDN/>
              <w:jc w:val="center"/>
              <w:textAlignment w:val="auto"/>
              <w:rPr>
                <w:b/>
                <w:bCs/>
                <w:sz w:val="22"/>
                <w:szCs w:val="22"/>
              </w:rPr>
            </w:pPr>
          </w:p>
        </w:tc>
      </w:tr>
      <w:tr w:rsidR="00DF7D9B" w:rsidRPr="00BE094D" w14:paraId="04FB8233" w14:textId="77777777" w:rsidTr="00B637D7">
        <w:trPr>
          <w:trHeight w:val="255"/>
        </w:trPr>
        <w:tc>
          <w:tcPr>
            <w:tcW w:w="1474" w:type="dxa"/>
            <w:vMerge w:val="restart"/>
            <w:shd w:val="clear" w:color="auto" w:fill="auto"/>
            <w:textDirection w:val="btLr"/>
          </w:tcPr>
          <w:p w14:paraId="12397568" w14:textId="77777777" w:rsidR="00DF7D9B" w:rsidRPr="00BE094D" w:rsidRDefault="00DF7D9B" w:rsidP="00DF7D9B">
            <w:pPr>
              <w:suppressAutoHyphens w:val="0"/>
              <w:autoSpaceDN/>
              <w:jc w:val="center"/>
              <w:textAlignment w:val="auto"/>
              <w:rPr>
                <w:sz w:val="22"/>
                <w:szCs w:val="22"/>
              </w:rPr>
            </w:pPr>
            <w:r w:rsidRPr="00BE094D">
              <w:rPr>
                <w:b/>
                <w:bCs/>
                <w:sz w:val="22"/>
                <w:szCs w:val="22"/>
              </w:rPr>
              <w:t>Matériaux et Divers</w:t>
            </w:r>
          </w:p>
        </w:tc>
        <w:tc>
          <w:tcPr>
            <w:tcW w:w="2898" w:type="dxa"/>
            <w:shd w:val="clear" w:color="auto" w:fill="auto"/>
            <w:noWrap/>
          </w:tcPr>
          <w:p w14:paraId="4159C10B"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TYPE</w:t>
            </w:r>
          </w:p>
        </w:tc>
        <w:tc>
          <w:tcPr>
            <w:tcW w:w="1866" w:type="dxa"/>
            <w:shd w:val="clear" w:color="auto" w:fill="auto"/>
            <w:noWrap/>
          </w:tcPr>
          <w:p w14:paraId="2B4F878F"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Prix unitaire</w:t>
            </w:r>
          </w:p>
        </w:tc>
        <w:tc>
          <w:tcPr>
            <w:tcW w:w="1701" w:type="dxa"/>
            <w:shd w:val="clear" w:color="auto" w:fill="auto"/>
            <w:noWrap/>
          </w:tcPr>
          <w:p w14:paraId="25103425"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Consommation</w:t>
            </w:r>
          </w:p>
        </w:tc>
        <w:tc>
          <w:tcPr>
            <w:tcW w:w="1862" w:type="dxa"/>
            <w:shd w:val="clear" w:color="auto" w:fill="auto"/>
            <w:noWrap/>
          </w:tcPr>
          <w:p w14:paraId="79AD35F2"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Montant</w:t>
            </w:r>
          </w:p>
        </w:tc>
      </w:tr>
      <w:tr w:rsidR="00DF7D9B" w:rsidRPr="00BE094D" w14:paraId="54F82227" w14:textId="77777777" w:rsidTr="00B637D7">
        <w:trPr>
          <w:trHeight w:val="255"/>
        </w:trPr>
        <w:tc>
          <w:tcPr>
            <w:tcW w:w="1474" w:type="dxa"/>
            <w:vMerge/>
          </w:tcPr>
          <w:p w14:paraId="3FBE869D" w14:textId="77777777" w:rsidR="00DF7D9B" w:rsidRPr="00BE094D" w:rsidRDefault="00DF7D9B" w:rsidP="00DF7D9B">
            <w:pPr>
              <w:suppressAutoHyphens w:val="0"/>
              <w:autoSpaceDN/>
              <w:jc w:val="center"/>
              <w:textAlignment w:val="auto"/>
              <w:rPr>
                <w:sz w:val="22"/>
                <w:szCs w:val="22"/>
              </w:rPr>
            </w:pPr>
          </w:p>
        </w:tc>
        <w:tc>
          <w:tcPr>
            <w:tcW w:w="2898" w:type="dxa"/>
            <w:shd w:val="clear" w:color="auto" w:fill="auto"/>
            <w:noWrap/>
          </w:tcPr>
          <w:p w14:paraId="0B3F15B2"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0E300D48"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647A3ECC"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40C8086D" w14:textId="77777777" w:rsidR="00DF7D9B" w:rsidRPr="00BE094D" w:rsidRDefault="00DF7D9B" w:rsidP="00DF7D9B">
            <w:pPr>
              <w:suppressAutoHyphens w:val="0"/>
              <w:autoSpaceDN/>
              <w:jc w:val="center"/>
              <w:textAlignment w:val="auto"/>
              <w:rPr>
                <w:sz w:val="22"/>
                <w:szCs w:val="22"/>
              </w:rPr>
            </w:pPr>
          </w:p>
        </w:tc>
      </w:tr>
      <w:tr w:rsidR="00DF7D9B" w:rsidRPr="00BE094D" w14:paraId="2726122A" w14:textId="77777777" w:rsidTr="00B637D7">
        <w:trPr>
          <w:trHeight w:val="255"/>
        </w:trPr>
        <w:tc>
          <w:tcPr>
            <w:tcW w:w="1474" w:type="dxa"/>
            <w:vMerge/>
          </w:tcPr>
          <w:p w14:paraId="4E4302DD" w14:textId="77777777" w:rsidR="00DF7D9B" w:rsidRPr="00BE094D" w:rsidRDefault="00DF7D9B" w:rsidP="00DF7D9B">
            <w:pPr>
              <w:suppressAutoHyphens w:val="0"/>
              <w:autoSpaceDN/>
              <w:jc w:val="center"/>
              <w:textAlignment w:val="auto"/>
              <w:rPr>
                <w:sz w:val="22"/>
                <w:szCs w:val="22"/>
              </w:rPr>
            </w:pPr>
          </w:p>
        </w:tc>
        <w:tc>
          <w:tcPr>
            <w:tcW w:w="2898" w:type="dxa"/>
            <w:shd w:val="clear" w:color="auto" w:fill="auto"/>
            <w:noWrap/>
          </w:tcPr>
          <w:p w14:paraId="7BD1CA2C"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3A45FDC9"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2A25CEFA"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07822730" w14:textId="77777777" w:rsidR="00DF7D9B" w:rsidRPr="00BE094D" w:rsidRDefault="00DF7D9B" w:rsidP="00DF7D9B">
            <w:pPr>
              <w:suppressAutoHyphens w:val="0"/>
              <w:autoSpaceDN/>
              <w:jc w:val="center"/>
              <w:textAlignment w:val="auto"/>
              <w:rPr>
                <w:sz w:val="22"/>
                <w:szCs w:val="22"/>
              </w:rPr>
            </w:pPr>
          </w:p>
        </w:tc>
      </w:tr>
      <w:tr w:rsidR="00DF7D9B" w:rsidRPr="00BE094D" w14:paraId="17C58AF0" w14:textId="77777777" w:rsidTr="00B637D7">
        <w:trPr>
          <w:trHeight w:val="255"/>
        </w:trPr>
        <w:tc>
          <w:tcPr>
            <w:tcW w:w="1474" w:type="dxa"/>
            <w:vMerge/>
          </w:tcPr>
          <w:p w14:paraId="7A9391CC" w14:textId="77777777" w:rsidR="00DF7D9B" w:rsidRPr="00BE094D" w:rsidRDefault="00DF7D9B" w:rsidP="00DF7D9B">
            <w:pPr>
              <w:suppressAutoHyphens w:val="0"/>
              <w:autoSpaceDN/>
              <w:jc w:val="center"/>
              <w:textAlignment w:val="auto"/>
              <w:rPr>
                <w:sz w:val="22"/>
                <w:szCs w:val="22"/>
              </w:rPr>
            </w:pPr>
          </w:p>
        </w:tc>
        <w:tc>
          <w:tcPr>
            <w:tcW w:w="2898" w:type="dxa"/>
            <w:shd w:val="clear" w:color="auto" w:fill="auto"/>
            <w:noWrap/>
          </w:tcPr>
          <w:p w14:paraId="0A4D3653"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4F29C154"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0FEA8FAE"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3496C9B9" w14:textId="77777777" w:rsidR="00DF7D9B" w:rsidRPr="00BE094D" w:rsidRDefault="00DF7D9B" w:rsidP="00DF7D9B">
            <w:pPr>
              <w:suppressAutoHyphens w:val="0"/>
              <w:autoSpaceDN/>
              <w:jc w:val="center"/>
              <w:textAlignment w:val="auto"/>
              <w:rPr>
                <w:sz w:val="22"/>
                <w:szCs w:val="22"/>
              </w:rPr>
            </w:pPr>
          </w:p>
        </w:tc>
      </w:tr>
      <w:tr w:rsidR="00DF7D9B" w:rsidRPr="00BE094D" w14:paraId="74B54662" w14:textId="77777777" w:rsidTr="00B637D7">
        <w:trPr>
          <w:trHeight w:val="255"/>
        </w:trPr>
        <w:tc>
          <w:tcPr>
            <w:tcW w:w="1474" w:type="dxa"/>
            <w:vMerge/>
          </w:tcPr>
          <w:p w14:paraId="106FCCAB" w14:textId="77777777" w:rsidR="00DF7D9B" w:rsidRPr="00BE094D" w:rsidRDefault="00DF7D9B" w:rsidP="00DF7D9B">
            <w:pPr>
              <w:suppressAutoHyphens w:val="0"/>
              <w:autoSpaceDN/>
              <w:jc w:val="center"/>
              <w:textAlignment w:val="auto"/>
              <w:rPr>
                <w:sz w:val="22"/>
                <w:szCs w:val="22"/>
              </w:rPr>
            </w:pPr>
          </w:p>
        </w:tc>
        <w:tc>
          <w:tcPr>
            <w:tcW w:w="2898" w:type="dxa"/>
            <w:shd w:val="clear" w:color="auto" w:fill="auto"/>
            <w:noWrap/>
          </w:tcPr>
          <w:p w14:paraId="2C0B676E"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4C8BC05A"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285F0AEC"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6132CB7C" w14:textId="77777777" w:rsidR="00DF7D9B" w:rsidRPr="00BE094D" w:rsidRDefault="00DF7D9B" w:rsidP="00DF7D9B">
            <w:pPr>
              <w:suppressAutoHyphens w:val="0"/>
              <w:autoSpaceDN/>
              <w:jc w:val="center"/>
              <w:textAlignment w:val="auto"/>
              <w:rPr>
                <w:sz w:val="22"/>
                <w:szCs w:val="22"/>
              </w:rPr>
            </w:pPr>
          </w:p>
        </w:tc>
      </w:tr>
      <w:tr w:rsidR="00DF7D9B" w:rsidRPr="00BE094D" w14:paraId="3FDE3D4A" w14:textId="77777777" w:rsidTr="00B637D7">
        <w:trPr>
          <w:trHeight w:val="255"/>
        </w:trPr>
        <w:tc>
          <w:tcPr>
            <w:tcW w:w="1474" w:type="dxa"/>
            <w:vMerge/>
          </w:tcPr>
          <w:p w14:paraId="695A24D8" w14:textId="77777777" w:rsidR="00DF7D9B" w:rsidRPr="00BE094D" w:rsidRDefault="00DF7D9B" w:rsidP="00DF7D9B">
            <w:pPr>
              <w:suppressAutoHyphens w:val="0"/>
              <w:autoSpaceDN/>
              <w:jc w:val="center"/>
              <w:textAlignment w:val="auto"/>
              <w:rPr>
                <w:sz w:val="22"/>
                <w:szCs w:val="22"/>
              </w:rPr>
            </w:pPr>
          </w:p>
        </w:tc>
        <w:tc>
          <w:tcPr>
            <w:tcW w:w="2898" w:type="dxa"/>
            <w:shd w:val="clear" w:color="auto" w:fill="auto"/>
            <w:noWrap/>
          </w:tcPr>
          <w:p w14:paraId="42446D6D"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5626CB35"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294E9D93"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47FFEAC4" w14:textId="77777777" w:rsidR="00DF7D9B" w:rsidRPr="00BE094D" w:rsidRDefault="00DF7D9B" w:rsidP="00DF7D9B">
            <w:pPr>
              <w:suppressAutoHyphens w:val="0"/>
              <w:autoSpaceDN/>
              <w:jc w:val="center"/>
              <w:textAlignment w:val="auto"/>
              <w:rPr>
                <w:b/>
                <w:bCs/>
                <w:sz w:val="22"/>
                <w:szCs w:val="22"/>
              </w:rPr>
            </w:pPr>
          </w:p>
        </w:tc>
      </w:tr>
      <w:tr w:rsidR="00DF7D9B" w:rsidRPr="00BE094D" w14:paraId="55A540F4" w14:textId="77777777" w:rsidTr="00B637D7">
        <w:trPr>
          <w:trHeight w:val="255"/>
        </w:trPr>
        <w:tc>
          <w:tcPr>
            <w:tcW w:w="1474" w:type="dxa"/>
            <w:vMerge/>
          </w:tcPr>
          <w:p w14:paraId="4BE222CA" w14:textId="77777777" w:rsidR="00DF7D9B" w:rsidRPr="00BE094D" w:rsidRDefault="00DF7D9B" w:rsidP="00DF7D9B">
            <w:pPr>
              <w:suppressAutoHyphens w:val="0"/>
              <w:autoSpaceDN/>
              <w:jc w:val="center"/>
              <w:textAlignment w:val="auto"/>
              <w:rPr>
                <w:sz w:val="22"/>
                <w:szCs w:val="22"/>
              </w:rPr>
            </w:pPr>
          </w:p>
        </w:tc>
        <w:tc>
          <w:tcPr>
            <w:tcW w:w="2898" w:type="dxa"/>
            <w:shd w:val="clear" w:color="auto" w:fill="auto"/>
            <w:noWrap/>
          </w:tcPr>
          <w:p w14:paraId="3D5D703B"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44A760E6"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643D2CBF"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19EA8962" w14:textId="77777777" w:rsidR="00DF7D9B" w:rsidRPr="00BE094D" w:rsidRDefault="00DF7D9B" w:rsidP="00DF7D9B">
            <w:pPr>
              <w:suppressAutoHyphens w:val="0"/>
              <w:autoSpaceDN/>
              <w:jc w:val="center"/>
              <w:textAlignment w:val="auto"/>
              <w:rPr>
                <w:b/>
                <w:bCs/>
                <w:sz w:val="22"/>
                <w:szCs w:val="22"/>
              </w:rPr>
            </w:pPr>
          </w:p>
        </w:tc>
      </w:tr>
      <w:tr w:rsidR="00DF7D9B" w:rsidRPr="00BE094D" w14:paraId="1AD1657B" w14:textId="77777777" w:rsidTr="00B637D7">
        <w:trPr>
          <w:trHeight w:val="255"/>
        </w:trPr>
        <w:tc>
          <w:tcPr>
            <w:tcW w:w="1474" w:type="dxa"/>
            <w:vMerge/>
          </w:tcPr>
          <w:p w14:paraId="3FB9AE00" w14:textId="77777777" w:rsidR="00DF7D9B" w:rsidRPr="00BE094D" w:rsidRDefault="00DF7D9B" w:rsidP="00DF7D9B">
            <w:pPr>
              <w:suppressAutoHyphens w:val="0"/>
              <w:autoSpaceDN/>
              <w:jc w:val="center"/>
              <w:textAlignment w:val="auto"/>
              <w:rPr>
                <w:sz w:val="22"/>
                <w:szCs w:val="22"/>
              </w:rPr>
            </w:pPr>
          </w:p>
        </w:tc>
        <w:tc>
          <w:tcPr>
            <w:tcW w:w="2898" w:type="dxa"/>
            <w:shd w:val="clear" w:color="auto" w:fill="auto"/>
            <w:noWrap/>
          </w:tcPr>
          <w:p w14:paraId="51551C47" w14:textId="77777777" w:rsidR="00DF7D9B" w:rsidRPr="00BE094D" w:rsidRDefault="00DF7D9B" w:rsidP="00DF7D9B">
            <w:pPr>
              <w:suppressAutoHyphens w:val="0"/>
              <w:autoSpaceDN/>
              <w:jc w:val="center"/>
              <w:textAlignment w:val="auto"/>
              <w:rPr>
                <w:sz w:val="22"/>
                <w:szCs w:val="22"/>
              </w:rPr>
            </w:pPr>
          </w:p>
        </w:tc>
        <w:tc>
          <w:tcPr>
            <w:tcW w:w="1866" w:type="dxa"/>
            <w:shd w:val="clear" w:color="auto" w:fill="auto"/>
            <w:noWrap/>
          </w:tcPr>
          <w:p w14:paraId="492AA74F" w14:textId="77777777" w:rsidR="00DF7D9B" w:rsidRPr="00BE094D" w:rsidRDefault="00DF7D9B" w:rsidP="00DF7D9B">
            <w:pPr>
              <w:suppressAutoHyphens w:val="0"/>
              <w:autoSpaceDN/>
              <w:jc w:val="center"/>
              <w:textAlignment w:val="auto"/>
              <w:rPr>
                <w:sz w:val="22"/>
                <w:szCs w:val="22"/>
              </w:rPr>
            </w:pPr>
          </w:p>
        </w:tc>
        <w:tc>
          <w:tcPr>
            <w:tcW w:w="1701" w:type="dxa"/>
            <w:shd w:val="clear" w:color="auto" w:fill="auto"/>
            <w:noWrap/>
          </w:tcPr>
          <w:p w14:paraId="04616189" w14:textId="77777777" w:rsidR="00DF7D9B" w:rsidRPr="00BE094D" w:rsidRDefault="00DF7D9B" w:rsidP="00DF7D9B">
            <w:pPr>
              <w:suppressAutoHyphens w:val="0"/>
              <w:autoSpaceDN/>
              <w:jc w:val="center"/>
              <w:textAlignment w:val="auto"/>
              <w:rPr>
                <w:sz w:val="22"/>
                <w:szCs w:val="22"/>
              </w:rPr>
            </w:pPr>
          </w:p>
        </w:tc>
        <w:tc>
          <w:tcPr>
            <w:tcW w:w="1862" w:type="dxa"/>
            <w:shd w:val="clear" w:color="auto" w:fill="auto"/>
            <w:noWrap/>
          </w:tcPr>
          <w:p w14:paraId="26E78476" w14:textId="77777777" w:rsidR="00DF7D9B" w:rsidRPr="00BE094D" w:rsidRDefault="00DF7D9B" w:rsidP="00DF7D9B">
            <w:pPr>
              <w:suppressAutoHyphens w:val="0"/>
              <w:autoSpaceDN/>
              <w:jc w:val="center"/>
              <w:textAlignment w:val="auto"/>
              <w:rPr>
                <w:b/>
                <w:bCs/>
                <w:sz w:val="22"/>
                <w:szCs w:val="22"/>
              </w:rPr>
            </w:pPr>
          </w:p>
        </w:tc>
      </w:tr>
      <w:tr w:rsidR="00DF7D9B" w:rsidRPr="00BE094D" w14:paraId="30E604F3" w14:textId="77777777" w:rsidTr="00B637D7">
        <w:trPr>
          <w:trHeight w:val="255"/>
        </w:trPr>
        <w:tc>
          <w:tcPr>
            <w:tcW w:w="1474" w:type="dxa"/>
            <w:vMerge/>
          </w:tcPr>
          <w:p w14:paraId="6E2EE584" w14:textId="77777777" w:rsidR="00DF7D9B" w:rsidRPr="00BE094D" w:rsidRDefault="00DF7D9B" w:rsidP="00DF7D9B">
            <w:pPr>
              <w:suppressAutoHyphens w:val="0"/>
              <w:autoSpaceDN/>
              <w:jc w:val="center"/>
              <w:textAlignment w:val="auto"/>
              <w:rPr>
                <w:sz w:val="22"/>
                <w:szCs w:val="22"/>
              </w:rPr>
            </w:pPr>
          </w:p>
        </w:tc>
        <w:tc>
          <w:tcPr>
            <w:tcW w:w="6465" w:type="dxa"/>
            <w:gridSpan w:val="3"/>
            <w:shd w:val="clear" w:color="auto" w:fill="auto"/>
          </w:tcPr>
          <w:p w14:paraId="1827DDE2"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TOTAL C</w:t>
            </w:r>
          </w:p>
        </w:tc>
        <w:tc>
          <w:tcPr>
            <w:tcW w:w="1862" w:type="dxa"/>
            <w:shd w:val="clear" w:color="auto" w:fill="auto"/>
            <w:noWrap/>
          </w:tcPr>
          <w:p w14:paraId="4C77F45A" w14:textId="77777777" w:rsidR="00DF7D9B" w:rsidRPr="00BE094D" w:rsidRDefault="00DF7D9B" w:rsidP="00DF7D9B">
            <w:pPr>
              <w:suppressAutoHyphens w:val="0"/>
              <w:autoSpaceDN/>
              <w:jc w:val="center"/>
              <w:textAlignment w:val="auto"/>
              <w:rPr>
                <w:b/>
                <w:bCs/>
                <w:sz w:val="22"/>
                <w:szCs w:val="22"/>
              </w:rPr>
            </w:pPr>
          </w:p>
        </w:tc>
      </w:tr>
      <w:tr w:rsidR="00DF7D9B" w:rsidRPr="00067D33" w14:paraId="1AD7E7EA" w14:textId="77777777" w:rsidTr="00B637D7">
        <w:trPr>
          <w:trHeight w:val="255"/>
        </w:trPr>
        <w:tc>
          <w:tcPr>
            <w:tcW w:w="1474" w:type="dxa"/>
            <w:shd w:val="clear" w:color="auto" w:fill="auto"/>
            <w:noWrap/>
          </w:tcPr>
          <w:p w14:paraId="0358B978"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D</w:t>
            </w:r>
          </w:p>
        </w:tc>
        <w:tc>
          <w:tcPr>
            <w:tcW w:w="6465" w:type="dxa"/>
            <w:gridSpan w:val="3"/>
            <w:shd w:val="clear" w:color="auto" w:fill="auto"/>
          </w:tcPr>
          <w:p w14:paraId="7DCFE63D" w14:textId="77777777" w:rsidR="00DF7D9B" w:rsidRPr="00BE094D" w:rsidRDefault="00DF7D9B" w:rsidP="00DF7D9B">
            <w:pPr>
              <w:suppressAutoHyphens w:val="0"/>
              <w:autoSpaceDN/>
              <w:jc w:val="center"/>
              <w:textAlignment w:val="auto"/>
              <w:rPr>
                <w:b/>
                <w:bCs/>
                <w:sz w:val="22"/>
                <w:szCs w:val="22"/>
                <w:lang w:val="en-GB"/>
              </w:rPr>
            </w:pPr>
            <w:r w:rsidRPr="00BE094D">
              <w:rPr>
                <w:b/>
                <w:bCs/>
                <w:sz w:val="22"/>
                <w:szCs w:val="22"/>
                <w:lang w:val="en-GB"/>
              </w:rPr>
              <w:t>TOTAL COUTS DIRECTS                      A+B+C</w:t>
            </w:r>
          </w:p>
        </w:tc>
        <w:tc>
          <w:tcPr>
            <w:tcW w:w="1862" w:type="dxa"/>
            <w:shd w:val="clear" w:color="auto" w:fill="auto"/>
            <w:noWrap/>
          </w:tcPr>
          <w:p w14:paraId="2BC0B476" w14:textId="77777777" w:rsidR="00DF7D9B" w:rsidRPr="00BE094D" w:rsidRDefault="00DF7D9B" w:rsidP="00DF7D9B">
            <w:pPr>
              <w:suppressAutoHyphens w:val="0"/>
              <w:autoSpaceDN/>
              <w:jc w:val="center"/>
              <w:textAlignment w:val="auto"/>
              <w:rPr>
                <w:b/>
                <w:bCs/>
                <w:sz w:val="22"/>
                <w:szCs w:val="22"/>
                <w:lang w:val="en-GB"/>
              </w:rPr>
            </w:pPr>
          </w:p>
        </w:tc>
      </w:tr>
      <w:tr w:rsidR="00DF7D9B" w:rsidRPr="00BE094D" w14:paraId="2C152C0A" w14:textId="77777777" w:rsidTr="00B637D7">
        <w:trPr>
          <w:trHeight w:val="255"/>
        </w:trPr>
        <w:tc>
          <w:tcPr>
            <w:tcW w:w="1474" w:type="dxa"/>
            <w:shd w:val="clear" w:color="auto" w:fill="auto"/>
            <w:noWrap/>
          </w:tcPr>
          <w:p w14:paraId="67E8B5B3"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E</w:t>
            </w:r>
          </w:p>
        </w:tc>
        <w:tc>
          <w:tcPr>
            <w:tcW w:w="2898" w:type="dxa"/>
            <w:shd w:val="clear" w:color="auto" w:fill="auto"/>
            <w:noWrap/>
          </w:tcPr>
          <w:p w14:paraId="658F8EFC"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Frais généraux de chantier</w:t>
            </w:r>
          </w:p>
        </w:tc>
        <w:tc>
          <w:tcPr>
            <w:tcW w:w="1866" w:type="dxa"/>
            <w:shd w:val="clear" w:color="auto" w:fill="auto"/>
            <w:noWrap/>
          </w:tcPr>
          <w:p w14:paraId="4F6D3628" w14:textId="77777777" w:rsidR="00DF7D9B" w:rsidRPr="00BE094D" w:rsidRDefault="00DF7D9B" w:rsidP="00DF7D9B">
            <w:pPr>
              <w:suppressAutoHyphens w:val="0"/>
              <w:autoSpaceDN/>
              <w:jc w:val="center"/>
              <w:textAlignment w:val="auto"/>
              <w:rPr>
                <w:b/>
                <w:bCs/>
                <w:sz w:val="22"/>
                <w:szCs w:val="22"/>
              </w:rPr>
            </w:pPr>
          </w:p>
        </w:tc>
        <w:tc>
          <w:tcPr>
            <w:tcW w:w="1701" w:type="dxa"/>
            <w:shd w:val="clear" w:color="auto" w:fill="auto"/>
            <w:noWrap/>
          </w:tcPr>
          <w:p w14:paraId="2BC389DA"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Dx%</w:t>
            </w:r>
          </w:p>
        </w:tc>
        <w:tc>
          <w:tcPr>
            <w:tcW w:w="1862" w:type="dxa"/>
            <w:shd w:val="clear" w:color="auto" w:fill="auto"/>
            <w:noWrap/>
          </w:tcPr>
          <w:p w14:paraId="078C4A90" w14:textId="77777777" w:rsidR="00DF7D9B" w:rsidRPr="00BE094D" w:rsidRDefault="00DF7D9B" w:rsidP="00DF7D9B">
            <w:pPr>
              <w:suppressAutoHyphens w:val="0"/>
              <w:autoSpaceDN/>
              <w:jc w:val="center"/>
              <w:textAlignment w:val="auto"/>
              <w:rPr>
                <w:b/>
                <w:bCs/>
                <w:sz w:val="22"/>
                <w:szCs w:val="22"/>
              </w:rPr>
            </w:pPr>
          </w:p>
        </w:tc>
      </w:tr>
      <w:tr w:rsidR="00DF7D9B" w:rsidRPr="00BE094D" w14:paraId="4638C19B" w14:textId="77777777" w:rsidTr="00B637D7">
        <w:trPr>
          <w:trHeight w:val="255"/>
        </w:trPr>
        <w:tc>
          <w:tcPr>
            <w:tcW w:w="1474" w:type="dxa"/>
            <w:shd w:val="clear" w:color="auto" w:fill="auto"/>
            <w:noWrap/>
          </w:tcPr>
          <w:p w14:paraId="4347382D"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F</w:t>
            </w:r>
          </w:p>
        </w:tc>
        <w:tc>
          <w:tcPr>
            <w:tcW w:w="2898" w:type="dxa"/>
            <w:shd w:val="clear" w:color="auto" w:fill="auto"/>
            <w:noWrap/>
          </w:tcPr>
          <w:p w14:paraId="1E42E733"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Frais généraux de siège</w:t>
            </w:r>
          </w:p>
        </w:tc>
        <w:tc>
          <w:tcPr>
            <w:tcW w:w="1866" w:type="dxa"/>
            <w:shd w:val="clear" w:color="auto" w:fill="auto"/>
            <w:noWrap/>
          </w:tcPr>
          <w:p w14:paraId="07AC42A2" w14:textId="77777777" w:rsidR="00DF7D9B" w:rsidRPr="00BE094D" w:rsidRDefault="00DF7D9B" w:rsidP="00DF7D9B">
            <w:pPr>
              <w:suppressAutoHyphens w:val="0"/>
              <w:autoSpaceDN/>
              <w:jc w:val="center"/>
              <w:textAlignment w:val="auto"/>
              <w:rPr>
                <w:b/>
                <w:bCs/>
                <w:sz w:val="22"/>
                <w:szCs w:val="22"/>
              </w:rPr>
            </w:pPr>
          </w:p>
        </w:tc>
        <w:tc>
          <w:tcPr>
            <w:tcW w:w="1701" w:type="dxa"/>
            <w:shd w:val="clear" w:color="auto" w:fill="auto"/>
            <w:noWrap/>
          </w:tcPr>
          <w:p w14:paraId="7684EFAE"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Dx%</w:t>
            </w:r>
          </w:p>
        </w:tc>
        <w:tc>
          <w:tcPr>
            <w:tcW w:w="1862" w:type="dxa"/>
            <w:shd w:val="clear" w:color="auto" w:fill="auto"/>
            <w:noWrap/>
          </w:tcPr>
          <w:p w14:paraId="64EBD434" w14:textId="77777777" w:rsidR="00DF7D9B" w:rsidRPr="00BE094D" w:rsidRDefault="00DF7D9B" w:rsidP="00DF7D9B">
            <w:pPr>
              <w:suppressAutoHyphens w:val="0"/>
              <w:autoSpaceDN/>
              <w:jc w:val="center"/>
              <w:textAlignment w:val="auto"/>
              <w:rPr>
                <w:b/>
                <w:bCs/>
                <w:sz w:val="22"/>
                <w:szCs w:val="22"/>
              </w:rPr>
            </w:pPr>
          </w:p>
        </w:tc>
      </w:tr>
      <w:tr w:rsidR="00DF7D9B" w:rsidRPr="00BE094D" w14:paraId="5C83A5C9" w14:textId="77777777" w:rsidTr="00B637D7">
        <w:trPr>
          <w:trHeight w:val="255"/>
        </w:trPr>
        <w:tc>
          <w:tcPr>
            <w:tcW w:w="1474" w:type="dxa"/>
            <w:shd w:val="clear" w:color="auto" w:fill="auto"/>
            <w:noWrap/>
          </w:tcPr>
          <w:p w14:paraId="0A6834AC"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G</w:t>
            </w:r>
          </w:p>
        </w:tc>
        <w:tc>
          <w:tcPr>
            <w:tcW w:w="2898" w:type="dxa"/>
            <w:shd w:val="clear" w:color="auto" w:fill="auto"/>
            <w:noWrap/>
          </w:tcPr>
          <w:p w14:paraId="5AB96A66"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COUT DE REVIENT</w:t>
            </w:r>
          </w:p>
        </w:tc>
        <w:tc>
          <w:tcPr>
            <w:tcW w:w="1866" w:type="dxa"/>
            <w:shd w:val="clear" w:color="auto" w:fill="auto"/>
            <w:noWrap/>
          </w:tcPr>
          <w:p w14:paraId="1633A293" w14:textId="77777777" w:rsidR="00DF7D9B" w:rsidRPr="00BE094D" w:rsidRDefault="00DF7D9B" w:rsidP="00DF7D9B">
            <w:pPr>
              <w:suppressAutoHyphens w:val="0"/>
              <w:autoSpaceDN/>
              <w:jc w:val="center"/>
              <w:textAlignment w:val="auto"/>
              <w:rPr>
                <w:b/>
                <w:bCs/>
                <w:sz w:val="22"/>
                <w:szCs w:val="22"/>
              </w:rPr>
            </w:pPr>
          </w:p>
        </w:tc>
        <w:tc>
          <w:tcPr>
            <w:tcW w:w="1701" w:type="dxa"/>
            <w:shd w:val="clear" w:color="auto" w:fill="auto"/>
            <w:noWrap/>
          </w:tcPr>
          <w:p w14:paraId="55F09ADF"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D+E+F</w:t>
            </w:r>
          </w:p>
        </w:tc>
        <w:tc>
          <w:tcPr>
            <w:tcW w:w="1862" w:type="dxa"/>
            <w:shd w:val="clear" w:color="auto" w:fill="auto"/>
            <w:noWrap/>
          </w:tcPr>
          <w:p w14:paraId="0A724311" w14:textId="77777777" w:rsidR="00DF7D9B" w:rsidRPr="00BE094D" w:rsidRDefault="00DF7D9B" w:rsidP="00DF7D9B">
            <w:pPr>
              <w:suppressAutoHyphens w:val="0"/>
              <w:autoSpaceDN/>
              <w:jc w:val="center"/>
              <w:textAlignment w:val="auto"/>
              <w:rPr>
                <w:b/>
                <w:bCs/>
                <w:sz w:val="22"/>
                <w:szCs w:val="22"/>
              </w:rPr>
            </w:pPr>
          </w:p>
        </w:tc>
      </w:tr>
      <w:tr w:rsidR="00DF7D9B" w:rsidRPr="00BE094D" w14:paraId="16370DC2" w14:textId="77777777" w:rsidTr="00B637D7">
        <w:trPr>
          <w:trHeight w:val="255"/>
        </w:trPr>
        <w:tc>
          <w:tcPr>
            <w:tcW w:w="1474" w:type="dxa"/>
            <w:shd w:val="clear" w:color="auto" w:fill="auto"/>
            <w:noWrap/>
          </w:tcPr>
          <w:p w14:paraId="417BFC37" w14:textId="77777777" w:rsidR="00DF7D9B" w:rsidRPr="00BE094D" w:rsidRDefault="00DF7D9B" w:rsidP="00DF7D9B">
            <w:pPr>
              <w:suppressAutoHyphens w:val="0"/>
              <w:autoSpaceDN/>
              <w:jc w:val="center"/>
              <w:textAlignment w:val="auto"/>
              <w:rPr>
                <w:b/>
                <w:bCs/>
                <w:sz w:val="22"/>
                <w:szCs w:val="22"/>
              </w:rPr>
            </w:pPr>
          </w:p>
        </w:tc>
        <w:tc>
          <w:tcPr>
            <w:tcW w:w="2898" w:type="dxa"/>
            <w:shd w:val="clear" w:color="auto" w:fill="auto"/>
            <w:noWrap/>
          </w:tcPr>
          <w:p w14:paraId="4C87AEE9" w14:textId="77777777" w:rsidR="00DF7D9B" w:rsidRPr="00BE094D" w:rsidRDefault="00DF7D9B" w:rsidP="00DF7D9B">
            <w:pPr>
              <w:suppressAutoHyphens w:val="0"/>
              <w:autoSpaceDN/>
              <w:jc w:val="center"/>
              <w:textAlignment w:val="auto"/>
              <w:rPr>
                <w:b/>
                <w:bCs/>
                <w:sz w:val="22"/>
                <w:szCs w:val="22"/>
              </w:rPr>
            </w:pPr>
          </w:p>
        </w:tc>
        <w:tc>
          <w:tcPr>
            <w:tcW w:w="1866" w:type="dxa"/>
            <w:shd w:val="clear" w:color="auto" w:fill="auto"/>
            <w:noWrap/>
          </w:tcPr>
          <w:p w14:paraId="0C4DEDD3" w14:textId="77777777" w:rsidR="00DF7D9B" w:rsidRPr="00BE094D" w:rsidRDefault="00DF7D9B" w:rsidP="00DF7D9B">
            <w:pPr>
              <w:suppressAutoHyphens w:val="0"/>
              <w:autoSpaceDN/>
              <w:jc w:val="center"/>
              <w:textAlignment w:val="auto"/>
              <w:rPr>
                <w:b/>
                <w:bCs/>
                <w:sz w:val="22"/>
                <w:szCs w:val="22"/>
              </w:rPr>
            </w:pPr>
          </w:p>
        </w:tc>
        <w:tc>
          <w:tcPr>
            <w:tcW w:w="1701" w:type="dxa"/>
            <w:shd w:val="clear" w:color="auto" w:fill="auto"/>
            <w:noWrap/>
          </w:tcPr>
          <w:p w14:paraId="24A96E94" w14:textId="77777777" w:rsidR="00DF7D9B" w:rsidRPr="00BE094D" w:rsidRDefault="00DF7D9B" w:rsidP="00DF7D9B">
            <w:pPr>
              <w:suppressAutoHyphens w:val="0"/>
              <w:autoSpaceDN/>
              <w:jc w:val="center"/>
              <w:textAlignment w:val="auto"/>
              <w:rPr>
                <w:b/>
                <w:bCs/>
                <w:sz w:val="22"/>
                <w:szCs w:val="22"/>
              </w:rPr>
            </w:pPr>
          </w:p>
        </w:tc>
        <w:tc>
          <w:tcPr>
            <w:tcW w:w="1862" w:type="dxa"/>
            <w:shd w:val="clear" w:color="auto" w:fill="auto"/>
            <w:noWrap/>
          </w:tcPr>
          <w:p w14:paraId="1303DCB7" w14:textId="77777777" w:rsidR="00DF7D9B" w:rsidRPr="00BE094D" w:rsidRDefault="00DF7D9B" w:rsidP="00DF7D9B">
            <w:pPr>
              <w:suppressAutoHyphens w:val="0"/>
              <w:autoSpaceDN/>
              <w:jc w:val="center"/>
              <w:textAlignment w:val="auto"/>
              <w:rPr>
                <w:b/>
                <w:bCs/>
                <w:sz w:val="22"/>
                <w:szCs w:val="22"/>
              </w:rPr>
            </w:pPr>
          </w:p>
        </w:tc>
      </w:tr>
      <w:tr w:rsidR="00DF7D9B" w:rsidRPr="00BE094D" w14:paraId="0D2826D4" w14:textId="77777777" w:rsidTr="00B637D7">
        <w:trPr>
          <w:trHeight w:val="255"/>
        </w:trPr>
        <w:tc>
          <w:tcPr>
            <w:tcW w:w="1474" w:type="dxa"/>
            <w:shd w:val="clear" w:color="auto" w:fill="auto"/>
            <w:noWrap/>
          </w:tcPr>
          <w:p w14:paraId="59178492"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H</w:t>
            </w:r>
          </w:p>
        </w:tc>
        <w:tc>
          <w:tcPr>
            <w:tcW w:w="2898" w:type="dxa"/>
            <w:shd w:val="clear" w:color="auto" w:fill="auto"/>
            <w:noWrap/>
          </w:tcPr>
          <w:p w14:paraId="7645BE9C"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Risques+ Bénéfices</w:t>
            </w:r>
          </w:p>
        </w:tc>
        <w:tc>
          <w:tcPr>
            <w:tcW w:w="1866" w:type="dxa"/>
            <w:shd w:val="clear" w:color="auto" w:fill="auto"/>
            <w:noWrap/>
          </w:tcPr>
          <w:p w14:paraId="6CAE6440" w14:textId="77777777" w:rsidR="00DF7D9B" w:rsidRPr="00BE094D" w:rsidRDefault="00DF7D9B" w:rsidP="00DF7D9B">
            <w:pPr>
              <w:suppressAutoHyphens w:val="0"/>
              <w:autoSpaceDN/>
              <w:jc w:val="center"/>
              <w:textAlignment w:val="auto"/>
              <w:rPr>
                <w:b/>
                <w:bCs/>
                <w:sz w:val="22"/>
                <w:szCs w:val="22"/>
              </w:rPr>
            </w:pPr>
          </w:p>
        </w:tc>
        <w:tc>
          <w:tcPr>
            <w:tcW w:w="1701" w:type="dxa"/>
            <w:shd w:val="clear" w:color="auto" w:fill="auto"/>
            <w:noWrap/>
          </w:tcPr>
          <w:p w14:paraId="7948D592"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Gx%</w:t>
            </w:r>
          </w:p>
        </w:tc>
        <w:tc>
          <w:tcPr>
            <w:tcW w:w="1862" w:type="dxa"/>
            <w:shd w:val="clear" w:color="auto" w:fill="auto"/>
            <w:noWrap/>
          </w:tcPr>
          <w:p w14:paraId="7A3638A6" w14:textId="77777777" w:rsidR="00DF7D9B" w:rsidRPr="00BE094D" w:rsidRDefault="00DF7D9B" w:rsidP="00DF7D9B">
            <w:pPr>
              <w:suppressAutoHyphens w:val="0"/>
              <w:autoSpaceDN/>
              <w:jc w:val="center"/>
              <w:textAlignment w:val="auto"/>
              <w:rPr>
                <w:b/>
                <w:bCs/>
                <w:sz w:val="22"/>
                <w:szCs w:val="22"/>
              </w:rPr>
            </w:pPr>
          </w:p>
        </w:tc>
      </w:tr>
      <w:tr w:rsidR="00DF7D9B" w:rsidRPr="00BE094D" w14:paraId="47CEE6CE" w14:textId="77777777" w:rsidTr="00B637D7">
        <w:trPr>
          <w:trHeight w:val="255"/>
        </w:trPr>
        <w:tc>
          <w:tcPr>
            <w:tcW w:w="1474" w:type="dxa"/>
            <w:shd w:val="clear" w:color="auto" w:fill="auto"/>
            <w:noWrap/>
          </w:tcPr>
          <w:p w14:paraId="5866437E"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P</w:t>
            </w:r>
          </w:p>
        </w:tc>
        <w:tc>
          <w:tcPr>
            <w:tcW w:w="4764" w:type="dxa"/>
            <w:gridSpan w:val="2"/>
            <w:shd w:val="clear" w:color="auto" w:fill="auto"/>
          </w:tcPr>
          <w:p w14:paraId="6638269E"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PRIX DE VENTE TOTAL HORS TVA</w:t>
            </w:r>
          </w:p>
        </w:tc>
        <w:tc>
          <w:tcPr>
            <w:tcW w:w="1701" w:type="dxa"/>
            <w:shd w:val="clear" w:color="auto" w:fill="auto"/>
            <w:noWrap/>
          </w:tcPr>
          <w:p w14:paraId="132E602E"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G+H</w:t>
            </w:r>
          </w:p>
        </w:tc>
        <w:tc>
          <w:tcPr>
            <w:tcW w:w="1862" w:type="dxa"/>
            <w:shd w:val="clear" w:color="auto" w:fill="auto"/>
            <w:noWrap/>
          </w:tcPr>
          <w:p w14:paraId="752C83F3" w14:textId="77777777" w:rsidR="00DF7D9B" w:rsidRPr="00BE094D" w:rsidRDefault="00DF7D9B" w:rsidP="00DF7D9B">
            <w:pPr>
              <w:suppressAutoHyphens w:val="0"/>
              <w:autoSpaceDN/>
              <w:jc w:val="center"/>
              <w:textAlignment w:val="auto"/>
              <w:rPr>
                <w:b/>
                <w:bCs/>
                <w:sz w:val="22"/>
                <w:szCs w:val="22"/>
              </w:rPr>
            </w:pPr>
          </w:p>
        </w:tc>
      </w:tr>
      <w:tr w:rsidR="00DF7D9B" w:rsidRPr="00BE094D" w14:paraId="721C748D" w14:textId="77777777" w:rsidTr="00B637D7">
        <w:trPr>
          <w:trHeight w:val="255"/>
        </w:trPr>
        <w:tc>
          <w:tcPr>
            <w:tcW w:w="1474" w:type="dxa"/>
            <w:shd w:val="clear" w:color="auto" w:fill="auto"/>
            <w:noWrap/>
          </w:tcPr>
          <w:p w14:paraId="67794B78"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V</w:t>
            </w:r>
          </w:p>
        </w:tc>
        <w:tc>
          <w:tcPr>
            <w:tcW w:w="4764" w:type="dxa"/>
            <w:gridSpan w:val="2"/>
            <w:shd w:val="clear" w:color="auto" w:fill="auto"/>
          </w:tcPr>
          <w:p w14:paraId="3351243E"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PRIX DE VENTE UNITAIRE HORS TVA</w:t>
            </w:r>
          </w:p>
        </w:tc>
        <w:tc>
          <w:tcPr>
            <w:tcW w:w="1701" w:type="dxa"/>
            <w:shd w:val="clear" w:color="auto" w:fill="auto"/>
            <w:noWrap/>
          </w:tcPr>
          <w:p w14:paraId="4AE83CB5" w14:textId="77777777" w:rsidR="00DF7D9B" w:rsidRPr="00BE094D" w:rsidRDefault="00DF7D9B" w:rsidP="00DF7D9B">
            <w:pPr>
              <w:suppressAutoHyphens w:val="0"/>
              <w:autoSpaceDN/>
              <w:jc w:val="center"/>
              <w:textAlignment w:val="auto"/>
              <w:rPr>
                <w:b/>
                <w:bCs/>
                <w:sz w:val="22"/>
                <w:szCs w:val="22"/>
              </w:rPr>
            </w:pPr>
            <w:r w:rsidRPr="00BE094D">
              <w:rPr>
                <w:b/>
                <w:bCs/>
                <w:sz w:val="22"/>
                <w:szCs w:val="22"/>
              </w:rPr>
              <w:t>P/Qté</w:t>
            </w:r>
          </w:p>
        </w:tc>
        <w:tc>
          <w:tcPr>
            <w:tcW w:w="1862" w:type="dxa"/>
            <w:shd w:val="clear" w:color="auto" w:fill="auto"/>
            <w:noWrap/>
          </w:tcPr>
          <w:p w14:paraId="4A6DD1F5" w14:textId="77777777" w:rsidR="00DF7D9B" w:rsidRPr="00BE094D" w:rsidRDefault="00DF7D9B" w:rsidP="00DF7D9B">
            <w:pPr>
              <w:suppressAutoHyphens w:val="0"/>
              <w:autoSpaceDN/>
              <w:jc w:val="center"/>
              <w:textAlignment w:val="auto"/>
              <w:rPr>
                <w:b/>
                <w:bCs/>
                <w:sz w:val="22"/>
                <w:szCs w:val="22"/>
              </w:rPr>
            </w:pPr>
          </w:p>
        </w:tc>
      </w:tr>
    </w:tbl>
    <w:p w14:paraId="48B0292D" w14:textId="77777777" w:rsidR="00DF7D9B" w:rsidRPr="00BE094D" w:rsidRDefault="00DF7D9B" w:rsidP="00DF7D9B">
      <w:pPr>
        <w:suppressAutoHyphens w:val="0"/>
        <w:autoSpaceDN/>
        <w:spacing w:line="276" w:lineRule="auto"/>
        <w:textAlignment w:val="auto"/>
        <w:rPr>
          <w:sz w:val="8"/>
        </w:rPr>
      </w:pPr>
    </w:p>
    <w:p w14:paraId="2928892D" w14:textId="77777777" w:rsidR="00DF7D9B" w:rsidRPr="00BE094D" w:rsidRDefault="00DF7D9B" w:rsidP="00DF7D9B">
      <w:pPr>
        <w:suppressAutoHyphens w:val="0"/>
        <w:autoSpaceDN/>
        <w:spacing w:line="276" w:lineRule="auto"/>
        <w:jc w:val="center"/>
        <w:textAlignment w:val="auto"/>
        <w:rPr>
          <w:b/>
          <w:i/>
          <w:u w:val="single"/>
        </w:rPr>
      </w:pPr>
    </w:p>
    <w:p w14:paraId="1323576C" w14:textId="77777777" w:rsidR="00DF7D9B" w:rsidRDefault="00DF7D9B" w:rsidP="00DF7D9B">
      <w:pPr>
        <w:suppressAutoHyphens w:val="0"/>
        <w:autoSpaceDN/>
        <w:spacing w:after="160" w:line="720" w:lineRule="auto"/>
        <w:textAlignment w:val="auto"/>
        <w:rPr>
          <w:rFonts w:ascii="Arial" w:hAnsi="Arial" w:cs="Arial"/>
          <w:b/>
          <w:sz w:val="28"/>
          <w:szCs w:val="28"/>
          <w:lang w:val="fr-LU"/>
        </w:rPr>
      </w:pPr>
    </w:p>
    <w:p w14:paraId="4ED70ECE" w14:textId="77777777" w:rsidR="000F2A1E" w:rsidRPr="00BE094D" w:rsidRDefault="000F2A1E" w:rsidP="00DF7D9B">
      <w:pPr>
        <w:suppressAutoHyphens w:val="0"/>
        <w:autoSpaceDN/>
        <w:spacing w:after="160" w:line="720" w:lineRule="auto"/>
        <w:textAlignment w:val="auto"/>
        <w:rPr>
          <w:rFonts w:ascii="Arial" w:hAnsi="Arial" w:cs="Arial"/>
          <w:b/>
          <w:sz w:val="28"/>
          <w:szCs w:val="28"/>
          <w:lang w:val="fr-LU"/>
        </w:rPr>
      </w:pPr>
    </w:p>
    <w:p w14:paraId="3E2A47DB" w14:textId="77777777" w:rsidR="00DF7D9B" w:rsidRPr="00BE094D" w:rsidRDefault="00DF7D9B" w:rsidP="00DF7D9B">
      <w:pPr>
        <w:suppressAutoHyphens w:val="0"/>
        <w:autoSpaceDN/>
        <w:textAlignment w:val="auto"/>
      </w:pPr>
    </w:p>
    <w:p w14:paraId="77136A55" w14:textId="77777777" w:rsidR="00DF7D9B" w:rsidRPr="00BE094D" w:rsidRDefault="00DF7D9B" w:rsidP="00DF7D9B">
      <w:pPr>
        <w:widowControl w:val="0"/>
        <w:suppressAutoHyphens w:val="0"/>
        <w:autoSpaceDE w:val="0"/>
        <w:autoSpaceDN/>
        <w:spacing w:line="200" w:lineRule="exact"/>
        <w:ind w:left="578" w:hanging="578"/>
        <w:jc w:val="both"/>
        <w:textAlignment w:val="auto"/>
        <w:rPr>
          <w:szCs w:val="20"/>
        </w:rPr>
      </w:pPr>
      <w:r w:rsidRPr="00BE094D">
        <w:rPr>
          <w:rFonts w:eastAsia="Calibri"/>
          <w:noProof/>
          <w:sz w:val="22"/>
          <w:szCs w:val="22"/>
        </w:rPr>
        <mc:AlternateContent>
          <mc:Choice Requires="wps">
            <w:drawing>
              <wp:anchor distT="0" distB="0" distL="114300" distR="114300" simplePos="0" relativeHeight="251676160" behindDoc="0" locked="0" layoutInCell="1" allowOverlap="1" wp14:anchorId="066DC94F" wp14:editId="3CD08B94">
                <wp:simplePos x="0" y="0"/>
                <wp:positionH relativeFrom="column">
                  <wp:posOffset>4175760</wp:posOffset>
                </wp:positionH>
                <wp:positionV relativeFrom="paragraph">
                  <wp:posOffset>-386715</wp:posOffset>
                </wp:positionV>
                <wp:extent cx="2580640" cy="22288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05C5AA3A" w14:textId="77777777" w:rsidR="00067D33" w:rsidRPr="00996C91" w:rsidRDefault="00067D33" w:rsidP="00DF7D9B">
                            <w:pPr>
                              <w:jc w:val="center"/>
                              <w:rPr>
                                <w:bCs/>
                                <w:lang w:val="en-GB"/>
                              </w:rPr>
                            </w:pPr>
                            <w:r w:rsidRPr="00996C91">
                              <w:rPr>
                                <w:bCs/>
                                <w:lang w:val="en-GB"/>
                              </w:rPr>
                              <w:t>REPUBLIC OF CAMEROON</w:t>
                            </w:r>
                          </w:p>
                          <w:p w14:paraId="0B2015EA" w14:textId="77777777" w:rsidR="00067D33" w:rsidRPr="00996C91" w:rsidRDefault="00067D33" w:rsidP="00DF7D9B">
                            <w:pPr>
                              <w:jc w:val="center"/>
                              <w:rPr>
                                <w:bCs/>
                                <w:i/>
                                <w:lang w:val="en-GB"/>
                              </w:rPr>
                            </w:pPr>
                            <w:r w:rsidRPr="00996C91">
                              <w:rPr>
                                <w:bCs/>
                                <w:i/>
                                <w:lang w:val="en-GB"/>
                              </w:rPr>
                              <w:t>Peace – work - fatherland</w:t>
                            </w:r>
                          </w:p>
                          <w:p w14:paraId="68F5773D" w14:textId="77777777" w:rsidR="00067D33" w:rsidRPr="00996C91" w:rsidRDefault="00067D33" w:rsidP="00DF7D9B">
                            <w:pPr>
                              <w:jc w:val="center"/>
                              <w:rPr>
                                <w:bCs/>
                                <w:lang w:val="en-GB"/>
                              </w:rPr>
                            </w:pPr>
                            <w:r w:rsidRPr="00996C91">
                              <w:rPr>
                                <w:bCs/>
                                <w:lang w:val="en-GB"/>
                              </w:rPr>
                              <w:t>*****</w:t>
                            </w:r>
                          </w:p>
                          <w:p w14:paraId="2BEC5912" w14:textId="77777777" w:rsidR="00067D33" w:rsidRPr="00996C91" w:rsidRDefault="00067D33" w:rsidP="00DF7D9B">
                            <w:pPr>
                              <w:jc w:val="center"/>
                              <w:rPr>
                                <w:bCs/>
                                <w:lang w:val="en-GB"/>
                              </w:rPr>
                            </w:pPr>
                            <w:r w:rsidRPr="00996C91">
                              <w:rPr>
                                <w:bCs/>
                                <w:lang w:val="en-GB"/>
                              </w:rPr>
                              <w:t>SOUTH REGION</w:t>
                            </w:r>
                          </w:p>
                          <w:p w14:paraId="2521CF53" w14:textId="77777777" w:rsidR="00067D33" w:rsidRPr="00996C91" w:rsidRDefault="00067D33" w:rsidP="00DF7D9B">
                            <w:pPr>
                              <w:jc w:val="center"/>
                              <w:rPr>
                                <w:bCs/>
                                <w:lang w:val="en-GB"/>
                              </w:rPr>
                            </w:pPr>
                            <w:r w:rsidRPr="00996C91">
                              <w:rPr>
                                <w:bCs/>
                                <w:lang w:val="en-GB"/>
                              </w:rPr>
                              <w:t>*****</w:t>
                            </w:r>
                          </w:p>
                          <w:p w14:paraId="1D1B5715" w14:textId="77777777" w:rsidR="00067D33" w:rsidRPr="00996C91" w:rsidRDefault="00067D33" w:rsidP="00DF7D9B">
                            <w:pPr>
                              <w:jc w:val="center"/>
                              <w:rPr>
                                <w:bCs/>
                                <w:lang w:val="en-GB"/>
                              </w:rPr>
                            </w:pPr>
                            <w:r w:rsidRPr="00996C91">
                              <w:rPr>
                                <w:bCs/>
                                <w:lang w:val="en-GB"/>
                              </w:rPr>
                              <w:t>NTEM VALLEY DIVISION</w:t>
                            </w:r>
                          </w:p>
                          <w:p w14:paraId="3CE86F62" w14:textId="77777777" w:rsidR="00067D33" w:rsidRPr="00996C91" w:rsidRDefault="00067D33" w:rsidP="00DF7D9B">
                            <w:pPr>
                              <w:jc w:val="center"/>
                              <w:rPr>
                                <w:bCs/>
                                <w:lang w:val="en-GB"/>
                              </w:rPr>
                            </w:pPr>
                            <w:r w:rsidRPr="00996C91">
                              <w:rPr>
                                <w:bCs/>
                                <w:lang w:val="en-GB"/>
                              </w:rPr>
                              <w:t>*****</w:t>
                            </w:r>
                          </w:p>
                          <w:p w14:paraId="3C05E9A1" w14:textId="77777777" w:rsidR="00067D33" w:rsidRPr="00996C91" w:rsidRDefault="00067D33" w:rsidP="00DF7D9B">
                            <w:pPr>
                              <w:jc w:val="center"/>
                              <w:rPr>
                                <w:b/>
                                <w:bCs/>
                                <w:lang w:val="en-GB"/>
                              </w:rPr>
                            </w:pPr>
                            <w:r w:rsidRPr="00996C91">
                              <w:rPr>
                                <w:b/>
                                <w:bCs/>
                                <w:lang w:val="en-GB"/>
                              </w:rPr>
                              <w:t>AMBAM COUNCIL</w:t>
                            </w:r>
                          </w:p>
                          <w:p w14:paraId="49E095F6" w14:textId="77777777" w:rsidR="00067D33" w:rsidRPr="00996C91" w:rsidRDefault="00067D33" w:rsidP="00DF7D9B">
                            <w:pPr>
                              <w:jc w:val="center"/>
                              <w:rPr>
                                <w:bCs/>
                                <w:lang w:val="en-GB"/>
                              </w:rPr>
                            </w:pPr>
                            <w:r w:rsidRPr="00996C91">
                              <w:rPr>
                                <w:bCs/>
                                <w:lang w:val="en-GB"/>
                              </w:rPr>
                              <w:t>*****</w:t>
                            </w:r>
                          </w:p>
                          <w:p w14:paraId="47E5DB5A" w14:textId="77777777" w:rsidR="00067D33" w:rsidRPr="00996C91" w:rsidRDefault="00067D33" w:rsidP="00DF7D9B">
                            <w:pPr>
                              <w:jc w:val="center"/>
                              <w:rPr>
                                <w:bCs/>
                                <w:lang w:val="en-GB"/>
                              </w:rPr>
                            </w:pPr>
                            <w:r w:rsidRPr="00996C91">
                              <w:rPr>
                                <w:bCs/>
                                <w:lang w:val="en-GB"/>
                              </w:rPr>
                              <w:t>INTERNAL PROCUREMENT COMMISSION</w:t>
                            </w:r>
                          </w:p>
                          <w:p w14:paraId="581CF57E" w14:textId="77777777" w:rsidR="00067D33" w:rsidRPr="00996C91" w:rsidRDefault="00067D33" w:rsidP="00DF7D9B">
                            <w:pPr>
                              <w:jc w:val="center"/>
                            </w:pPr>
                            <w:r w:rsidRPr="00996C91">
                              <w:t>***********</w:t>
                            </w:r>
                          </w:p>
                          <w:p w14:paraId="6A02CEE5" w14:textId="77777777" w:rsidR="00067D33" w:rsidRPr="00996C91" w:rsidRDefault="00067D33" w:rsidP="00DF7D9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9" o:spid="_x0000_s1063" type="#_x0000_t202" style="position:absolute;left:0;text-align:left;margin-left:328.8pt;margin-top:-30.45pt;width:203.2pt;height:17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" fillcolor="window" stroked="f" strokeweight=".5pt">
                <v:textbox>
                  <w:txbxContent>
                    <w:p w14:paraId="05C5AA3A" w14:textId="77777777" w:rsidR="00067D33" w:rsidRPr="00996C91" w:rsidRDefault="00067D33" w:rsidP="00DF7D9B">
                      <w:pPr>
                        <w:jc w:val="center"/>
                        <w:rPr>
                          <w:bCs/>
                          <w:lang w:val="en-GB"/>
                        </w:rPr>
                      </w:pPr>
                      <w:r w:rsidRPr="00996C91">
                        <w:rPr>
                          <w:bCs/>
                          <w:lang w:val="en-GB"/>
                        </w:rPr>
                        <w:t>REPUBLIC OF CAMEROON</w:t>
                      </w:r>
                    </w:p>
                    <w:p w14:paraId="0B2015EA" w14:textId="77777777" w:rsidR="00067D33" w:rsidRPr="00996C91" w:rsidRDefault="00067D33" w:rsidP="00DF7D9B">
                      <w:pPr>
                        <w:jc w:val="center"/>
                        <w:rPr>
                          <w:bCs/>
                          <w:i/>
                          <w:lang w:val="en-GB"/>
                        </w:rPr>
                      </w:pPr>
                      <w:r w:rsidRPr="00996C91">
                        <w:rPr>
                          <w:bCs/>
                          <w:i/>
                          <w:lang w:val="en-GB"/>
                        </w:rPr>
                        <w:t>Peace – work - fatherland</w:t>
                      </w:r>
                    </w:p>
                    <w:p w14:paraId="68F5773D" w14:textId="77777777" w:rsidR="00067D33" w:rsidRPr="00996C91" w:rsidRDefault="00067D33" w:rsidP="00DF7D9B">
                      <w:pPr>
                        <w:jc w:val="center"/>
                        <w:rPr>
                          <w:bCs/>
                          <w:lang w:val="en-GB"/>
                        </w:rPr>
                      </w:pPr>
                      <w:r w:rsidRPr="00996C91">
                        <w:rPr>
                          <w:bCs/>
                          <w:lang w:val="en-GB"/>
                        </w:rPr>
                        <w:t>*****</w:t>
                      </w:r>
                    </w:p>
                    <w:p w14:paraId="2BEC5912" w14:textId="77777777" w:rsidR="00067D33" w:rsidRPr="00996C91" w:rsidRDefault="00067D33" w:rsidP="00DF7D9B">
                      <w:pPr>
                        <w:jc w:val="center"/>
                        <w:rPr>
                          <w:bCs/>
                          <w:lang w:val="en-GB"/>
                        </w:rPr>
                      </w:pPr>
                      <w:r w:rsidRPr="00996C91">
                        <w:rPr>
                          <w:bCs/>
                          <w:lang w:val="en-GB"/>
                        </w:rPr>
                        <w:t>SOUTH REGION</w:t>
                      </w:r>
                    </w:p>
                    <w:p w14:paraId="2521CF53" w14:textId="77777777" w:rsidR="00067D33" w:rsidRPr="00996C91" w:rsidRDefault="00067D33" w:rsidP="00DF7D9B">
                      <w:pPr>
                        <w:jc w:val="center"/>
                        <w:rPr>
                          <w:bCs/>
                          <w:lang w:val="en-GB"/>
                        </w:rPr>
                      </w:pPr>
                      <w:r w:rsidRPr="00996C91">
                        <w:rPr>
                          <w:bCs/>
                          <w:lang w:val="en-GB"/>
                        </w:rPr>
                        <w:t>*****</w:t>
                      </w:r>
                    </w:p>
                    <w:p w14:paraId="1D1B5715" w14:textId="77777777" w:rsidR="00067D33" w:rsidRPr="00996C91" w:rsidRDefault="00067D33" w:rsidP="00DF7D9B">
                      <w:pPr>
                        <w:jc w:val="center"/>
                        <w:rPr>
                          <w:bCs/>
                          <w:lang w:val="en-GB"/>
                        </w:rPr>
                      </w:pPr>
                      <w:r w:rsidRPr="00996C91">
                        <w:rPr>
                          <w:bCs/>
                          <w:lang w:val="en-GB"/>
                        </w:rPr>
                        <w:t>NTEM VALLEY DIVISION</w:t>
                      </w:r>
                    </w:p>
                    <w:p w14:paraId="3CE86F62" w14:textId="77777777" w:rsidR="00067D33" w:rsidRPr="00996C91" w:rsidRDefault="00067D33" w:rsidP="00DF7D9B">
                      <w:pPr>
                        <w:jc w:val="center"/>
                        <w:rPr>
                          <w:bCs/>
                          <w:lang w:val="en-GB"/>
                        </w:rPr>
                      </w:pPr>
                      <w:r w:rsidRPr="00996C91">
                        <w:rPr>
                          <w:bCs/>
                          <w:lang w:val="en-GB"/>
                        </w:rPr>
                        <w:t>*****</w:t>
                      </w:r>
                    </w:p>
                    <w:p w14:paraId="3C05E9A1" w14:textId="77777777" w:rsidR="00067D33" w:rsidRPr="00996C91" w:rsidRDefault="00067D33" w:rsidP="00DF7D9B">
                      <w:pPr>
                        <w:jc w:val="center"/>
                        <w:rPr>
                          <w:b/>
                          <w:bCs/>
                          <w:lang w:val="en-GB"/>
                        </w:rPr>
                      </w:pPr>
                      <w:r w:rsidRPr="00996C91">
                        <w:rPr>
                          <w:b/>
                          <w:bCs/>
                          <w:lang w:val="en-GB"/>
                        </w:rPr>
                        <w:t>AMBAM COUNCIL</w:t>
                      </w:r>
                    </w:p>
                    <w:p w14:paraId="49E095F6" w14:textId="77777777" w:rsidR="00067D33" w:rsidRPr="00996C91" w:rsidRDefault="00067D33" w:rsidP="00DF7D9B">
                      <w:pPr>
                        <w:jc w:val="center"/>
                        <w:rPr>
                          <w:bCs/>
                          <w:lang w:val="en-GB"/>
                        </w:rPr>
                      </w:pPr>
                      <w:r w:rsidRPr="00996C91">
                        <w:rPr>
                          <w:bCs/>
                          <w:lang w:val="en-GB"/>
                        </w:rPr>
                        <w:t>*****</w:t>
                      </w:r>
                    </w:p>
                    <w:p w14:paraId="47E5DB5A" w14:textId="77777777" w:rsidR="00067D33" w:rsidRPr="00996C91" w:rsidRDefault="00067D33" w:rsidP="00DF7D9B">
                      <w:pPr>
                        <w:jc w:val="center"/>
                        <w:rPr>
                          <w:bCs/>
                          <w:lang w:val="en-GB"/>
                        </w:rPr>
                      </w:pPr>
                      <w:r w:rsidRPr="00996C91">
                        <w:rPr>
                          <w:bCs/>
                          <w:lang w:val="en-GB"/>
                        </w:rPr>
                        <w:t>INTERNAL PROCUREMENT COMMISSION</w:t>
                      </w:r>
                    </w:p>
                    <w:p w14:paraId="581CF57E" w14:textId="77777777" w:rsidR="00067D33" w:rsidRPr="00996C91" w:rsidRDefault="00067D33" w:rsidP="00DF7D9B">
                      <w:pPr>
                        <w:jc w:val="center"/>
                      </w:pPr>
                      <w:r w:rsidRPr="00996C91">
                        <w:t>***********</w:t>
                      </w:r>
                    </w:p>
                    <w:p w14:paraId="6A02CEE5" w14:textId="77777777" w:rsidR="00067D33" w:rsidRPr="00996C91" w:rsidRDefault="00067D33" w:rsidP="00DF7D9B">
                      <w:pPr>
                        <w:rPr>
                          <w:lang w:val="en-US"/>
                        </w:rPr>
                      </w:pPr>
                    </w:p>
                  </w:txbxContent>
                </v:textbox>
              </v:shape>
            </w:pict>
          </mc:Fallback>
        </mc:AlternateContent>
      </w:r>
      <w:r w:rsidRPr="00BE094D">
        <w:rPr>
          <w:rFonts w:eastAsia="Calibri"/>
          <w:noProof/>
          <w:sz w:val="22"/>
          <w:szCs w:val="22"/>
        </w:rPr>
        <mc:AlternateContent>
          <mc:Choice Requires="wps">
            <w:drawing>
              <wp:anchor distT="0" distB="0" distL="114300" distR="114300" simplePos="0" relativeHeight="251675136" behindDoc="0" locked="0" layoutInCell="1" allowOverlap="1" wp14:anchorId="2787893B" wp14:editId="15A85575">
                <wp:simplePos x="0" y="0"/>
                <wp:positionH relativeFrom="column">
                  <wp:posOffset>-577215</wp:posOffset>
                </wp:positionH>
                <wp:positionV relativeFrom="paragraph">
                  <wp:posOffset>-424815</wp:posOffset>
                </wp:positionV>
                <wp:extent cx="2700020" cy="2809875"/>
                <wp:effectExtent l="0" t="0" r="5080" b="9525"/>
                <wp:wrapNone/>
                <wp:docPr id="50" name="Zone de texte 50"/>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7C7A7A76" w14:textId="77777777" w:rsidR="00067D33" w:rsidRPr="00996C91" w:rsidRDefault="00067D33" w:rsidP="00DF7D9B">
                            <w:pPr>
                              <w:jc w:val="center"/>
                              <w:rPr>
                                <w:bCs/>
                              </w:rPr>
                            </w:pPr>
                            <w:r w:rsidRPr="00996C91">
                              <w:rPr>
                                <w:bCs/>
                              </w:rPr>
                              <w:t>REPUBLIQUE DU CAMEROUN</w:t>
                            </w:r>
                          </w:p>
                          <w:p w14:paraId="01B90425" w14:textId="77777777" w:rsidR="00067D33" w:rsidRPr="00996C91" w:rsidRDefault="00067D33" w:rsidP="00DF7D9B">
                            <w:pPr>
                              <w:jc w:val="center"/>
                              <w:rPr>
                                <w:bCs/>
                                <w:i/>
                              </w:rPr>
                            </w:pPr>
                            <w:r w:rsidRPr="00996C91">
                              <w:rPr>
                                <w:bCs/>
                                <w:i/>
                              </w:rPr>
                              <w:t>Paix –travail –patrie</w:t>
                            </w:r>
                          </w:p>
                          <w:p w14:paraId="31E0BBE9" w14:textId="77777777" w:rsidR="00067D33" w:rsidRPr="00996C91" w:rsidRDefault="00067D33" w:rsidP="00DF7D9B">
                            <w:pPr>
                              <w:jc w:val="center"/>
                              <w:rPr>
                                <w:bCs/>
                              </w:rPr>
                            </w:pPr>
                            <w:r w:rsidRPr="00996C91">
                              <w:rPr>
                                <w:bCs/>
                              </w:rPr>
                              <w:t>*****</w:t>
                            </w:r>
                          </w:p>
                          <w:p w14:paraId="1595A387" w14:textId="77777777" w:rsidR="00067D33" w:rsidRPr="00996C91" w:rsidRDefault="00067D33" w:rsidP="00DF7D9B">
                            <w:pPr>
                              <w:jc w:val="center"/>
                              <w:rPr>
                                <w:bCs/>
                              </w:rPr>
                            </w:pPr>
                            <w:r w:rsidRPr="00996C91">
                              <w:rPr>
                                <w:bCs/>
                              </w:rPr>
                              <w:t>REGION DU SUD</w:t>
                            </w:r>
                          </w:p>
                          <w:p w14:paraId="28AF4045" w14:textId="77777777" w:rsidR="00067D33" w:rsidRPr="00996C91" w:rsidRDefault="00067D33" w:rsidP="00DF7D9B">
                            <w:pPr>
                              <w:jc w:val="center"/>
                              <w:rPr>
                                <w:bCs/>
                              </w:rPr>
                            </w:pPr>
                            <w:r w:rsidRPr="00996C91">
                              <w:rPr>
                                <w:bCs/>
                              </w:rPr>
                              <w:t>*****</w:t>
                            </w:r>
                          </w:p>
                          <w:p w14:paraId="664162D1" w14:textId="77777777" w:rsidR="00067D33" w:rsidRPr="00996C91" w:rsidRDefault="00067D33" w:rsidP="00DF7D9B">
                            <w:pPr>
                              <w:jc w:val="center"/>
                              <w:rPr>
                                <w:bCs/>
                              </w:rPr>
                            </w:pPr>
                            <w:r w:rsidRPr="00996C91">
                              <w:rPr>
                                <w:bCs/>
                              </w:rPr>
                              <w:t>DÉPARTEMENT DE LA VALLÉE DU NTEM</w:t>
                            </w:r>
                          </w:p>
                          <w:p w14:paraId="7578DE43" w14:textId="77777777" w:rsidR="00067D33" w:rsidRPr="00996C91" w:rsidRDefault="00067D33" w:rsidP="00DF7D9B">
                            <w:pPr>
                              <w:jc w:val="center"/>
                              <w:rPr>
                                <w:bCs/>
                              </w:rPr>
                            </w:pPr>
                            <w:r w:rsidRPr="00996C91">
                              <w:rPr>
                                <w:bCs/>
                              </w:rPr>
                              <w:t>*****</w:t>
                            </w:r>
                          </w:p>
                          <w:p w14:paraId="38F3B796" w14:textId="77777777" w:rsidR="00067D33" w:rsidRPr="00996C91" w:rsidRDefault="00067D33" w:rsidP="00DF7D9B">
                            <w:pPr>
                              <w:jc w:val="center"/>
                              <w:rPr>
                                <w:bCs/>
                              </w:rPr>
                            </w:pPr>
                            <w:r w:rsidRPr="00996C91">
                              <w:rPr>
                                <w:bCs/>
                              </w:rPr>
                              <w:t>COMMUNE D’AMBAM</w:t>
                            </w:r>
                          </w:p>
                          <w:p w14:paraId="78D6CA15" w14:textId="77777777" w:rsidR="00067D33" w:rsidRPr="00996C91" w:rsidRDefault="00067D33" w:rsidP="00DF7D9B">
                            <w:pPr>
                              <w:jc w:val="center"/>
                              <w:rPr>
                                <w:bCs/>
                              </w:rPr>
                            </w:pPr>
                            <w:r w:rsidRPr="00996C91">
                              <w:rPr>
                                <w:bCs/>
                              </w:rPr>
                              <w:t>*****</w:t>
                            </w:r>
                          </w:p>
                          <w:p w14:paraId="63138A9A" w14:textId="77777777" w:rsidR="00067D33" w:rsidRPr="00996C91" w:rsidRDefault="00067D33" w:rsidP="00DF7D9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FB92343" w14:textId="77777777" w:rsidR="00067D33" w:rsidRPr="00996C91" w:rsidRDefault="00067D33" w:rsidP="00DF7D9B">
                            <w:pPr>
                              <w:jc w:val="center"/>
                            </w:pPr>
                            <w:r w:rsidRPr="00996C91">
                              <w:t xml:space="preserve"> </w:t>
                            </w:r>
                          </w:p>
                          <w:p w14:paraId="7C8AC210" w14:textId="77777777" w:rsidR="00067D33" w:rsidRPr="00996C91" w:rsidRDefault="00067D33" w:rsidP="00DF7D9B">
                            <w:pPr>
                              <w:jc w:val="center"/>
                              <w:rPr>
                                <w:b/>
                              </w:rPr>
                            </w:pPr>
                            <w:r w:rsidRPr="00996C91">
                              <w:rPr>
                                <w:b/>
                                <w:lang w:val="en-US"/>
                              </w:rPr>
                              <w:t>BP 163 AMBAM</w:t>
                            </w:r>
                          </w:p>
                          <w:p w14:paraId="7243E269" w14:textId="77777777" w:rsidR="00067D33" w:rsidRPr="00996C91" w:rsidRDefault="00067D33" w:rsidP="00DF7D9B">
                            <w:pPr>
                              <w:jc w:val="center"/>
                              <w:rPr>
                                <w:bCs/>
                              </w:rPr>
                            </w:pPr>
                          </w:p>
                          <w:p w14:paraId="3151C710" w14:textId="77777777" w:rsidR="00067D33" w:rsidRPr="00996C91" w:rsidRDefault="00067D33" w:rsidP="00DF7D9B">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0" o:spid="_x0000_s1064" type="#_x0000_t202" style="position:absolute;left:0;text-align:left;margin-left:-45.45pt;margin-top:-33.45pt;width:212.6pt;height:22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" fillcolor="window" stroked="f" strokeweight=".5pt">
                <v:textbox>
                  <w:txbxContent>
                    <w:p w14:paraId="7C7A7A76" w14:textId="77777777" w:rsidR="00067D33" w:rsidRPr="00996C91" w:rsidRDefault="00067D33" w:rsidP="00DF7D9B">
                      <w:pPr>
                        <w:jc w:val="center"/>
                        <w:rPr>
                          <w:bCs/>
                        </w:rPr>
                      </w:pPr>
                      <w:r w:rsidRPr="00996C91">
                        <w:rPr>
                          <w:bCs/>
                        </w:rPr>
                        <w:t>REPUBLIQUE DU CAMEROUN</w:t>
                      </w:r>
                    </w:p>
                    <w:p w14:paraId="01B90425" w14:textId="77777777" w:rsidR="00067D33" w:rsidRPr="00996C91" w:rsidRDefault="00067D33" w:rsidP="00DF7D9B">
                      <w:pPr>
                        <w:jc w:val="center"/>
                        <w:rPr>
                          <w:bCs/>
                          <w:i/>
                        </w:rPr>
                      </w:pPr>
                      <w:r w:rsidRPr="00996C91">
                        <w:rPr>
                          <w:bCs/>
                          <w:i/>
                        </w:rPr>
                        <w:t>Paix –travail –patrie</w:t>
                      </w:r>
                    </w:p>
                    <w:p w14:paraId="31E0BBE9" w14:textId="77777777" w:rsidR="00067D33" w:rsidRPr="00996C91" w:rsidRDefault="00067D33" w:rsidP="00DF7D9B">
                      <w:pPr>
                        <w:jc w:val="center"/>
                        <w:rPr>
                          <w:bCs/>
                        </w:rPr>
                      </w:pPr>
                      <w:r w:rsidRPr="00996C91">
                        <w:rPr>
                          <w:bCs/>
                        </w:rPr>
                        <w:t>*****</w:t>
                      </w:r>
                    </w:p>
                    <w:p w14:paraId="1595A387" w14:textId="77777777" w:rsidR="00067D33" w:rsidRPr="00996C91" w:rsidRDefault="00067D33" w:rsidP="00DF7D9B">
                      <w:pPr>
                        <w:jc w:val="center"/>
                        <w:rPr>
                          <w:bCs/>
                        </w:rPr>
                      </w:pPr>
                      <w:r w:rsidRPr="00996C91">
                        <w:rPr>
                          <w:bCs/>
                        </w:rPr>
                        <w:t>REGION DU SUD</w:t>
                      </w:r>
                    </w:p>
                    <w:p w14:paraId="28AF4045" w14:textId="77777777" w:rsidR="00067D33" w:rsidRPr="00996C91" w:rsidRDefault="00067D33" w:rsidP="00DF7D9B">
                      <w:pPr>
                        <w:jc w:val="center"/>
                        <w:rPr>
                          <w:bCs/>
                        </w:rPr>
                      </w:pPr>
                      <w:r w:rsidRPr="00996C91">
                        <w:rPr>
                          <w:bCs/>
                        </w:rPr>
                        <w:t>*****</w:t>
                      </w:r>
                    </w:p>
                    <w:p w14:paraId="664162D1" w14:textId="77777777" w:rsidR="00067D33" w:rsidRPr="00996C91" w:rsidRDefault="00067D33" w:rsidP="00DF7D9B">
                      <w:pPr>
                        <w:jc w:val="center"/>
                        <w:rPr>
                          <w:bCs/>
                        </w:rPr>
                      </w:pPr>
                      <w:r w:rsidRPr="00996C91">
                        <w:rPr>
                          <w:bCs/>
                        </w:rPr>
                        <w:t>DÉPARTEMENT DE LA VALLÉE DU NTEM</w:t>
                      </w:r>
                    </w:p>
                    <w:p w14:paraId="7578DE43" w14:textId="77777777" w:rsidR="00067D33" w:rsidRPr="00996C91" w:rsidRDefault="00067D33" w:rsidP="00DF7D9B">
                      <w:pPr>
                        <w:jc w:val="center"/>
                        <w:rPr>
                          <w:bCs/>
                        </w:rPr>
                      </w:pPr>
                      <w:r w:rsidRPr="00996C91">
                        <w:rPr>
                          <w:bCs/>
                        </w:rPr>
                        <w:t>*****</w:t>
                      </w:r>
                    </w:p>
                    <w:p w14:paraId="38F3B796" w14:textId="77777777" w:rsidR="00067D33" w:rsidRPr="00996C91" w:rsidRDefault="00067D33" w:rsidP="00DF7D9B">
                      <w:pPr>
                        <w:jc w:val="center"/>
                        <w:rPr>
                          <w:bCs/>
                        </w:rPr>
                      </w:pPr>
                      <w:r w:rsidRPr="00996C91">
                        <w:rPr>
                          <w:bCs/>
                        </w:rPr>
                        <w:t>COMMUNE D’AMBAM</w:t>
                      </w:r>
                    </w:p>
                    <w:p w14:paraId="78D6CA15" w14:textId="77777777" w:rsidR="00067D33" w:rsidRPr="00996C91" w:rsidRDefault="00067D33" w:rsidP="00DF7D9B">
                      <w:pPr>
                        <w:jc w:val="center"/>
                        <w:rPr>
                          <w:bCs/>
                        </w:rPr>
                      </w:pPr>
                      <w:r w:rsidRPr="00996C91">
                        <w:rPr>
                          <w:bCs/>
                        </w:rPr>
                        <w:t>*****</w:t>
                      </w:r>
                    </w:p>
                    <w:p w14:paraId="63138A9A" w14:textId="77777777" w:rsidR="00067D33" w:rsidRPr="00996C91" w:rsidRDefault="00067D33" w:rsidP="00DF7D9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FB92343" w14:textId="77777777" w:rsidR="00067D33" w:rsidRPr="00996C91" w:rsidRDefault="00067D33" w:rsidP="00DF7D9B">
                      <w:pPr>
                        <w:jc w:val="center"/>
                      </w:pPr>
                      <w:r w:rsidRPr="00996C91">
                        <w:t xml:space="preserve"> </w:t>
                      </w:r>
                    </w:p>
                    <w:p w14:paraId="7C8AC210" w14:textId="77777777" w:rsidR="00067D33" w:rsidRPr="00996C91" w:rsidRDefault="00067D33" w:rsidP="00DF7D9B">
                      <w:pPr>
                        <w:jc w:val="center"/>
                        <w:rPr>
                          <w:b/>
                        </w:rPr>
                      </w:pPr>
                      <w:r w:rsidRPr="00996C91">
                        <w:rPr>
                          <w:b/>
                          <w:lang w:val="en-US"/>
                        </w:rPr>
                        <w:t>BP 163 AMBAM</w:t>
                      </w:r>
                    </w:p>
                    <w:p w14:paraId="7243E269" w14:textId="77777777" w:rsidR="00067D33" w:rsidRPr="00996C91" w:rsidRDefault="00067D33" w:rsidP="00DF7D9B">
                      <w:pPr>
                        <w:jc w:val="center"/>
                        <w:rPr>
                          <w:bCs/>
                        </w:rPr>
                      </w:pPr>
                    </w:p>
                    <w:p w14:paraId="3151C710" w14:textId="77777777" w:rsidR="00067D33" w:rsidRPr="00996C91" w:rsidRDefault="00067D33" w:rsidP="00DF7D9B">
                      <w:pPr>
                        <w:jc w:val="center"/>
                        <w:rPr>
                          <w:bCs/>
                        </w:rPr>
                      </w:pPr>
                    </w:p>
                  </w:txbxContent>
                </v:textbox>
              </v:shape>
            </w:pict>
          </mc:Fallback>
        </mc:AlternateContent>
      </w:r>
      <w:r w:rsidRPr="00BE094D">
        <w:rPr>
          <w:rFonts w:eastAsia="Calibri"/>
          <w:noProof/>
          <w:sz w:val="22"/>
          <w:szCs w:val="22"/>
        </w:rPr>
        <w:drawing>
          <wp:anchor distT="0" distB="0" distL="114300" distR="114300" simplePos="0" relativeHeight="251677184" behindDoc="0" locked="0" layoutInCell="1" allowOverlap="1" wp14:anchorId="75E325BE" wp14:editId="262BEBBA">
            <wp:simplePos x="0" y="0"/>
            <wp:positionH relativeFrom="column">
              <wp:posOffset>2265045</wp:posOffset>
            </wp:positionH>
            <wp:positionV relativeFrom="paragraph">
              <wp:posOffset>-229870</wp:posOffset>
            </wp:positionV>
            <wp:extent cx="1689100" cy="2074545"/>
            <wp:effectExtent l="0" t="0" r="6350" b="1905"/>
            <wp:wrapNone/>
            <wp:docPr id="52" name="Image 5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3EE32D8C" w14:textId="77777777" w:rsidR="00DF7D9B" w:rsidRPr="00BE094D" w:rsidRDefault="00DF7D9B" w:rsidP="00DF7D9B">
      <w:pPr>
        <w:suppressAutoHyphens w:val="0"/>
        <w:autoSpaceDN/>
        <w:spacing w:after="160" w:line="259" w:lineRule="auto"/>
        <w:ind w:right="-234"/>
        <w:textAlignment w:val="auto"/>
        <w:rPr>
          <w:rFonts w:eastAsia="Calibri"/>
          <w:b/>
          <w:sz w:val="22"/>
          <w:szCs w:val="22"/>
          <w:u w:val="single"/>
          <w:lang w:eastAsia="en-US"/>
        </w:rPr>
      </w:pPr>
    </w:p>
    <w:p w14:paraId="2C5738A4"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2924AAD2"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7EB9F973"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3FA3B5B3"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067E76DD"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3CA29FCD"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45D9590F" w14:textId="77777777" w:rsidR="00DF7D9B" w:rsidRPr="00BE094D" w:rsidRDefault="00DF7D9B" w:rsidP="00DF7D9B">
      <w:pPr>
        <w:suppressAutoHyphens w:val="0"/>
        <w:autoSpaceDN/>
        <w:spacing w:after="160" w:line="259" w:lineRule="auto"/>
        <w:textAlignment w:val="auto"/>
        <w:rPr>
          <w:rFonts w:eastAsia="Calibri"/>
          <w:sz w:val="22"/>
          <w:szCs w:val="22"/>
          <w:lang w:eastAsia="en-US"/>
        </w:rPr>
      </w:pPr>
    </w:p>
    <w:p w14:paraId="3E3A6945" w14:textId="77777777" w:rsidR="00DF7D9B" w:rsidRPr="00BE094D" w:rsidRDefault="00DF7D9B" w:rsidP="00DF7D9B">
      <w:pPr>
        <w:tabs>
          <w:tab w:val="left" w:pos="4290"/>
        </w:tabs>
        <w:suppressAutoHyphens w:val="0"/>
        <w:autoSpaceDN/>
        <w:spacing w:after="160" w:line="259" w:lineRule="auto"/>
        <w:textAlignment w:val="auto"/>
        <w:rPr>
          <w:rFonts w:eastAsia="Calibri"/>
          <w:sz w:val="12"/>
          <w:szCs w:val="22"/>
          <w:lang w:eastAsia="en-US"/>
        </w:rPr>
      </w:pPr>
    </w:p>
    <w:p w14:paraId="61E54738" w14:textId="77777777" w:rsidR="00DF7D9B" w:rsidRPr="00BE094D" w:rsidRDefault="00DF7D9B" w:rsidP="00DF7D9B">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33EA104D" w14:textId="77777777" w:rsidR="00DF7D9B" w:rsidRPr="00BE094D" w:rsidRDefault="00DF7D9B" w:rsidP="00DF7D9B">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35803576" w14:textId="77777777" w:rsidR="00DF7D9B" w:rsidRPr="00BE094D" w:rsidRDefault="00DF7D9B" w:rsidP="00DF7D9B">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128FC164" w14:textId="77777777" w:rsidR="00DF7D9B" w:rsidRPr="00BE094D" w:rsidRDefault="00DF7D9B" w:rsidP="00DF7D9B">
      <w:pPr>
        <w:spacing w:line="360" w:lineRule="auto"/>
      </w:pPr>
      <w:r w:rsidRPr="00BE094D">
        <w:rPr>
          <w:rFonts w:eastAsia="Calibri"/>
          <w:noProof/>
          <w:sz w:val="22"/>
          <w:szCs w:val="22"/>
        </w:rPr>
        <mc:AlternateContent>
          <mc:Choice Requires="wps">
            <w:drawing>
              <wp:anchor distT="0" distB="0" distL="114300" distR="114300" simplePos="0" relativeHeight="251678208" behindDoc="0" locked="0" layoutInCell="1" allowOverlap="1" wp14:anchorId="7DFF023A" wp14:editId="3B056C19">
                <wp:simplePos x="0" y="0"/>
                <wp:positionH relativeFrom="column">
                  <wp:posOffset>-253365</wp:posOffset>
                </wp:positionH>
                <wp:positionV relativeFrom="paragraph">
                  <wp:posOffset>48261</wp:posOffset>
                </wp:positionV>
                <wp:extent cx="6897370" cy="1600200"/>
                <wp:effectExtent l="38100" t="38100" r="36830" b="38100"/>
                <wp:wrapNone/>
                <wp:docPr id="51" name="Rectangle à coins arrondi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2F464E8C" w14:textId="77777777" w:rsidR="00067D33" w:rsidRPr="00E35498" w:rsidRDefault="00067D33" w:rsidP="006258D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610D73DD" w14:textId="77777777" w:rsidR="00067D33" w:rsidRPr="00E35498" w:rsidRDefault="00067D33" w:rsidP="00DF7D9B">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 o:spid="_x0000_s1065" style="position:absolute;margin-left:-19.95pt;margin-top:3.8pt;width:543.1pt;height:12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" strokeweight="6pt">
                <v:stroke linestyle="thickBetweenThin"/>
                <v:textbox>
                  <w:txbxContent>
                    <w:p w14:paraId="2F464E8C" w14:textId="77777777" w:rsidR="00067D33" w:rsidRPr="00E35498" w:rsidRDefault="00067D33" w:rsidP="006258D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610D73DD" w14:textId="77777777" w:rsidR="00067D33" w:rsidRPr="00E35498" w:rsidRDefault="00067D33" w:rsidP="00DF7D9B">
                      <w:pPr>
                        <w:jc w:val="both"/>
                        <w:rPr>
                          <w:b/>
                          <w:bCs/>
                          <w:sz w:val="28"/>
                          <w:szCs w:val="28"/>
                        </w:rPr>
                      </w:pPr>
                    </w:p>
                  </w:txbxContent>
                </v:textbox>
              </v:roundrect>
            </w:pict>
          </mc:Fallback>
        </mc:AlternateContent>
      </w:r>
    </w:p>
    <w:p w14:paraId="2FFAE4C8" w14:textId="77777777" w:rsidR="00DF7D9B" w:rsidRPr="00BE094D" w:rsidRDefault="00DF7D9B" w:rsidP="00DF7D9B">
      <w:pPr>
        <w:spacing w:line="360" w:lineRule="auto"/>
      </w:pPr>
    </w:p>
    <w:p w14:paraId="4727A320" w14:textId="77777777" w:rsidR="00DF7D9B" w:rsidRPr="00BE094D" w:rsidRDefault="00DF7D9B" w:rsidP="00DF7D9B">
      <w:pPr>
        <w:spacing w:line="360" w:lineRule="auto"/>
      </w:pPr>
    </w:p>
    <w:p w14:paraId="56A9CDA1" w14:textId="77777777" w:rsidR="00DF7D9B" w:rsidRPr="00BE094D" w:rsidRDefault="00DF7D9B" w:rsidP="00DF7D9B">
      <w:pPr>
        <w:spacing w:line="360" w:lineRule="auto"/>
      </w:pPr>
    </w:p>
    <w:p w14:paraId="4B426C82" w14:textId="77777777" w:rsidR="00DF7D9B" w:rsidRPr="00BE094D" w:rsidRDefault="00DF7D9B" w:rsidP="00DF7D9B">
      <w:pPr>
        <w:spacing w:line="360" w:lineRule="auto"/>
      </w:pPr>
    </w:p>
    <w:p w14:paraId="4E499AF5" w14:textId="77777777" w:rsidR="00DF7D9B" w:rsidRPr="00BE094D" w:rsidRDefault="00DF7D9B" w:rsidP="00DF7D9B">
      <w:pPr>
        <w:spacing w:line="360" w:lineRule="auto"/>
      </w:pPr>
    </w:p>
    <w:p w14:paraId="78CA79C6" w14:textId="77777777" w:rsidR="00DF7D9B" w:rsidRPr="00BE094D" w:rsidRDefault="00DF7D9B" w:rsidP="00DF7D9B">
      <w:pPr>
        <w:tabs>
          <w:tab w:val="left" w:pos="690"/>
        </w:tabs>
        <w:spacing w:line="360" w:lineRule="auto"/>
      </w:pPr>
      <w:r w:rsidRPr="00BE094D">
        <w:tab/>
      </w:r>
    </w:p>
    <w:p w14:paraId="0AAE99CB" w14:textId="77777777" w:rsidR="00DF7D9B" w:rsidRPr="00BE094D" w:rsidRDefault="00DF7D9B" w:rsidP="00DF7D9B">
      <w:pPr>
        <w:tabs>
          <w:tab w:val="left" w:pos="690"/>
        </w:tabs>
        <w:spacing w:line="360" w:lineRule="auto"/>
      </w:pPr>
    </w:p>
    <w:p w14:paraId="674EB3C5" w14:textId="4750A8D1" w:rsidR="00DF7D9B" w:rsidRPr="00BE094D" w:rsidRDefault="00DF7D9B"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6B07B7" w:rsidRPr="00BE094D">
        <w:rPr>
          <w:b/>
          <w:sz w:val="28"/>
        </w:rPr>
        <w:t>MINEDUB</w:t>
      </w:r>
    </w:p>
    <w:p w14:paraId="51538127" w14:textId="77777777" w:rsidR="00DF7D9B" w:rsidRPr="00BE094D" w:rsidRDefault="00DF7D9B"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0B8EA74A" w14:textId="77777777" w:rsidR="00DF7D9B" w:rsidRPr="00BE094D" w:rsidRDefault="00DF7D9B"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7AB4677E" w14:textId="77777777" w:rsidR="00DF7D9B" w:rsidRPr="00BE094D" w:rsidRDefault="00DF7D9B"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75F35404" w14:textId="77777777" w:rsidR="00DF7D9B" w:rsidRPr="00BE094D" w:rsidRDefault="00DF7D9B" w:rsidP="00DF7D9B">
      <w:pPr>
        <w:widowControl w:val="0"/>
        <w:autoSpaceDE w:val="0"/>
        <w:spacing w:before="240" w:after="240" w:line="360" w:lineRule="auto"/>
        <w:outlineLvl w:val="0"/>
      </w:pPr>
    </w:p>
    <w:p w14:paraId="75F7B35F" w14:textId="1F918862" w:rsidR="00273DD0" w:rsidRPr="00BE094D" w:rsidRDefault="00DF7D9B" w:rsidP="00DF7D9B">
      <w:pPr>
        <w:widowControl w:val="0"/>
        <w:autoSpaceDE w:val="0"/>
        <w:spacing w:before="240" w:after="240" w:line="360" w:lineRule="auto"/>
        <w:ind w:left="851"/>
        <w:jc w:val="center"/>
        <w:outlineLvl w:val="0"/>
        <w:rPr>
          <w:rFonts w:eastAsia="Calibri"/>
          <w:b/>
          <w:caps/>
          <w:spacing w:val="45"/>
          <w:lang w:eastAsia="en-US"/>
        </w:rPr>
      </w:pPr>
      <w:r w:rsidRPr="00BE094D">
        <w:rPr>
          <w:rFonts w:eastAsia="Calibri"/>
          <w:b/>
          <w:spacing w:val="45"/>
          <w:lang w:eastAsia="en-US"/>
        </w:rPr>
        <w:t>PIECE N°10</w:t>
      </w:r>
      <w:bookmarkStart w:id="419" w:name="_Toc390335370"/>
      <w:bookmarkStart w:id="420" w:name="_Toc390418129"/>
      <w:bookmarkStart w:id="421" w:name="_Toc97543366"/>
      <w:bookmarkStart w:id="422" w:name="_Toc97557127"/>
      <w:bookmarkStart w:id="423" w:name="_Toc157306470"/>
      <w:r w:rsidRPr="00BE094D">
        <w:rPr>
          <w:rFonts w:eastAsia="Calibri"/>
          <w:b/>
          <w:spacing w:val="45"/>
          <w:lang w:eastAsia="en-US"/>
        </w:rPr>
        <w:t xml:space="preserve"> : </w:t>
      </w:r>
      <w:r w:rsidRPr="00BE094D">
        <w:rPr>
          <w:b/>
        </w:rPr>
        <w:t>MODELE DE MARCHE</w:t>
      </w:r>
      <w:bookmarkEnd w:id="419"/>
      <w:bookmarkEnd w:id="420"/>
      <w:bookmarkEnd w:id="421"/>
      <w:bookmarkEnd w:id="422"/>
      <w:bookmarkEnd w:id="423"/>
    </w:p>
    <w:p w14:paraId="3AA92DE9" w14:textId="77777777" w:rsidR="00273DD0" w:rsidRPr="00BE094D" w:rsidRDefault="00273DD0" w:rsidP="00230C15">
      <w:pPr>
        <w:widowControl w:val="0"/>
        <w:autoSpaceDE w:val="0"/>
        <w:spacing w:line="360" w:lineRule="auto"/>
        <w:jc w:val="both"/>
        <w:rPr>
          <w:spacing w:val="39"/>
        </w:rPr>
      </w:pPr>
    </w:p>
    <w:p w14:paraId="07531ACA" w14:textId="3AE01319" w:rsidR="007750D7" w:rsidRPr="00BE094D" w:rsidRDefault="007750D7" w:rsidP="00230C15">
      <w:pPr>
        <w:suppressAutoHyphens w:val="0"/>
        <w:autoSpaceDN/>
        <w:textAlignment w:val="auto"/>
        <w:rPr>
          <w:spacing w:val="39"/>
        </w:rPr>
      </w:pPr>
      <w:r w:rsidRPr="00BE094D">
        <w:rPr>
          <w:spacing w:val="39"/>
        </w:rPr>
        <w:br w:type="page"/>
      </w:r>
    </w:p>
    <w:p w14:paraId="1A377461" w14:textId="1E94A4D7" w:rsidR="00273DD0" w:rsidRPr="00BE094D" w:rsidRDefault="00353DCC" w:rsidP="00230C15">
      <w:pPr>
        <w:pageBreakBefore/>
        <w:widowControl w:val="0"/>
        <w:tabs>
          <w:tab w:val="left" w:pos="5954"/>
        </w:tabs>
        <w:autoSpaceDE w:val="0"/>
        <w:spacing w:line="360" w:lineRule="auto"/>
        <w:jc w:val="both"/>
        <w:rPr>
          <w:lang w:val="en-US"/>
        </w:rPr>
      </w:pPr>
      <w:r w:rsidRPr="00BE094D">
        <w:rPr>
          <w:sz w:val="22"/>
          <w:szCs w:val="22"/>
          <w:lang w:val="en-US"/>
        </w:rPr>
        <w:lastRenderedPageBreak/>
        <w:t>REPUBLIQUE</w:t>
      </w:r>
      <w:r w:rsidR="007C0300" w:rsidRPr="00BE094D">
        <w:rPr>
          <w:sz w:val="22"/>
          <w:szCs w:val="22"/>
          <w:lang w:val="en-US"/>
        </w:rPr>
        <w:t xml:space="preserve"> </w:t>
      </w:r>
      <w:r w:rsidRPr="00BE094D">
        <w:rPr>
          <w:sz w:val="22"/>
          <w:szCs w:val="22"/>
          <w:lang w:val="en-US"/>
        </w:rPr>
        <w:t>DU</w:t>
      </w:r>
      <w:r w:rsidR="007C0300" w:rsidRPr="00BE094D">
        <w:rPr>
          <w:sz w:val="22"/>
          <w:szCs w:val="22"/>
          <w:lang w:val="en-US"/>
        </w:rPr>
        <w:t xml:space="preserve"> </w:t>
      </w:r>
      <w:r w:rsidRPr="00BE094D">
        <w:rPr>
          <w:sz w:val="22"/>
          <w:szCs w:val="22"/>
          <w:lang w:val="en-US"/>
        </w:rPr>
        <w:t>CAMEROUN</w:t>
      </w:r>
      <w:r w:rsidRPr="00BE094D">
        <w:rPr>
          <w:sz w:val="22"/>
          <w:szCs w:val="22"/>
          <w:lang w:val="en-US"/>
        </w:rPr>
        <w:tab/>
        <w:t>REPUBLIC</w:t>
      </w:r>
      <w:r w:rsidR="007C0300" w:rsidRPr="00BE094D">
        <w:rPr>
          <w:sz w:val="22"/>
          <w:szCs w:val="22"/>
          <w:lang w:val="en-US"/>
        </w:rPr>
        <w:t xml:space="preserve"> </w:t>
      </w:r>
      <w:r w:rsidRPr="00BE094D">
        <w:rPr>
          <w:sz w:val="22"/>
          <w:szCs w:val="22"/>
          <w:lang w:val="en-US"/>
        </w:rPr>
        <w:t>OF</w:t>
      </w:r>
      <w:r w:rsidR="007C0300" w:rsidRPr="00BE094D">
        <w:rPr>
          <w:sz w:val="22"/>
          <w:szCs w:val="22"/>
          <w:lang w:val="en-US"/>
        </w:rPr>
        <w:t xml:space="preserve"> </w:t>
      </w:r>
      <w:r w:rsidRPr="00BE094D">
        <w:rPr>
          <w:sz w:val="22"/>
          <w:szCs w:val="22"/>
          <w:lang w:val="en-US"/>
        </w:rPr>
        <w:t>CAMEROON</w:t>
      </w:r>
    </w:p>
    <w:p w14:paraId="5C785B2B" w14:textId="0CFD9C87" w:rsidR="00273DD0" w:rsidRPr="00BE094D" w:rsidRDefault="00353DCC" w:rsidP="00230C15">
      <w:pPr>
        <w:widowControl w:val="0"/>
        <w:tabs>
          <w:tab w:val="left" w:pos="5954"/>
          <w:tab w:val="left" w:pos="7020"/>
        </w:tabs>
        <w:autoSpaceDE w:val="0"/>
        <w:spacing w:line="360" w:lineRule="auto"/>
        <w:jc w:val="both"/>
        <w:rPr>
          <w:lang w:val="en-US"/>
        </w:rPr>
      </w:pPr>
      <w:r w:rsidRPr="00BE094D">
        <w:rPr>
          <w:sz w:val="22"/>
          <w:szCs w:val="22"/>
          <w:lang w:val="en-US"/>
        </w:rPr>
        <w:t>Paix</w:t>
      </w:r>
      <w:r w:rsidR="004F2CFC" w:rsidRPr="00BE094D">
        <w:rPr>
          <w:sz w:val="22"/>
          <w:szCs w:val="22"/>
          <w:lang w:val="en-US"/>
        </w:rPr>
        <w:t xml:space="preserve"> -</w:t>
      </w:r>
      <w:r w:rsidRPr="00BE094D">
        <w:rPr>
          <w:sz w:val="22"/>
          <w:szCs w:val="22"/>
          <w:lang w:val="en-US"/>
        </w:rPr>
        <w:t>Travail</w:t>
      </w:r>
      <w:r w:rsidR="004F2CFC" w:rsidRPr="00BE094D">
        <w:rPr>
          <w:sz w:val="22"/>
          <w:szCs w:val="22"/>
          <w:lang w:val="en-US"/>
        </w:rPr>
        <w:t xml:space="preserve"> </w:t>
      </w:r>
      <w:r w:rsidRPr="00BE094D">
        <w:rPr>
          <w:sz w:val="22"/>
          <w:szCs w:val="22"/>
          <w:lang w:val="en-US"/>
        </w:rPr>
        <w:t>-</w:t>
      </w:r>
      <w:r w:rsidR="004F2CFC" w:rsidRPr="00BE094D">
        <w:rPr>
          <w:sz w:val="22"/>
          <w:szCs w:val="22"/>
          <w:lang w:val="en-US"/>
        </w:rPr>
        <w:t xml:space="preserve"> </w:t>
      </w:r>
      <w:r w:rsidRPr="00BE094D">
        <w:rPr>
          <w:sz w:val="22"/>
          <w:szCs w:val="22"/>
          <w:lang w:val="en-US"/>
        </w:rPr>
        <w:t>Patrie</w:t>
      </w:r>
      <w:r w:rsidRPr="00BE094D">
        <w:rPr>
          <w:sz w:val="22"/>
          <w:szCs w:val="22"/>
          <w:lang w:val="en-US"/>
        </w:rPr>
        <w:tab/>
        <w:t>Peace</w:t>
      </w:r>
      <w:r w:rsidR="004F2CFC" w:rsidRPr="00BE094D">
        <w:rPr>
          <w:sz w:val="22"/>
          <w:szCs w:val="22"/>
          <w:lang w:val="en-US"/>
        </w:rPr>
        <w:t xml:space="preserve"> – </w:t>
      </w:r>
      <w:r w:rsidRPr="00BE094D">
        <w:rPr>
          <w:sz w:val="22"/>
          <w:szCs w:val="22"/>
          <w:lang w:val="en-US"/>
        </w:rPr>
        <w:t>Work</w:t>
      </w:r>
      <w:r w:rsidR="004F2CFC" w:rsidRPr="00BE094D">
        <w:rPr>
          <w:sz w:val="22"/>
          <w:szCs w:val="22"/>
          <w:lang w:val="en-US"/>
        </w:rPr>
        <w:t xml:space="preserve"> </w:t>
      </w:r>
      <w:r w:rsidRPr="00BE094D">
        <w:rPr>
          <w:sz w:val="22"/>
          <w:szCs w:val="22"/>
          <w:lang w:val="en-US"/>
        </w:rPr>
        <w:t>-</w:t>
      </w:r>
      <w:r w:rsidR="004F2CFC" w:rsidRPr="00BE094D">
        <w:rPr>
          <w:sz w:val="22"/>
          <w:szCs w:val="22"/>
          <w:lang w:val="en-US"/>
        </w:rPr>
        <w:t xml:space="preserve"> </w:t>
      </w:r>
      <w:r w:rsidRPr="00BE094D">
        <w:rPr>
          <w:sz w:val="22"/>
          <w:szCs w:val="22"/>
          <w:lang w:val="en-US"/>
        </w:rPr>
        <w:t>Fatherland</w:t>
      </w:r>
    </w:p>
    <w:p w14:paraId="104E67BA" w14:textId="77777777" w:rsidR="00273DD0" w:rsidRPr="00BE094D" w:rsidRDefault="00353DCC" w:rsidP="00230C15">
      <w:pPr>
        <w:widowControl w:val="0"/>
        <w:tabs>
          <w:tab w:val="left" w:pos="5954"/>
          <w:tab w:val="left" w:pos="7740"/>
        </w:tabs>
        <w:autoSpaceDE w:val="0"/>
        <w:spacing w:line="360" w:lineRule="auto"/>
        <w:jc w:val="both"/>
      </w:pPr>
      <w:r w:rsidRPr="00BE094D">
        <w:rPr>
          <w:sz w:val="22"/>
          <w:szCs w:val="22"/>
        </w:rPr>
        <w:t>---------</w:t>
      </w:r>
      <w:r w:rsidRPr="00BE094D">
        <w:rPr>
          <w:sz w:val="22"/>
          <w:szCs w:val="22"/>
        </w:rPr>
        <w:tab/>
        <w:t xml:space="preserve">                ----------</w:t>
      </w:r>
    </w:p>
    <w:p w14:paraId="2AEDFBA6" w14:textId="238D2089" w:rsidR="00273DD0" w:rsidRPr="00BE094D" w:rsidRDefault="00353DCC" w:rsidP="00230C15">
      <w:pPr>
        <w:widowControl w:val="0"/>
        <w:tabs>
          <w:tab w:val="left" w:pos="5954"/>
        </w:tabs>
        <w:autoSpaceDE w:val="0"/>
        <w:spacing w:line="360" w:lineRule="auto"/>
        <w:jc w:val="both"/>
      </w:pPr>
      <w:r w:rsidRPr="00BE094D">
        <w:rPr>
          <w:i/>
          <w:iCs/>
          <w:sz w:val="22"/>
          <w:szCs w:val="22"/>
        </w:rPr>
        <w:t>[</w:t>
      </w:r>
      <w:r w:rsidR="00DD3495" w:rsidRPr="00BE094D">
        <w:rPr>
          <w:i/>
          <w:iCs/>
          <w:sz w:val="22"/>
          <w:szCs w:val="22"/>
        </w:rPr>
        <w:t>Indiquer</w:t>
      </w:r>
      <w:r w:rsidRPr="00BE094D">
        <w:rPr>
          <w:i/>
          <w:iCs/>
          <w:sz w:val="22"/>
          <w:szCs w:val="22"/>
        </w:rPr>
        <w:t>’</w:t>
      </w:r>
      <w:r w:rsidR="00065959" w:rsidRPr="00BE094D">
        <w:rPr>
          <w:i/>
          <w:iCs/>
          <w:sz w:val="22"/>
          <w:szCs w:val="22"/>
        </w:rPr>
        <w:t xml:space="preserve"> le </w:t>
      </w:r>
      <w:r w:rsidR="00CC1E99" w:rsidRPr="00BE094D">
        <w:rPr>
          <w:i/>
          <w:iCs/>
          <w:sz w:val="22"/>
          <w:szCs w:val="22"/>
        </w:rPr>
        <w:t xml:space="preserve">Maître d’Ouvrage ou </w:t>
      </w:r>
      <w:r w:rsidR="0027588F" w:rsidRPr="00BE094D">
        <w:rPr>
          <w:i/>
          <w:iCs/>
          <w:sz w:val="22"/>
          <w:szCs w:val="22"/>
        </w:rPr>
        <w:t xml:space="preserve">le </w:t>
      </w:r>
      <w:r w:rsidR="00CC1E99" w:rsidRPr="00BE094D">
        <w:rPr>
          <w:i/>
          <w:iCs/>
          <w:sz w:val="22"/>
          <w:szCs w:val="22"/>
        </w:rPr>
        <w:t>Maître d’Ouvrage Délégué</w:t>
      </w:r>
      <w:r w:rsidRPr="00BE094D">
        <w:rPr>
          <w:i/>
          <w:iCs/>
          <w:sz w:val="22"/>
          <w:szCs w:val="22"/>
        </w:rPr>
        <w:t>]</w:t>
      </w:r>
      <w:r w:rsidRPr="00BE094D">
        <w:rPr>
          <w:i/>
          <w:iCs/>
          <w:sz w:val="22"/>
          <w:szCs w:val="22"/>
        </w:rPr>
        <w:tab/>
        <w:t>[Indicate</w:t>
      </w:r>
      <w:r w:rsidR="004F2CFC" w:rsidRPr="00BE094D">
        <w:rPr>
          <w:i/>
          <w:iCs/>
          <w:sz w:val="22"/>
          <w:szCs w:val="22"/>
        </w:rPr>
        <w:t xml:space="preserve"> </w:t>
      </w:r>
      <w:r w:rsidRPr="00BE094D">
        <w:rPr>
          <w:i/>
          <w:iCs/>
          <w:sz w:val="22"/>
          <w:szCs w:val="22"/>
        </w:rPr>
        <w:t>the</w:t>
      </w:r>
      <w:r w:rsidR="004F2CFC" w:rsidRPr="00BE094D">
        <w:rPr>
          <w:i/>
          <w:iCs/>
          <w:sz w:val="22"/>
          <w:szCs w:val="22"/>
        </w:rPr>
        <w:t xml:space="preserve"> </w:t>
      </w:r>
      <w:r w:rsidRPr="00BE094D">
        <w:rPr>
          <w:i/>
          <w:iCs/>
          <w:sz w:val="22"/>
          <w:szCs w:val="22"/>
        </w:rPr>
        <w:t>Contracting</w:t>
      </w:r>
      <w:r w:rsidR="004F2CFC" w:rsidRPr="00BE094D">
        <w:rPr>
          <w:i/>
          <w:iCs/>
          <w:sz w:val="22"/>
          <w:szCs w:val="22"/>
        </w:rPr>
        <w:t xml:space="preserve"> </w:t>
      </w:r>
      <w:r w:rsidRPr="00BE094D">
        <w:rPr>
          <w:i/>
          <w:iCs/>
          <w:sz w:val="22"/>
          <w:szCs w:val="22"/>
        </w:rPr>
        <w:t>Authority]</w:t>
      </w:r>
    </w:p>
    <w:p w14:paraId="06DBE82C" w14:textId="77777777" w:rsidR="00273DD0" w:rsidRPr="00BE094D" w:rsidRDefault="00353DCC" w:rsidP="00230C15">
      <w:pPr>
        <w:widowControl w:val="0"/>
        <w:tabs>
          <w:tab w:val="left" w:pos="5954"/>
          <w:tab w:val="left" w:pos="7740"/>
        </w:tabs>
        <w:autoSpaceDE w:val="0"/>
        <w:spacing w:line="360" w:lineRule="auto"/>
        <w:jc w:val="both"/>
        <w:rPr>
          <w:sz w:val="22"/>
          <w:szCs w:val="22"/>
        </w:rPr>
      </w:pPr>
      <w:r w:rsidRPr="00BE094D">
        <w:rPr>
          <w:sz w:val="22"/>
          <w:szCs w:val="22"/>
        </w:rPr>
        <w:t xml:space="preserve">                 ----------</w:t>
      </w:r>
      <w:r w:rsidRPr="00BE094D">
        <w:rPr>
          <w:sz w:val="22"/>
          <w:szCs w:val="22"/>
        </w:rPr>
        <w:tab/>
        <w:t xml:space="preserve">                ----------</w:t>
      </w:r>
    </w:p>
    <w:p w14:paraId="25A68B59" w14:textId="0637FFE6" w:rsidR="008169AF" w:rsidRPr="00BE094D" w:rsidRDefault="008169AF" w:rsidP="00230C15">
      <w:pPr>
        <w:widowControl w:val="0"/>
        <w:autoSpaceDE w:val="0"/>
        <w:spacing w:line="360" w:lineRule="auto"/>
        <w:jc w:val="both"/>
      </w:pPr>
      <w:r w:rsidRPr="00BE094D">
        <w:rPr>
          <w:b/>
          <w:bCs/>
          <w:sz w:val="22"/>
          <w:szCs w:val="22"/>
        </w:rPr>
        <w:t>MARCHE ou LETTRE</w:t>
      </w:r>
      <w:r w:rsidR="004F2CFC" w:rsidRPr="00BE094D">
        <w:rPr>
          <w:b/>
          <w:bCs/>
          <w:sz w:val="22"/>
          <w:szCs w:val="22"/>
        </w:rPr>
        <w:t>-</w:t>
      </w:r>
      <w:r w:rsidRPr="00BE094D">
        <w:rPr>
          <w:b/>
          <w:bCs/>
          <w:sz w:val="22"/>
          <w:szCs w:val="22"/>
        </w:rPr>
        <w:t>COMMANDE</w:t>
      </w:r>
      <w:r w:rsidR="00E414D7" w:rsidRPr="00BE094D">
        <w:rPr>
          <w:b/>
          <w:bCs/>
          <w:sz w:val="22"/>
          <w:szCs w:val="22"/>
        </w:rPr>
        <w:t xml:space="preserve"> </w:t>
      </w:r>
      <w:r w:rsidRPr="00BE094D">
        <w:rPr>
          <w:b/>
          <w:bCs/>
          <w:sz w:val="22"/>
          <w:szCs w:val="22"/>
        </w:rPr>
        <w:t>N°________/M</w:t>
      </w:r>
      <w:r w:rsidR="004F2CFC" w:rsidRPr="00BE094D">
        <w:rPr>
          <w:b/>
          <w:bCs/>
          <w:sz w:val="22"/>
          <w:szCs w:val="22"/>
        </w:rPr>
        <w:t xml:space="preserve"> </w:t>
      </w:r>
      <w:r w:rsidRPr="00BE094D">
        <w:rPr>
          <w:b/>
          <w:bCs/>
          <w:sz w:val="22"/>
          <w:szCs w:val="22"/>
        </w:rPr>
        <w:t>ou</w:t>
      </w:r>
      <w:r w:rsidR="004F2CFC" w:rsidRPr="00BE094D">
        <w:rPr>
          <w:b/>
          <w:bCs/>
          <w:sz w:val="22"/>
          <w:szCs w:val="22"/>
        </w:rPr>
        <w:t xml:space="preserve"> </w:t>
      </w:r>
      <w:r w:rsidRPr="00BE094D">
        <w:rPr>
          <w:b/>
          <w:bCs/>
          <w:sz w:val="22"/>
          <w:szCs w:val="22"/>
        </w:rPr>
        <w:t>LC/MO</w:t>
      </w:r>
      <w:r w:rsidR="004F2CFC" w:rsidRPr="00BE094D">
        <w:rPr>
          <w:b/>
          <w:bCs/>
          <w:sz w:val="22"/>
          <w:szCs w:val="22"/>
        </w:rPr>
        <w:t xml:space="preserve"> </w:t>
      </w:r>
      <w:r w:rsidRPr="00BE094D">
        <w:rPr>
          <w:b/>
          <w:bCs/>
          <w:sz w:val="22"/>
          <w:szCs w:val="22"/>
        </w:rPr>
        <w:t>ou MOD/CPM/</w:t>
      </w:r>
      <w:r w:rsidR="004F2CFC" w:rsidRPr="00BE094D">
        <w:rPr>
          <w:b/>
          <w:bCs/>
          <w:sz w:val="22"/>
          <w:szCs w:val="22"/>
        </w:rPr>
        <w:t>xy</w:t>
      </w:r>
    </w:p>
    <w:p w14:paraId="013C9EB1" w14:textId="5472F3D9" w:rsidR="008169AF" w:rsidRPr="00BE094D" w:rsidRDefault="008169AF" w:rsidP="00230C15">
      <w:pPr>
        <w:widowControl w:val="0"/>
        <w:tabs>
          <w:tab w:val="left" w:pos="6480"/>
        </w:tabs>
        <w:autoSpaceDE w:val="0"/>
        <w:spacing w:line="360" w:lineRule="auto"/>
        <w:jc w:val="both"/>
      </w:pPr>
      <w:r w:rsidRPr="00BE094D">
        <w:rPr>
          <w:sz w:val="22"/>
          <w:szCs w:val="22"/>
        </w:rPr>
        <w:t>Passé après Appel d’Offres….........................………… n°_______/AO</w:t>
      </w:r>
      <w:r w:rsidRPr="00BE094D">
        <w:rPr>
          <w:sz w:val="22"/>
          <w:szCs w:val="22"/>
        </w:rPr>
        <w:tab/>
        <w:t>/MO</w:t>
      </w:r>
      <w:r w:rsidR="004F2CFC" w:rsidRPr="00BE094D">
        <w:rPr>
          <w:sz w:val="22"/>
          <w:szCs w:val="22"/>
        </w:rPr>
        <w:t xml:space="preserve"> </w:t>
      </w:r>
      <w:r w:rsidRPr="00BE094D">
        <w:rPr>
          <w:b/>
          <w:bCs/>
          <w:sz w:val="22"/>
          <w:szCs w:val="22"/>
        </w:rPr>
        <w:t>ou</w:t>
      </w:r>
      <w:r w:rsidR="004F2CFC" w:rsidRPr="00BE094D">
        <w:rPr>
          <w:b/>
          <w:bCs/>
          <w:sz w:val="22"/>
          <w:szCs w:val="22"/>
        </w:rPr>
        <w:t xml:space="preserve"> </w:t>
      </w:r>
      <w:r w:rsidRPr="00BE094D">
        <w:rPr>
          <w:b/>
          <w:bCs/>
          <w:sz w:val="22"/>
          <w:szCs w:val="22"/>
        </w:rPr>
        <w:t>MOD</w:t>
      </w:r>
      <w:r w:rsidRPr="00BE094D">
        <w:rPr>
          <w:sz w:val="22"/>
          <w:szCs w:val="22"/>
        </w:rPr>
        <w:t>/CPM/</w:t>
      </w:r>
      <w:r w:rsidR="004F2CFC" w:rsidRPr="00BE094D">
        <w:rPr>
          <w:sz w:val="22"/>
          <w:szCs w:val="22"/>
        </w:rPr>
        <w:t xml:space="preserve">xy </w:t>
      </w:r>
      <w:r w:rsidRPr="00BE094D">
        <w:rPr>
          <w:sz w:val="22"/>
          <w:szCs w:val="22"/>
        </w:rPr>
        <w:t>du……………….............…...</w:t>
      </w:r>
    </w:p>
    <w:p w14:paraId="651E9279" w14:textId="3F0431A5" w:rsidR="008169AF" w:rsidRPr="00BE094D" w:rsidRDefault="008169AF" w:rsidP="00230C15">
      <w:pPr>
        <w:widowControl w:val="0"/>
        <w:tabs>
          <w:tab w:val="left" w:pos="2760"/>
        </w:tabs>
        <w:autoSpaceDE w:val="0"/>
        <w:spacing w:line="360" w:lineRule="auto"/>
        <w:jc w:val="both"/>
      </w:pPr>
      <w:r w:rsidRPr="00BE094D">
        <w:rPr>
          <w:sz w:val="22"/>
          <w:szCs w:val="22"/>
        </w:rPr>
        <w:t>Maître d’Ouvrage ou Maître d’Ouvrage Délégué</w:t>
      </w:r>
      <w:r w:rsidR="00DD3495" w:rsidRPr="00BE094D">
        <w:rPr>
          <w:sz w:val="22"/>
          <w:szCs w:val="22"/>
        </w:rPr>
        <w:t xml:space="preserve"> :</w:t>
      </w:r>
      <w:r w:rsidR="00DD3495" w:rsidRPr="00BE094D">
        <w:rPr>
          <w:i/>
          <w:iCs/>
          <w:sz w:val="22"/>
          <w:szCs w:val="22"/>
        </w:rPr>
        <w:t xml:space="preserve"> [</w:t>
      </w:r>
      <w:r w:rsidRPr="00BE094D">
        <w:rPr>
          <w:i/>
          <w:iCs/>
          <w:sz w:val="22"/>
          <w:szCs w:val="22"/>
        </w:rPr>
        <w:t>indiquer le nom et son adresse complète]</w:t>
      </w:r>
    </w:p>
    <w:p w14:paraId="785A2C8C" w14:textId="1029AF8C" w:rsidR="008169AF" w:rsidRPr="00BE094D" w:rsidRDefault="008169AF" w:rsidP="00230C15">
      <w:pPr>
        <w:widowControl w:val="0"/>
        <w:tabs>
          <w:tab w:val="left" w:pos="2760"/>
        </w:tabs>
        <w:autoSpaceDE w:val="0"/>
        <w:spacing w:line="360" w:lineRule="auto"/>
        <w:jc w:val="both"/>
      </w:pPr>
      <w:r w:rsidRPr="00BE094D">
        <w:rPr>
          <w:b/>
          <w:bCs/>
          <w:sz w:val="22"/>
          <w:szCs w:val="22"/>
        </w:rPr>
        <w:t>TITULAIRE</w:t>
      </w:r>
      <w:r w:rsidR="004F2CFC" w:rsidRPr="00BE094D">
        <w:rPr>
          <w:b/>
          <w:bCs/>
          <w:sz w:val="22"/>
          <w:szCs w:val="22"/>
        </w:rPr>
        <w:tab/>
      </w:r>
      <w:r w:rsidR="004F2CFC" w:rsidRPr="00BE094D">
        <w:rPr>
          <w:sz w:val="22"/>
          <w:szCs w:val="22"/>
        </w:rPr>
        <w:t>:</w:t>
      </w:r>
      <w:r w:rsidR="004F2CFC" w:rsidRPr="00BE094D">
        <w:rPr>
          <w:i/>
          <w:iCs/>
          <w:sz w:val="22"/>
          <w:szCs w:val="22"/>
        </w:rPr>
        <w:t xml:space="preserve"> [</w:t>
      </w:r>
      <w:r w:rsidRPr="00BE094D">
        <w:rPr>
          <w:i/>
          <w:iCs/>
          <w:sz w:val="22"/>
          <w:szCs w:val="22"/>
        </w:rPr>
        <w:t>indiquer le titulaire et son adresse complète]</w:t>
      </w:r>
    </w:p>
    <w:p w14:paraId="6839A3D0" w14:textId="77777777" w:rsidR="008169AF" w:rsidRPr="00BE094D" w:rsidRDefault="008169AF" w:rsidP="00230C15">
      <w:pPr>
        <w:widowControl w:val="0"/>
        <w:tabs>
          <w:tab w:val="left" w:pos="3119"/>
          <w:tab w:val="left" w:pos="5954"/>
          <w:tab w:val="left" w:pos="9214"/>
        </w:tabs>
        <w:autoSpaceDE w:val="0"/>
        <w:spacing w:line="360" w:lineRule="auto"/>
        <w:ind w:left="567"/>
        <w:jc w:val="both"/>
        <w:rPr>
          <w:lang w:val="pt-PT"/>
        </w:rPr>
      </w:pPr>
      <w:r w:rsidRPr="00BE094D">
        <w:rPr>
          <w:sz w:val="22"/>
          <w:szCs w:val="22"/>
          <w:lang w:val="pt-PT"/>
        </w:rPr>
        <w:t>B.P:</w:t>
      </w:r>
      <w:r w:rsidRPr="00BE094D">
        <w:rPr>
          <w:sz w:val="22"/>
          <w:szCs w:val="22"/>
          <w:u w:val="single"/>
          <w:lang w:val="pt-PT"/>
        </w:rPr>
        <w:tab/>
      </w:r>
      <w:r w:rsidRPr="00BE094D">
        <w:rPr>
          <w:sz w:val="22"/>
          <w:szCs w:val="22"/>
          <w:lang w:val="pt-PT"/>
        </w:rPr>
        <w:t>,Tel</w:t>
      </w:r>
      <w:r w:rsidRPr="00BE094D">
        <w:rPr>
          <w:sz w:val="22"/>
          <w:szCs w:val="22"/>
          <w:u w:val="single"/>
          <w:lang w:val="pt-PT"/>
        </w:rPr>
        <w:tab/>
      </w:r>
      <w:r w:rsidRPr="00BE094D">
        <w:rPr>
          <w:sz w:val="22"/>
          <w:szCs w:val="22"/>
          <w:lang w:val="pt-PT"/>
        </w:rPr>
        <w:t xml:space="preserve"> Fax:</w:t>
      </w:r>
      <w:r w:rsidRPr="00BE094D">
        <w:rPr>
          <w:sz w:val="22"/>
          <w:szCs w:val="22"/>
          <w:u w:val="single"/>
          <w:lang w:val="pt-PT"/>
        </w:rPr>
        <w:tab/>
      </w:r>
    </w:p>
    <w:p w14:paraId="064E5FD9" w14:textId="7BF19F0B" w:rsidR="008169AF" w:rsidRPr="00BE094D" w:rsidRDefault="008169AF" w:rsidP="00230C15">
      <w:pPr>
        <w:widowControl w:val="0"/>
        <w:tabs>
          <w:tab w:val="left" w:pos="2680"/>
          <w:tab w:val="left" w:pos="5954"/>
        </w:tabs>
        <w:autoSpaceDE w:val="0"/>
        <w:spacing w:line="360" w:lineRule="auto"/>
        <w:ind w:left="567"/>
        <w:jc w:val="both"/>
        <w:rPr>
          <w:lang w:val="pt-PT"/>
        </w:rPr>
      </w:pPr>
      <w:r w:rsidRPr="00BE094D">
        <w:rPr>
          <w:sz w:val="22"/>
          <w:szCs w:val="22"/>
          <w:lang w:val="pt-PT"/>
        </w:rPr>
        <w:t>N°</w:t>
      </w:r>
      <w:r w:rsidR="004F2CFC" w:rsidRPr="00BE094D">
        <w:rPr>
          <w:sz w:val="22"/>
          <w:szCs w:val="22"/>
          <w:lang w:val="pt-PT"/>
        </w:rPr>
        <w:t xml:space="preserve"> </w:t>
      </w:r>
      <w:r w:rsidRPr="00BE094D">
        <w:rPr>
          <w:sz w:val="22"/>
          <w:szCs w:val="22"/>
          <w:lang w:val="pt-PT"/>
        </w:rPr>
        <w:t>R.C:</w:t>
      </w:r>
      <w:r w:rsidRPr="00BE094D">
        <w:rPr>
          <w:sz w:val="22"/>
          <w:szCs w:val="22"/>
          <w:u w:val="single"/>
          <w:lang w:val="pt-PT"/>
        </w:rPr>
        <w:tab/>
      </w:r>
      <w:r w:rsidRPr="00BE094D">
        <w:rPr>
          <w:sz w:val="22"/>
          <w:szCs w:val="22"/>
          <w:lang w:val="pt-PT"/>
        </w:rPr>
        <w:t>N°</w:t>
      </w:r>
      <w:r w:rsidR="004F2CFC" w:rsidRPr="00BE094D">
        <w:rPr>
          <w:sz w:val="22"/>
          <w:szCs w:val="22"/>
          <w:lang w:val="pt-PT"/>
        </w:rPr>
        <w:t xml:space="preserve"> </w:t>
      </w:r>
      <w:r w:rsidRPr="00BE094D">
        <w:rPr>
          <w:sz w:val="22"/>
          <w:szCs w:val="22"/>
          <w:lang w:val="pt-PT"/>
        </w:rPr>
        <w:t xml:space="preserve">Contribuable: </w:t>
      </w:r>
      <w:r w:rsidRPr="00BE094D">
        <w:rPr>
          <w:sz w:val="22"/>
          <w:szCs w:val="22"/>
          <w:u w:val="single"/>
          <w:lang w:val="pt-PT"/>
        </w:rPr>
        <w:tab/>
      </w:r>
      <w:r w:rsidRPr="00BE094D">
        <w:rPr>
          <w:sz w:val="22"/>
          <w:szCs w:val="22"/>
          <w:lang w:val="pt-PT"/>
        </w:rPr>
        <w:t xml:space="preserve"> RIB :_</w:t>
      </w:r>
      <w:r w:rsidRPr="00BE094D">
        <w:rPr>
          <w:sz w:val="22"/>
          <w:szCs w:val="22"/>
          <w:u w:val="single"/>
          <w:lang w:val="pt-PT"/>
        </w:rPr>
        <w:t>_____________</w:t>
      </w:r>
    </w:p>
    <w:p w14:paraId="5FCCAB07" w14:textId="77777777" w:rsidR="008169AF" w:rsidRPr="00BE094D" w:rsidRDefault="008169AF" w:rsidP="00230C15">
      <w:pPr>
        <w:widowControl w:val="0"/>
        <w:autoSpaceDE w:val="0"/>
        <w:spacing w:line="360" w:lineRule="auto"/>
        <w:jc w:val="both"/>
      </w:pPr>
      <w:r w:rsidRPr="00BE094D">
        <w:rPr>
          <w:b/>
          <w:bCs/>
          <w:sz w:val="22"/>
          <w:szCs w:val="22"/>
        </w:rPr>
        <w:t>OBJET</w:t>
      </w:r>
      <w:r w:rsidRPr="00BE094D">
        <w:rPr>
          <w:b/>
          <w:bCs/>
          <w:sz w:val="22"/>
          <w:szCs w:val="22"/>
        </w:rPr>
        <w:tab/>
      </w:r>
      <w:r w:rsidRPr="00BE094D">
        <w:rPr>
          <w:i/>
          <w:iCs/>
          <w:sz w:val="22"/>
          <w:szCs w:val="22"/>
        </w:rPr>
        <w:t>: Exécution des travaux.............................................................................................</w:t>
      </w:r>
      <w:r w:rsidRPr="00BE094D">
        <w:rPr>
          <w:i/>
          <w:iCs/>
          <w:spacing w:val="-2"/>
          <w:sz w:val="22"/>
          <w:szCs w:val="22"/>
        </w:rPr>
        <w:t>.</w:t>
      </w:r>
      <w:r w:rsidRPr="00BE094D">
        <w:rPr>
          <w:i/>
          <w:iCs/>
          <w:sz w:val="22"/>
          <w:szCs w:val="22"/>
        </w:rPr>
        <w:t>;</w:t>
      </w:r>
    </w:p>
    <w:p w14:paraId="49CA1185" w14:textId="77777777" w:rsidR="008169AF" w:rsidRPr="00BE094D" w:rsidRDefault="008169AF" w:rsidP="00230C15">
      <w:pPr>
        <w:widowControl w:val="0"/>
        <w:tabs>
          <w:tab w:val="left" w:pos="4940"/>
          <w:tab w:val="left" w:pos="8180"/>
        </w:tabs>
        <w:autoSpaceDE w:val="0"/>
        <w:spacing w:line="360" w:lineRule="auto"/>
        <w:jc w:val="both"/>
      </w:pPr>
      <w:r w:rsidRPr="00BE094D">
        <w:rPr>
          <w:i/>
          <w:iCs/>
          <w:sz w:val="22"/>
          <w:szCs w:val="22"/>
        </w:rPr>
        <w:t>Lot n°</w:t>
      </w:r>
      <w:r w:rsidRPr="00BE094D">
        <w:rPr>
          <w:i/>
          <w:iCs/>
          <w:sz w:val="22"/>
          <w:szCs w:val="22"/>
          <w:u w:val="single"/>
        </w:rPr>
        <w:tab/>
      </w:r>
      <w:r w:rsidRPr="00BE094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BE094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BE094D" w:rsidRDefault="008169AF" w:rsidP="00230C15">
            <w:pPr>
              <w:widowControl w:val="0"/>
              <w:autoSpaceDE w:val="0"/>
              <w:spacing w:line="360" w:lineRule="auto"/>
              <w:jc w:val="center"/>
            </w:pPr>
            <w:r w:rsidRPr="00BE094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BE094D" w:rsidRDefault="008169AF" w:rsidP="00230C15">
            <w:pPr>
              <w:widowControl w:val="0"/>
              <w:autoSpaceDE w:val="0"/>
              <w:spacing w:line="360" w:lineRule="auto"/>
              <w:jc w:val="center"/>
            </w:pPr>
            <w:r w:rsidRPr="00BE094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BE094D" w:rsidRDefault="008169AF" w:rsidP="00230C15">
            <w:pPr>
              <w:widowControl w:val="0"/>
              <w:autoSpaceDE w:val="0"/>
              <w:spacing w:line="360" w:lineRule="auto"/>
              <w:jc w:val="center"/>
            </w:pPr>
            <w:r w:rsidRPr="00BE094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BE094D" w:rsidRDefault="008169AF" w:rsidP="00230C15">
            <w:pPr>
              <w:widowControl w:val="0"/>
              <w:autoSpaceDE w:val="0"/>
              <w:spacing w:line="360" w:lineRule="auto"/>
              <w:jc w:val="center"/>
            </w:pPr>
            <w:r w:rsidRPr="00BE094D">
              <w:rPr>
                <w:b/>
                <w:bCs/>
                <w:i/>
                <w:iCs/>
                <w:sz w:val="22"/>
                <w:szCs w:val="22"/>
              </w:rPr>
              <w:t>Long.</w:t>
            </w:r>
            <w:r w:rsidRPr="00BE094D">
              <w:rPr>
                <w:i/>
                <w:iCs/>
                <w:sz w:val="22"/>
                <w:szCs w:val="22"/>
              </w:rPr>
              <w:t>(km)</w:t>
            </w:r>
          </w:p>
        </w:tc>
      </w:tr>
      <w:tr w:rsidR="008169AF" w:rsidRPr="00BE094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BE094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BE094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BE094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BE094D" w:rsidRDefault="008169AF" w:rsidP="00230C15">
            <w:pPr>
              <w:widowControl w:val="0"/>
              <w:autoSpaceDE w:val="0"/>
              <w:spacing w:line="360" w:lineRule="auto"/>
              <w:jc w:val="both"/>
              <w:rPr>
                <w:sz w:val="22"/>
                <w:szCs w:val="22"/>
              </w:rPr>
            </w:pPr>
          </w:p>
        </w:tc>
      </w:tr>
      <w:tr w:rsidR="008169AF" w:rsidRPr="00BE094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BE094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BE094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BE094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BE094D" w:rsidRDefault="008169AF" w:rsidP="00230C15">
            <w:pPr>
              <w:widowControl w:val="0"/>
              <w:autoSpaceDE w:val="0"/>
              <w:spacing w:line="360" w:lineRule="auto"/>
              <w:jc w:val="both"/>
              <w:rPr>
                <w:sz w:val="22"/>
                <w:szCs w:val="22"/>
              </w:rPr>
            </w:pPr>
          </w:p>
        </w:tc>
      </w:tr>
      <w:tr w:rsidR="008169AF" w:rsidRPr="00BE094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BE094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BE094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BE094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BE094D" w:rsidRDefault="008169AF" w:rsidP="00230C15">
            <w:pPr>
              <w:widowControl w:val="0"/>
              <w:autoSpaceDE w:val="0"/>
              <w:spacing w:line="360" w:lineRule="auto"/>
              <w:jc w:val="both"/>
              <w:rPr>
                <w:sz w:val="22"/>
                <w:szCs w:val="22"/>
              </w:rPr>
            </w:pPr>
          </w:p>
        </w:tc>
      </w:tr>
      <w:tr w:rsidR="008169AF" w:rsidRPr="00BE094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BE094D" w:rsidRDefault="008169AF" w:rsidP="00230C15">
            <w:pPr>
              <w:widowControl w:val="0"/>
              <w:autoSpaceDE w:val="0"/>
              <w:spacing w:line="360" w:lineRule="auto"/>
              <w:jc w:val="both"/>
            </w:pPr>
            <w:r w:rsidRPr="00BE094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BE094D" w:rsidRDefault="008169AF" w:rsidP="00230C15">
            <w:pPr>
              <w:widowControl w:val="0"/>
              <w:autoSpaceDE w:val="0"/>
              <w:spacing w:line="360" w:lineRule="auto"/>
              <w:jc w:val="both"/>
              <w:rPr>
                <w:sz w:val="22"/>
                <w:szCs w:val="22"/>
              </w:rPr>
            </w:pPr>
          </w:p>
        </w:tc>
      </w:tr>
    </w:tbl>
    <w:p w14:paraId="5A075305" w14:textId="77777777" w:rsidR="008169AF" w:rsidRPr="00BE094D" w:rsidRDefault="008169AF" w:rsidP="00230C15">
      <w:pPr>
        <w:widowControl w:val="0"/>
        <w:tabs>
          <w:tab w:val="left" w:pos="2760"/>
        </w:tabs>
        <w:autoSpaceDE w:val="0"/>
        <w:spacing w:line="360" w:lineRule="auto"/>
        <w:jc w:val="both"/>
      </w:pPr>
      <w:r w:rsidRPr="00BE094D">
        <w:rPr>
          <w:b/>
          <w:bCs/>
          <w:sz w:val="22"/>
          <w:szCs w:val="22"/>
        </w:rPr>
        <w:t>LIEU</w:t>
      </w:r>
      <w:r w:rsidRPr="00BE094D">
        <w:rPr>
          <w:b/>
          <w:bCs/>
          <w:sz w:val="22"/>
          <w:szCs w:val="22"/>
        </w:rPr>
        <w:tab/>
      </w:r>
      <w:r w:rsidRPr="00BE094D">
        <w:rPr>
          <w:sz w:val="22"/>
          <w:szCs w:val="22"/>
        </w:rPr>
        <w:t>: Région..............................................................................................</w:t>
      </w:r>
    </w:p>
    <w:p w14:paraId="79CDD373" w14:textId="0526595D" w:rsidR="008169AF" w:rsidRPr="00BE094D" w:rsidRDefault="008169AF" w:rsidP="00230C15">
      <w:pPr>
        <w:widowControl w:val="0"/>
        <w:tabs>
          <w:tab w:val="left" w:pos="2760"/>
        </w:tabs>
        <w:autoSpaceDE w:val="0"/>
        <w:spacing w:line="360" w:lineRule="auto"/>
        <w:jc w:val="both"/>
      </w:pPr>
      <w:r w:rsidRPr="00BE094D">
        <w:rPr>
          <w:b/>
          <w:bCs/>
          <w:sz w:val="22"/>
          <w:szCs w:val="22"/>
        </w:rPr>
        <w:t>DELAID’EXECUTION</w:t>
      </w:r>
      <w:r w:rsidR="00DD3495" w:rsidRPr="00BE094D">
        <w:rPr>
          <w:b/>
          <w:bCs/>
          <w:sz w:val="22"/>
          <w:szCs w:val="22"/>
        </w:rPr>
        <w:tab/>
      </w:r>
      <w:r w:rsidR="00DD3495" w:rsidRPr="00BE094D">
        <w:rPr>
          <w:sz w:val="22"/>
          <w:szCs w:val="22"/>
        </w:rPr>
        <w:t>: .................................................</w:t>
      </w:r>
      <w:r w:rsidRPr="00BE094D">
        <w:rPr>
          <w:sz w:val="22"/>
          <w:szCs w:val="22"/>
        </w:rPr>
        <w:t>(</w:t>
      </w:r>
      <w:r w:rsidR="00DD3495" w:rsidRPr="00BE094D">
        <w:rPr>
          <w:sz w:val="22"/>
          <w:szCs w:val="22"/>
        </w:rPr>
        <w:t>........................) mois</w:t>
      </w:r>
    </w:p>
    <w:p w14:paraId="74438085" w14:textId="77777777" w:rsidR="008169AF" w:rsidRPr="00BE094D" w:rsidRDefault="008169AF" w:rsidP="00230C15">
      <w:pPr>
        <w:widowControl w:val="0"/>
        <w:tabs>
          <w:tab w:val="left" w:pos="2760"/>
        </w:tabs>
        <w:autoSpaceDE w:val="0"/>
        <w:spacing w:line="360" w:lineRule="auto"/>
        <w:jc w:val="both"/>
      </w:pPr>
      <w:r w:rsidRPr="00BE094D">
        <w:rPr>
          <w:b/>
          <w:bCs/>
          <w:sz w:val="22"/>
          <w:szCs w:val="22"/>
        </w:rPr>
        <w:t>MONTANT ENFCFA</w:t>
      </w:r>
      <w:r w:rsidRPr="00BE094D">
        <w:rPr>
          <w:b/>
          <w:bCs/>
          <w:sz w:val="22"/>
          <w:szCs w:val="22"/>
        </w:rPr>
        <w:tab/>
      </w:r>
      <w:r w:rsidRPr="00BE094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BE094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BE094D" w:rsidRDefault="008169AF" w:rsidP="00230C15">
            <w:pPr>
              <w:widowControl w:val="0"/>
              <w:autoSpaceDE w:val="0"/>
              <w:spacing w:line="360" w:lineRule="auto"/>
              <w:jc w:val="both"/>
              <w:rPr>
                <w:sz w:val="22"/>
                <w:szCs w:val="22"/>
              </w:rPr>
            </w:pPr>
            <w:r w:rsidRPr="00BE094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BE094D" w:rsidRDefault="008169AF" w:rsidP="00230C15">
            <w:pPr>
              <w:widowControl w:val="0"/>
              <w:autoSpaceDE w:val="0"/>
              <w:spacing w:line="360" w:lineRule="auto"/>
              <w:jc w:val="both"/>
              <w:rPr>
                <w:sz w:val="22"/>
                <w:szCs w:val="22"/>
              </w:rPr>
            </w:pPr>
          </w:p>
        </w:tc>
      </w:tr>
      <w:tr w:rsidR="008169AF" w:rsidRPr="00BE094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BE094D" w:rsidRDefault="008169AF" w:rsidP="00230C15">
            <w:pPr>
              <w:widowControl w:val="0"/>
              <w:autoSpaceDE w:val="0"/>
              <w:spacing w:line="360" w:lineRule="auto"/>
              <w:jc w:val="both"/>
              <w:rPr>
                <w:sz w:val="22"/>
                <w:szCs w:val="22"/>
              </w:rPr>
            </w:pPr>
            <w:r w:rsidRPr="00BE094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BE094D" w:rsidRDefault="008169AF" w:rsidP="00230C15">
            <w:pPr>
              <w:widowControl w:val="0"/>
              <w:autoSpaceDE w:val="0"/>
              <w:spacing w:line="360" w:lineRule="auto"/>
              <w:jc w:val="both"/>
              <w:rPr>
                <w:sz w:val="22"/>
                <w:szCs w:val="22"/>
              </w:rPr>
            </w:pPr>
          </w:p>
        </w:tc>
      </w:tr>
      <w:tr w:rsidR="008169AF" w:rsidRPr="00BE094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BE094D" w:rsidRDefault="008169AF" w:rsidP="00230C15">
            <w:pPr>
              <w:widowControl w:val="0"/>
              <w:autoSpaceDE w:val="0"/>
              <w:spacing w:line="360" w:lineRule="auto"/>
              <w:jc w:val="both"/>
              <w:rPr>
                <w:sz w:val="22"/>
                <w:szCs w:val="22"/>
              </w:rPr>
            </w:pPr>
            <w:r w:rsidRPr="00BE094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BE094D" w:rsidRDefault="008169AF" w:rsidP="00230C15">
            <w:pPr>
              <w:widowControl w:val="0"/>
              <w:autoSpaceDE w:val="0"/>
              <w:spacing w:line="360" w:lineRule="auto"/>
              <w:jc w:val="both"/>
              <w:rPr>
                <w:sz w:val="22"/>
                <w:szCs w:val="22"/>
              </w:rPr>
            </w:pPr>
          </w:p>
        </w:tc>
      </w:tr>
      <w:tr w:rsidR="008169AF" w:rsidRPr="00BE094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BE094D" w:rsidRDefault="008169AF" w:rsidP="00230C15">
            <w:pPr>
              <w:widowControl w:val="0"/>
              <w:autoSpaceDE w:val="0"/>
              <w:spacing w:line="360" w:lineRule="auto"/>
              <w:jc w:val="both"/>
              <w:rPr>
                <w:sz w:val="22"/>
                <w:szCs w:val="22"/>
              </w:rPr>
            </w:pPr>
            <w:r w:rsidRPr="00BE094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BE094D" w:rsidRDefault="008169AF" w:rsidP="00230C15">
            <w:pPr>
              <w:widowControl w:val="0"/>
              <w:autoSpaceDE w:val="0"/>
              <w:spacing w:line="360" w:lineRule="auto"/>
              <w:jc w:val="both"/>
              <w:rPr>
                <w:sz w:val="22"/>
                <w:szCs w:val="22"/>
              </w:rPr>
            </w:pPr>
          </w:p>
        </w:tc>
      </w:tr>
      <w:tr w:rsidR="008169AF" w:rsidRPr="00BE094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BE094D" w:rsidRDefault="008169AF" w:rsidP="00230C15">
            <w:pPr>
              <w:widowControl w:val="0"/>
              <w:autoSpaceDE w:val="0"/>
              <w:spacing w:line="360" w:lineRule="auto"/>
              <w:jc w:val="both"/>
            </w:pPr>
            <w:r w:rsidRPr="00BE094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BE094D" w:rsidRDefault="008169AF" w:rsidP="00230C15">
            <w:pPr>
              <w:widowControl w:val="0"/>
              <w:autoSpaceDE w:val="0"/>
              <w:spacing w:line="360" w:lineRule="auto"/>
              <w:jc w:val="both"/>
              <w:rPr>
                <w:sz w:val="22"/>
                <w:szCs w:val="22"/>
              </w:rPr>
            </w:pPr>
          </w:p>
        </w:tc>
      </w:tr>
    </w:tbl>
    <w:p w14:paraId="2CA4DC9E" w14:textId="77777777" w:rsidR="008169AF" w:rsidRPr="00BE094D" w:rsidRDefault="008169AF" w:rsidP="00230C15">
      <w:pPr>
        <w:widowControl w:val="0"/>
        <w:autoSpaceDE w:val="0"/>
        <w:spacing w:line="360" w:lineRule="auto"/>
        <w:jc w:val="both"/>
        <w:rPr>
          <w:sz w:val="22"/>
          <w:szCs w:val="22"/>
        </w:rPr>
      </w:pPr>
    </w:p>
    <w:p w14:paraId="4BB05CE9" w14:textId="77777777" w:rsidR="008169AF" w:rsidRPr="00BE094D" w:rsidRDefault="008169AF" w:rsidP="00230C15">
      <w:pPr>
        <w:widowControl w:val="0"/>
        <w:tabs>
          <w:tab w:val="left" w:pos="2760"/>
        </w:tabs>
        <w:autoSpaceDE w:val="0"/>
        <w:spacing w:line="360" w:lineRule="auto"/>
        <w:jc w:val="both"/>
      </w:pPr>
      <w:r w:rsidRPr="00BE094D">
        <w:rPr>
          <w:b/>
          <w:bCs/>
          <w:sz w:val="22"/>
          <w:szCs w:val="22"/>
        </w:rPr>
        <w:t>FINANCEMENT</w:t>
      </w:r>
      <w:r w:rsidRPr="00BE094D">
        <w:rPr>
          <w:b/>
          <w:bCs/>
          <w:sz w:val="22"/>
          <w:szCs w:val="22"/>
        </w:rPr>
        <w:tab/>
      </w:r>
      <w:r w:rsidRPr="00BE094D">
        <w:rPr>
          <w:sz w:val="22"/>
          <w:szCs w:val="22"/>
        </w:rPr>
        <w:t xml:space="preserve">: </w:t>
      </w:r>
      <w:r w:rsidRPr="00BE094D">
        <w:rPr>
          <w:i/>
          <w:iCs/>
          <w:sz w:val="22"/>
          <w:szCs w:val="22"/>
        </w:rPr>
        <w:t>[Indiquer source de financement]</w:t>
      </w:r>
    </w:p>
    <w:p w14:paraId="55FECD5A" w14:textId="77777777" w:rsidR="008169AF" w:rsidRPr="00BE094D" w:rsidRDefault="008169AF" w:rsidP="00230C15">
      <w:pPr>
        <w:widowControl w:val="0"/>
        <w:tabs>
          <w:tab w:val="left" w:pos="2760"/>
        </w:tabs>
        <w:autoSpaceDE w:val="0"/>
        <w:spacing w:line="360" w:lineRule="auto"/>
        <w:jc w:val="both"/>
      </w:pPr>
      <w:r w:rsidRPr="00BE094D">
        <w:rPr>
          <w:b/>
          <w:bCs/>
          <w:sz w:val="22"/>
          <w:szCs w:val="22"/>
        </w:rPr>
        <w:t>IMPUTATION</w:t>
      </w:r>
      <w:r w:rsidRPr="00BE094D">
        <w:rPr>
          <w:b/>
          <w:bCs/>
          <w:sz w:val="22"/>
          <w:szCs w:val="22"/>
        </w:rPr>
        <w:tab/>
      </w:r>
      <w:r w:rsidRPr="00BE094D">
        <w:rPr>
          <w:sz w:val="22"/>
          <w:szCs w:val="22"/>
        </w:rPr>
        <w:t xml:space="preserve">: </w:t>
      </w:r>
      <w:r w:rsidRPr="00BE094D">
        <w:rPr>
          <w:i/>
          <w:iCs/>
          <w:sz w:val="22"/>
          <w:szCs w:val="22"/>
        </w:rPr>
        <w:t>[A compléter]</w:t>
      </w:r>
    </w:p>
    <w:p w14:paraId="2B18C75E" w14:textId="77777777" w:rsidR="008169AF" w:rsidRPr="00BE094D" w:rsidRDefault="008169AF" w:rsidP="00230C15">
      <w:pPr>
        <w:widowControl w:val="0"/>
        <w:autoSpaceDE w:val="0"/>
        <w:spacing w:line="360" w:lineRule="auto"/>
        <w:jc w:val="both"/>
        <w:rPr>
          <w:sz w:val="16"/>
          <w:szCs w:val="16"/>
        </w:rPr>
      </w:pPr>
    </w:p>
    <w:p w14:paraId="70A53A89" w14:textId="029FCD30" w:rsidR="008169AF" w:rsidRPr="00BE094D" w:rsidRDefault="004F2CFC" w:rsidP="00230C15">
      <w:pPr>
        <w:widowControl w:val="0"/>
        <w:tabs>
          <w:tab w:val="left" w:pos="5860"/>
        </w:tabs>
        <w:autoSpaceDE w:val="0"/>
        <w:spacing w:line="360" w:lineRule="auto"/>
        <w:ind w:left="3969"/>
        <w:jc w:val="both"/>
      </w:pPr>
      <w:r w:rsidRPr="00BE094D">
        <w:rPr>
          <w:noProof/>
        </w:rPr>
        <mc:AlternateContent>
          <mc:Choice Requires="wps">
            <w:drawing>
              <wp:anchor distT="0" distB="0" distL="114300" distR="114300" simplePos="0" relativeHeight="251623936"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585B9" id="Freeform 493" o:spid="_x0000_s1026" style="position:absolute;margin-left:353.35pt;margin-top:11.25pt;width:106.75pt;height:0;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BE094D">
        <w:rPr>
          <w:sz w:val="22"/>
          <w:szCs w:val="22"/>
        </w:rPr>
        <w:t>SOUSCRIT,</w:t>
      </w:r>
      <w:r w:rsidR="008169AF" w:rsidRPr="00BE094D">
        <w:rPr>
          <w:sz w:val="22"/>
          <w:szCs w:val="22"/>
        </w:rPr>
        <w:tab/>
        <w:t>LE</w:t>
      </w:r>
    </w:p>
    <w:p w14:paraId="22392B2D" w14:textId="23B11118" w:rsidR="008169AF" w:rsidRPr="00BE094D" w:rsidRDefault="004F2CFC" w:rsidP="00230C15">
      <w:pPr>
        <w:widowControl w:val="0"/>
        <w:tabs>
          <w:tab w:val="left" w:pos="5860"/>
        </w:tabs>
        <w:autoSpaceDE w:val="0"/>
        <w:spacing w:line="360" w:lineRule="auto"/>
        <w:ind w:left="3969"/>
        <w:jc w:val="both"/>
      </w:pPr>
      <w:r w:rsidRPr="00BE094D">
        <w:rPr>
          <w:noProof/>
        </w:rPr>
        <mc:AlternateContent>
          <mc:Choice Requires="wps">
            <w:drawing>
              <wp:anchor distT="0" distB="0" distL="114300" distR="114300" simplePos="0" relativeHeight="251624960"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11ACA5" id="Freeform 494" o:spid="_x0000_s1026" style="position:absolute;margin-left:353.35pt;margin-top:9.35pt;width:106.75pt;height:0;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BE094D">
        <w:rPr>
          <w:sz w:val="22"/>
          <w:szCs w:val="22"/>
        </w:rPr>
        <w:t>SIGNE,</w:t>
      </w:r>
      <w:r w:rsidR="008169AF" w:rsidRPr="00BE094D">
        <w:rPr>
          <w:sz w:val="22"/>
          <w:szCs w:val="22"/>
        </w:rPr>
        <w:tab/>
        <w:t>LE</w:t>
      </w:r>
    </w:p>
    <w:p w14:paraId="0050360A" w14:textId="25774EFB" w:rsidR="008169AF" w:rsidRPr="00BE094D" w:rsidRDefault="004F2CFC" w:rsidP="00230C15">
      <w:pPr>
        <w:widowControl w:val="0"/>
        <w:tabs>
          <w:tab w:val="left" w:pos="5860"/>
        </w:tabs>
        <w:autoSpaceDE w:val="0"/>
        <w:spacing w:line="360" w:lineRule="auto"/>
        <w:ind w:left="3969"/>
        <w:jc w:val="both"/>
      </w:pPr>
      <w:r w:rsidRPr="00BE094D">
        <w:rPr>
          <w:noProof/>
        </w:rPr>
        <mc:AlternateContent>
          <mc:Choice Requires="wps">
            <w:drawing>
              <wp:anchor distT="0" distB="0" distL="114300" distR="114300" simplePos="0" relativeHeight="251625984"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FC49C" id="Freeform 495" o:spid="_x0000_s1026" style="position:absolute;margin-left:353.35pt;margin-top:9.35pt;width:106.75pt;height:0;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BE094D">
        <w:rPr>
          <w:sz w:val="22"/>
          <w:szCs w:val="22"/>
        </w:rPr>
        <w:t>NOTIFIE,</w:t>
      </w:r>
      <w:r w:rsidR="008169AF" w:rsidRPr="00BE094D">
        <w:rPr>
          <w:sz w:val="22"/>
          <w:szCs w:val="22"/>
        </w:rPr>
        <w:tab/>
        <w:t>LE</w:t>
      </w:r>
    </w:p>
    <w:p w14:paraId="4AD7DA07" w14:textId="162BCF57" w:rsidR="008169AF" w:rsidRPr="00BE094D" w:rsidRDefault="004F2CFC" w:rsidP="00230C15">
      <w:pPr>
        <w:widowControl w:val="0"/>
        <w:tabs>
          <w:tab w:val="left" w:pos="5860"/>
        </w:tabs>
        <w:autoSpaceDE w:val="0"/>
        <w:spacing w:line="360" w:lineRule="auto"/>
        <w:ind w:left="3969"/>
        <w:jc w:val="both"/>
        <w:rPr>
          <w:sz w:val="22"/>
          <w:szCs w:val="22"/>
        </w:rPr>
      </w:pPr>
      <w:r w:rsidRPr="00BE094D">
        <w:rPr>
          <w:noProof/>
        </w:rPr>
        <mc:AlternateContent>
          <mc:Choice Requires="wps">
            <w:drawing>
              <wp:anchor distT="0" distB="0" distL="114300" distR="114300" simplePos="0" relativeHeight="251627008"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1294D3" id="Freeform 496" o:spid="_x0000_s1026" style="position:absolute;margin-left:353.3pt;margin-top:9.35pt;width:106.75pt;height:0;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BE094D">
        <w:rPr>
          <w:sz w:val="22"/>
          <w:szCs w:val="22"/>
        </w:rPr>
        <w:t>ENREGISTRE,</w:t>
      </w:r>
      <w:r w:rsidR="008169AF" w:rsidRPr="00BE094D">
        <w:rPr>
          <w:sz w:val="22"/>
          <w:szCs w:val="22"/>
        </w:rPr>
        <w:tab/>
        <w:t>LE</w:t>
      </w:r>
    </w:p>
    <w:p w14:paraId="29BE05F6" w14:textId="43CF3F23" w:rsidR="007750D7" w:rsidRPr="00BE094D" w:rsidRDefault="007750D7" w:rsidP="00230C15">
      <w:pPr>
        <w:suppressAutoHyphens w:val="0"/>
        <w:autoSpaceDN/>
        <w:textAlignment w:val="auto"/>
        <w:rPr>
          <w:sz w:val="22"/>
          <w:szCs w:val="22"/>
        </w:rPr>
      </w:pPr>
      <w:r w:rsidRPr="00BE094D">
        <w:rPr>
          <w:sz w:val="22"/>
          <w:szCs w:val="22"/>
        </w:rPr>
        <w:br w:type="page"/>
      </w:r>
    </w:p>
    <w:p w14:paraId="44A9D9EC" w14:textId="77777777" w:rsidR="008169AF" w:rsidRPr="00BE094D" w:rsidRDefault="008169AF" w:rsidP="00230C15">
      <w:pPr>
        <w:pageBreakBefore/>
        <w:widowControl w:val="0"/>
        <w:autoSpaceDE w:val="0"/>
        <w:spacing w:line="360" w:lineRule="auto"/>
        <w:jc w:val="both"/>
      </w:pPr>
      <w:r w:rsidRPr="00BE094D">
        <w:rPr>
          <w:b/>
          <w:bCs/>
        </w:rPr>
        <w:lastRenderedPageBreak/>
        <w:t>Entre</w:t>
      </w:r>
      <w:r w:rsidRPr="00BE094D">
        <w:t>:</w:t>
      </w:r>
    </w:p>
    <w:p w14:paraId="1F3B3134" w14:textId="59D436C9" w:rsidR="008169AF" w:rsidRPr="00BE094D" w:rsidRDefault="008169AF" w:rsidP="00230C15">
      <w:pPr>
        <w:widowControl w:val="0"/>
        <w:tabs>
          <w:tab w:val="left" w:pos="10820"/>
        </w:tabs>
        <w:autoSpaceDE w:val="0"/>
        <w:spacing w:line="360" w:lineRule="auto"/>
        <w:jc w:val="both"/>
      </w:pPr>
      <w:r w:rsidRPr="00BE094D">
        <w:t>L’administration camerounaise, représentée par</w:t>
      </w:r>
      <w:r w:rsidR="00E414D7" w:rsidRPr="00BE094D">
        <w:t> ……………………………….</w:t>
      </w:r>
    </w:p>
    <w:p w14:paraId="640C0BB8" w14:textId="77777777" w:rsidR="00AC66F4" w:rsidRPr="00BE094D" w:rsidRDefault="008169AF" w:rsidP="00230C15">
      <w:pPr>
        <w:widowControl w:val="0"/>
        <w:autoSpaceDE w:val="0"/>
        <w:spacing w:line="360" w:lineRule="auto"/>
        <w:jc w:val="both"/>
      </w:pPr>
      <w:r w:rsidRPr="00BE094D">
        <w:t>Dénommée ci-après</w:t>
      </w:r>
      <w:r w:rsidR="004F2CFC" w:rsidRPr="00BE094D">
        <w:t xml:space="preserve"> </w:t>
      </w:r>
    </w:p>
    <w:p w14:paraId="3CDB490B" w14:textId="4B1055F1" w:rsidR="008169AF" w:rsidRPr="00BE094D" w:rsidRDefault="008169AF" w:rsidP="00230C15">
      <w:pPr>
        <w:widowControl w:val="0"/>
        <w:autoSpaceDE w:val="0"/>
        <w:spacing w:line="360" w:lineRule="auto"/>
        <w:jc w:val="both"/>
        <w:rPr>
          <w:sz w:val="28"/>
        </w:rPr>
      </w:pPr>
      <w:r w:rsidRPr="00BE094D">
        <w:rPr>
          <w:sz w:val="28"/>
        </w:rPr>
        <w:t xml:space="preserve">« Le Maître d’Ouvrage ou le Maître d’Ouvrage </w:t>
      </w:r>
      <w:r w:rsidR="004F2CFC" w:rsidRPr="00BE094D">
        <w:rPr>
          <w:sz w:val="28"/>
        </w:rPr>
        <w:t xml:space="preserve">Délégué </w:t>
      </w:r>
      <w:r w:rsidR="00AC66F4" w:rsidRPr="00BE094D">
        <w:rPr>
          <w:sz w:val="28"/>
        </w:rPr>
        <w:t xml:space="preserve">ou </w:t>
      </w:r>
      <w:r w:rsidR="00AC66F4" w:rsidRPr="00BE094D">
        <w:rPr>
          <w:bCs/>
          <w:sz w:val="28"/>
        </w:rPr>
        <w:t>Autorité contractante</w:t>
      </w:r>
      <w:r w:rsidR="00AC66F4" w:rsidRPr="00BE094D">
        <w:rPr>
          <w:sz w:val="28"/>
        </w:rPr>
        <w:t xml:space="preserve"> »</w:t>
      </w:r>
    </w:p>
    <w:p w14:paraId="72CC7FA2" w14:textId="77777777" w:rsidR="008169AF" w:rsidRPr="00BE094D" w:rsidRDefault="008169AF" w:rsidP="00230C15">
      <w:pPr>
        <w:widowControl w:val="0"/>
        <w:autoSpaceDE w:val="0"/>
        <w:spacing w:line="360" w:lineRule="auto"/>
        <w:jc w:val="both"/>
      </w:pPr>
      <w:r w:rsidRPr="00BE094D">
        <w:rPr>
          <w:b/>
          <w:bCs/>
        </w:rPr>
        <w:t>D'une part</w:t>
      </w:r>
      <w:r w:rsidRPr="00BE094D">
        <w:t>,</w:t>
      </w:r>
    </w:p>
    <w:p w14:paraId="19BD28E7" w14:textId="77777777" w:rsidR="008169AF" w:rsidRPr="00BE094D" w:rsidRDefault="008169AF" w:rsidP="00230C15">
      <w:pPr>
        <w:widowControl w:val="0"/>
        <w:autoSpaceDE w:val="0"/>
        <w:spacing w:line="360" w:lineRule="auto"/>
        <w:jc w:val="both"/>
      </w:pPr>
      <w:r w:rsidRPr="00BE094D">
        <w:rPr>
          <w:b/>
          <w:bCs/>
        </w:rPr>
        <w:t>Et</w:t>
      </w:r>
    </w:p>
    <w:p w14:paraId="177EEA01" w14:textId="7F70AB46" w:rsidR="008169AF" w:rsidRPr="00BE094D" w:rsidRDefault="008169AF" w:rsidP="00230C15">
      <w:pPr>
        <w:widowControl w:val="0"/>
        <w:tabs>
          <w:tab w:val="left" w:pos="5700"/>
        </w:tabs>
        <w:autoSpaceDE w:val="0"/>
        <w:spacing w:line="360" w:lineRule="auto"/>
        <w:jc w:val="both"/>
      </w:pPr>
      <w:r w:rsidRPr="00BE094D">
        <w:rPr>
          <w:b/>
          <w:bCs/>
        </w:rPr>
        <w:t>L</w:t>
      </w:r>
      <w:r w:rsidR="00AC66F4" w:rsidRPr="00BE094D">
        <w:rPr>
          <w:b/>
          <w:bCs/>
        </w:rPr>
        <w:t>a</w:t>
      </w:r>
      <w:r w:rsidRPr="00BE094D">
        <w:rPr>
          <w:b/>
          <w:bCs/>
        </w:rPr>
        <w:t xml:space="preserve"> </w:t>
      </w:r>
      <w:r w:rsidR="00AC66F4" w:rsidRPr="00BE094D">
        <w:rPr>
          <w:b/>
          <w:bCs/>
        </w:rPr>
        <w:t>société</w:t>
      </w:r>
      <w:r w:rsidR="00E414D7" w:rsidRPr="00BE094D">
        <w:t>…………………………………………………………</w:t>
      </w:r>
    </w:p>
    <w:p w14:paraId="7AE3F47D" w14:textId="26DECFEC" w:rsidR="008169AF" w:rsidRPr="00BE094D" w:rsidRDefault="008169AF" w:rsidP="00230C15">
      <w:pPr>
        <w:widowControl w:val="0"/>
        <w:tabs>
          <w:tab w:val="left" w:pos="2260"/>
          <w:tab w:val="left" w:pos="6280"/>
        </w:tabs>
        <w:autoSpaceDE w:val="0"/>
        <w:spacing w:line="360" w:lineRule="auto"/>
        <w:jc w:val="both"/>
        <w:rPr>
          <w:lang w:val="pt-PT"/>
        </w:rPr>
      </w:pPr>
      <w:r w:rsidRPr="00BE094D">
        <w:rPr>
          <w:lang w:val="pt-PT"/>
        </w:rPr>
        <w:t>B.P:</w:t>
      </w:r>
      <w:r w:rsidRPr="00BE094D">
        <w:rPr>
          <w:spacing w:val="8"/>
          <w:lang w:val="pt-PT"/>
        </w:rPr>
        <w:t xml:space="preserve"> ___________________</w:t>
      </w:r>
      <w:r w:rsidRPr="00BE094D">
        <w:rPr>
          <w:lang w:val="pt-PT"/>
        </w:rPr>
        <w:t xml:space="preserve">Tel_____________ </w:t>
      </w:r>
      <w:r w:rsidR="00DD3495" w:rsidRPr="00BE094D">
        <w:rPr>
          <w:lang w:val="pt-PT"/>
        </w:rPr>
        <w:t>Fax: _</w:t>
      </w:r>
      <w:r w:rsidRPr="00BE094D">
        <w:rPr>
          <w:lang w:val="pt-PT"/>
        </w:rPr>
        <w:t>__________________</w:t>
      </w:r>
    </w:p>
    <w:p w14:paraId="16274E3B" w14:textId="77777777" w:rsidR="008169AF" w:rsidRPr="00BE094D" w:rsidRDefault="008169AF" w:rsidP="00230C15">
      <w:pPr>
        <w:widowControl w:val="0"/>
        <w:tabs>
          <w:tab w:val="left" w:pos="1860"/>
        </w:tabs>
        <w:autoSpaceDE w:val="0"/>
        <w:spacing w:line="360" w:lineRule="auto"/>
        <w:jc w:val="both"/>
        <w:rPr>
          <w:lang w:val="pt-PT"/>
        </w:rPr>
      </w:pPr>
      <w:r w:rsidRPr="00BE094D">
        <w:rPr>
          <w:lang w:val="pt-PT"/>
        </w:rPr>
        <w:t>N°R.C:____________________N°Contribuable:________________________</w:t>
      </w:r>
    </w:p>
    <w:p w14:paraId="601CAE0E" w14:textId="371574A9" w:rsidR="008169AF" w:rsidRPr="00BE094D" w:rsidRDefault="008169AF" w:rsidP="00230C15">
      <w:pPr>
        <w:widowControl w:val="0"/>
        <w:autoSpaceDE w:val="0"/>
        <w:spacing w:line="360" w:lineRule="auto"/>
        <w:jc w:val="both"/>
      </w:pPr>
      <w:r w:rsidRPr="00BE094D">
        <w:t>Représenté par Monsieur</w:t>
      </w:r>
      <w:r w:rsidR="004F2CFC" w:rsidRPr="00BE094D">
        <w:t xml:space="preserve"> / Madame</w:t>
      </w:r>
      <w:r w:rsidR="00131667" w:rsidRPr="00BE094D">
        <w:t xml:space="preserve"> </w:t>
      </w:r>
      <w:r w:rsidRPr="00BE094D">
        <w:t>__________________</w:t>
      </w:r>
      <w:r w:rsidR="00DD3495" w:rsidRPr="00BE094D">
        <w:t>_, son</w:t>
      </w:r>
      <w:r w:rsidRPr="00BE094D">
        <w:t xml:space="preserve"> Directeur Général</w:t>
      </w:r>
      <w:r w:rsidR="00702A33" w:rsidRPr="00BE094D">
        <w:t xml:space="preserve"> ou son représentant</w:t>
      </w:r>
      <w:r w:rsidRPr="00BE094D">
        <w:t xml:space="preserve">, </w:t>
      </w:r>
    </w:p>
    <w:p w14:paraId="1F1080F6" w14:textId="77777777" w:rsidR="00AC66F4" w:rsidRPr="00BE094D" w:rsidRDefault="00DD3495" w:rsidP="00230C15">
      <w:pPr>
        <w:widowControl w:val="0"/>
        <w:autoSpaceDE w:val="0"/>
        <w:spacing w:line="360" w:lineRule="auto"/>
        <w:jc w:val="both"/>
      </w:pPr>
      <w:r w:rsidRPr="00BE094D">
        <w:t>Ci</w:t>
      </w:r>
      <w:r w:rsidR="008169AF" w:rsidRPr="00BE094D">
        <w:t>-</w:t>
      </w:r>
      <w:r w:rsidR="00AC66F4" w:rsidRPr="00BE094D">
        <w:t xml:space="preserve">après désigné </w:t>
      </w:r>
    </w:p>
    <w:p w14:paraId="474E3104" w14:textId="27DE87E7" w:rsidR="008169AF" w:rsidRPr="00BE094D" w:rsidRDefault="00DD3495" w:rsidP="00230C15">
      <w:pPr>
        <w:widowControl w:val="0"/>
        <w:autoSpaceDE w:val="0"/>
        <w:spacing w:line="360" w:lineRule="auto"/>
        <w:jc w:val="both"/>
        <w:rPr>
          <w:b/>
          <w:sz w:val="28"/>
        </w:rPr>
      </w:pPr>
      <w:r w:rsidRPr="00BE094D">
        <w:rPr>
          <w:b/>
          <w:sz w:val="28"/>
        </w:rPr>
        <w:t>«</w:t>
      </w:r>
      <w:r w:rsidRPr="00BE094D">
        <w:rPr>
          <w:b/>
          <w:spacing w:val="8"/>
          <w:sz w:val="28"/>
        </w:rPr>
        <w:t xml:space="preserve"> le</w:t>
      </w:r>
      <w:r w:rsidR="008169AF" w:rsidRPr="00BE094D">
        <w:rPr>
          <w:b/>
          <w:spacing w:val="8"/>
          <w:sz w:val="28"/>
        </w:rPr>
        <w:t xml:space="preserve"> </w:t>
      </w:r>
      <w:r w:rsidR="00AC66F4" w:rsidRPr="00BE094D">
        <w:rPr>
          <w:b/>
          <w:spacing w:val="8"/>
          <w:sz w:val="28"/>
        </w:rPr>
        <w:t>Cocontractant</w:t>
      </w:r>
      <w:r w:rsidRPr="00BE094D">
        <w:rPr>
          <w:b/>
          <w:sz w:val="28"/>
        </w:rPr>
        <w:t xml:space="preserve"> »</w:t>
      </w:r>
    </w:p>
    <w:p w14:paraId="2F97A813" w14:textId="77777777" w:rsidR="008169AF" w:rsidRPr="00BE094D" w:rsidRDefault="008169AF" w:rsidP="00230C15">
      <w:pPr>
        <w:widowControl w:val="0"/>
        <w:autoSpaceDE w:val="0"/>
        <w:spacing w:line="360" w:lineRule="auto"/>
        <w:jc w:val="both"/>
      </w:pPr>
      <w:r w:rsidRPr="00BE094D">
        <w:rPr>
          <w:b/>
          <w:bCs/>
        </w:rPr>
        <w:t>D'autre part</w:t>
      </w:r>
      <w:r w:rsidRPr="00BE094D">
        <w:t>,</w:t>
      </w:r>
    </w:p>
    <w:p w14:paraId="0AC0CD24" w14:textId="71B11666" w:rsidR="008169AF" w:rsidRPr="00BE094D" w:rsidRDefault="008169AF" w:rsidP="00230C15">
      <w:pPr>
        <w:widowControl w:val="0"/>
        <w:autoSpaceDE w:val="0"/>
        <w:spacing w:line="360" w:lineRule="auto"/>
        <w:jc w:val="center"/>
      </w:pPr>
      <w:r w:rsidRPr="00BE094D">
        <w:t xml:space="preserve">Il a été convenu et arrêté ce qui </w:t>
      </w:r>
      <w:r w:rsidR="004F2CFC" w:rsidRPr="00BE094D">
        <w:t>suit :</w:t>
      </w:r>
    </w:p>
    <w:p w14:paraId="218A9CA5" w14:textId="5E9F61F6" w:rsidR="007750D7" w:rsidRPr="00BE094D" w:rsidRDefault="007750D7" w:rsidP="00230C15">
      <w:pPr>
        <w:suppressAutoHyphens w:val="0"/>
        <w:autoSpaceDN/>
        <w:textAlignment w:val="auto"/>
      </w:pPr>
      <w:r w:rsidRPr="00BE094D">
        <w:br w:type="page"/>
      </w:r>
    </w:p>
    <w:p w14:paraId="18BDE330" w14:textId="77777777" w:rsidR="008169AF" w:rsidRPr="00BE094D" w:rsidRDefault="008169AF" w:rsidP="004233B6">
      <w:pPr>
        <w:pStyle w:val="DTAOtitre"/>
      </w:pPr>
      <w:r w:rsidRPr="00BE094D">
        <w:lastRenderedPageBreak/>
        <w:t>Sommaire</w:t>
      </w:r>
    </w:p>
    <w:p w14:paraId="7763B5F8" w14:textId="2886E7A3" w:rsidR="008169AF" w:rsidRPr="00BE094D" w:rsidRDefault="008169AF" w:rsidP="00230C15">
      <w:pPr>
        <w:widowControl w:val="0"/>
        <w:tabs>
          <w:tab w:val="left" w:pos="1080"/>
        </w:tabs>
        <w:autoSpaceDE w:val="0"/>
        <w:spacing w:line="360" w:lineRule="auto"/>
        <w:jc w:val="both"/>
      </w:pPr>
      <w:r w:rsidRPr="00BE094D">
        <w:rPr>
          <w:spacing w:val="27"/>
          <w:w w:val="95"/>
        </w:rPr>
        <w:t xml:space="preserve">Titre </w:t>
      </w:r>
      <w:r w:rsidRPr="00BE094D">
        <w:rPr>
          <w:w w:val="95"/>
        </w:rPr>
        <w:t>I</w:t>
      </w:r>
      <w:r w:rsidRPr="00BE094D">
        <w:tab/>
        <w:t>: C</w:t>
      </w:r>
      <w:r w:rsidRPr="00BE094D">
        <w:rPr>
          <w:w w:val="95"/>
        </w:rPr>
        <w:t xml:space="preserve">ahier des Clauses Administratives </w:t>
      </w:r>
      <w:r w:rsidR="00702A33" w:rsidRPr="00BE094D">
        <w:rPr>
          <w:w w:val="95"/>
        </w:rPr>
        <w:t>Particulières (</w:t>
      </w:r>
      <w:r w:rsidRPr="00BE094D">
        <w:rPr>
          <w:w w:val="95"/>
        </w:rPr>
        <w:t>CCAP)</w:t>
      </w:r>
    </w:p>
    <w:p w14:paraId="4748E8AC" w14:textId="77777777" w:rsidR="008169AF" w:rsidRPr="00BE094D" w:rsidRDefault="008169AF" w:rsidP="00230C15">
      <w:pPr>
        <w:widowControl w:val="0"/>
        <w:tabs>
          <w:tab w:val="left" w:pos="1080"/>
        </w:tabs>
        <w:autoSpaceDE w:val="0"/>
        <w:spacing w:line="360" w:lineRule="auto"/>
        <w:jc w:val="both"/>
      </w:pPr>
      <w:r w:rsidRPr="00BE094D">
        <w:rPr>
          <w:w w:val="95"/>
        </w:rPr>
        <w:t>Titre II</w:t>
      </w:r>
      <w:r w:rsidRPr="00BE094D">
        <w:tab/>
      </w:r>
      <w:r w:rsidRPr="00BE094D">
        <w:rPr>
          <w:w w:val="95"/>
        </w:rPr>
        <w:t>: Cahier des Clauses Techniques Particulières (CCTP)</w:t>
      </w:r>
    </w:p>
    <w:p w14:paraId="5312F8CF" w14:textId="77777777" w:rsidR="008169AF" w:rsidRPr="00BE094D" w:rsidRDefault="008169AF" w:rsidP="00230C15">
      <w:pPr>
        <w:widowControl w:val="0"/>
        <w:tabs>
          <w:tab w:val="left" w:pos="1080"/>
        </w:tabs>
        <w:autoSpaceDE w:val="0"/>
        <w:spacing w:line="360" w:lineRule="auto"/>
        <w:jc w:val="both"/>
      </w:pPr>
      <w:r w:rsidRPr="00BE094D">
        <w:rPr>
          <w:w w:val="95"/>
        </w:rPr>
        <w:t>Titre III</w:t>
      </w:r>
      <w:r w:rsidRPr="00BE094D">
        <w:tab/>
      </w:r>
      <w:r w:rsidRPr="00BE094D">
        <w:rPr>
          <w:w w:val="95"/>
        </w:rPr>
        <w:t>: Bordereau des Prix Unitaires(BPU)</w:t>
      </w:r>
    </w:p>
    <w:p w14:paraId="19DFED60" w14:textId="5596F78B" w:rsidR="008169AF" w:rsidRPr="00BE094D" w:rsidRDefault="008169AF" w:rsidP="00230C15">
      <w:pPr>
        <w:widowControl w:val="0"/>
        <w:tabs>
          <w:tab w:val="left" w:pos="1080"/>
        </w:tabs>
        <w:autoSpaceDE w:val="0"/>
        <w:spacing w:line="360" w:lineRule="auto"/>
        <w:jc w:val="both"/>
      </w:pPr>
      <w:r w:rsidRPr="00BE094D">
        <w:rPr>
          <w:w w:val="95"/>
        </w:rPr>
        <w:t>Titre IV</w:t>
      </w:r>
      <w:r w:rsidRPr="00BE094D">
        <w:tab/>
      </w:r>
      <w:r w:rsidRPr="00BE094D">
        <w:rPr>
          <w:w w:val="95"/>
        </w:rPr>
        <w:t xml:space="preserve">: Détail </w:t>
      </w:r>
      <w:r w:rsidR="00E055AF" w:rsidRPr="00BE094D">
        <w:rPr>
          <w:w w:val="95"/>
        </w:rPr>
        <w:t xml:space="preserve">Quantitatif et </w:t>
      </w:r>
      <w:r w:rsidRPr="00BE094D">
        <w:rPr>
          <w:w w:val="95"/>
        </w:rPr>
        <w:t>Estimatif</w:t>
      </w:r>
      <w:r w:rsidR="004F2CFC" w:rsidRPr="00BE094D">
        <w:rPr>
          <w:w w:val="95"/>
        </w:rPr>
        <w:t xml:space="preserve"> </w:t>
      </w:r>
      <w:r w:rsidRPr="00BE094D">
        <w:rPr>
          <w:w w:val="95"/>
        </w:rPr>
        <w:t>(D</w:t>
      </w:r>
      <w:r w:rsidR="00E055AF" w:rsidRPr="00BE094D">
        <w:rPr>
          <w:w w:val="95"/>
        </w:rPr>
        <w:t>Q</w:t>
      </w:r>
      <w:r w:rsidRPr="00BE094D">
        <w:rPr>
          <w:w w:val="95"/>
        </w:rPr>
        <w:t>E)</w:t>
      </w:r>
    </w:p>
    <w:p w14:paraId="3EA23CFD" w14:textId="2EADC88A" w:rsidR="008169AF" w:rsidRPr="00BE094D" w:rsidRDefault="008169AF" w:rsidP="00230C15">
      <w:pPr>
        <w:widowControl w:val="0"/>
        <w:autoSpaceDE w:val="0"/>
        <w:spacing w:line="360" w:lineRule="auto"/>
        <w:jc w:val="both"/>
      </w:pPr>
    </w:p>
    <w:p w14:paraId="5BF32FE5" w14:textId="0B0C0193" w:rsidR="00E055AF" w:rsidRPr="00BE094D" w:rsidRDefault="00E055AF" w:rsidP="00230C15">
      <w:pPr>
        <w:widowControl w:val="0"/>
        <w:autoSpaceDE w:val="0"/>
        <w:spacing w:line="360" w:lineRule="auto"/>
        <w:jc w:val="both"/>
      </w:pPr>
    </w:p>
    <w:p w14:paraId="66A51B3F" w14:textId="1C841435" w:rsidR="00E055AF" w:rsidRPr="00BE094D" w:rsidRDefault="00E055AF" w:rsidP="00230C15">
      <w:pPr>
        <w:widowControl w:val="0"/>
        <w:autoSpaceDE w:val="0"/>
        <w:spacing w:line="360" w:lineRule="auto"/>
        <w:jc w:val="both"/>
      </w:pPr>
    </w:p>
    <w:p w14:paraId="1207FBB1" w14:textId="77777777" w:rsidR="00E055AF" w:rsidRPr="00BE094D" w:rsidRDefault="00E055AF" w:rsidP="00230C15">
      <w:pPr>
        <w:widowControl w:val="0"/>
        <w:autoSpaceDE w:val="0"/>
        <w:spacing w:line="360" w:lineRule="auto"/>
        <w:jc w:val="both"/>
      </w:pPr>
    </w:p>
    <w:p w14:paraId="710A89D4" w14:textId="77777777" w:rsidR="008169AF" w:rsidRPr="00BE094D" w:rsidRDefault="008169AF" w:rsidP="00230C15">
      <w:pPr>
        <w:pageBreakBefore/>
        <w:widowControl w:val="0"/>
        <w:tabs>
          <w:tab w:val="left" w:pos="8647"/>
        </w:tabs>
        <w:autoSpaceDE w:val="0"/>
        <w:spacing w:line="360" w:lineRule="auto"/>
        <w:jc w:val="both"/>
      </w:pPr>
      <w:r w:rsidRPr="00BE094D">
        <w:lastRenderedPageBreak/>
        <w:t>Page........................ et Dernière du Marché</w:t>
      </w:r>
      <w:r w:rsidRPr="00BE094D">
        <w:rPr>
          <w:spacing w:val="8"/>
        </w:rPr>
        <w:t xml:space="preserve"> ou Lettre commande </w:t>
      </w:r>
      <w:r w:rsidRPr="00BE094D">
        <w:t>N°</w:t>
      </w:r>
      <w:r w:rsidRPr="00BE094D">
        <w:rPr>
          <w:u w:val="single"/>
        </w:rPr>
        <w:tab/>
      </w:r>
      <w:r w:rsidRPr="00BE094D">
        <w:t xml:space="preserve"> /M ou LC///MO/CPM/.......... Passé après Appel d’Offres </w:t>
      </w:r>
      <w:r w:rsidRPr="00BE094D">
        <w:rPr>
          <w:i/>
          <w:iCs/>
        </w:rPr>
        <w:t>[préciser références Appel d’Offres]</w:t>
      </w:r>
    </w:p>
    <w:p w14:paraId="5BC57D56" w14:textId="77777777" w:rsidR="008169AF" w:rsidRPr="00BE094D" w:rsidRDefault="008169AF" w:rsidP="00230C15">
      <w:pPr>
        <w:widowControl w:val="0"/>
        <w:autoSpaceDE w:val="0"/>
        <w:spacing w:line="360" w:lineRule="auto"/>
        <w:jc w:val="both"/>
      </w:pPr>
      <w:r w:rsidRPr="00BE094D">
        <w:t>Avec______,</w:t>
      </w:r>
    </w:p>
    <w:p w14:paraId="65F1B459" w14:textId="77777777" w:rsidR="008169AF" w:rsidRPr="00BE094D" w:rsidRDefault="008169AF" w:rsidP="00230C15">
      <w:pPr>
        <w:widowControl w:val="0"/>
        <w:autoSpaceDE w:val="0"/>
        <w:spacing w:line="360" w:lineRule="auto"/>
        <w:jc w:val="both"/>
      </w:pPr>
      <w:r w:rsidRPr="00BE094D">
        <w:rPr>
          <w:i/>
          <w:iCs/>
        </w:rPr>
        <w:t>Pour l’exécution des travaux..............................................................................................</w:t>
      </w:r>
    </w:p>
    <w:p w14:paraId="04A09D2B" w14:textId="77777777" w:rsidR="008169AF" w:rsidRPr="00BE094D" w:rsidRDefault="008169AF" w:rsidP="00230C15">
      <w:pPr>
        <w:widowControl w:val="0"/>
        <w:tabs>
          <w:tab w:val="left" w:pos="5180"/>
          <w:tab w:val="left" w:pos="8420"/>
        </w:tabs>
        <w:autoSpaceDE w:val="0"/>
        <w:spacing w:line="360" w:lineRule="auto"/>
        <w:jc w:val="both"/>
      </w:pPr>
      <w:r w:rsidRPr="00BE094D">
        <w:rPr>
          <w:i/>
          <w:iCs/>
        </w:rPr>
        <w:t>Lot n°</w:t>
      </w:r>
      <w:r w:rsidRPr="00BE094D">
        <w:rPr>
          <w:i/>
          <w:iCs/>
          <w:u w:val="single"/>
        </w:rPr>
        <w:tab/>
      </w:r>
      <w:r w:rsidRPr="00BE094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BE094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BE094D" w:rsidRDefault="008169AF" w:rsidP="00230C15">
            <w:pPr>
              <w:widowControl w:val="0"/>
              <w:autoSpaceDE w:val="0"/>
              <w:spacing w:line="360" w:lineRule="auto"/>
              <w:jc w:val="center"/>
            </w:pPr>
            <w:r w:rsidRPr="00BE094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BE094D" w:rsidRDefault="008169AF" w:rsidP="00230C15">
            <w:pPr>
              <w:widowControl w:val="0"/>
              <w:autoSpaceDE w:val="0"/>
              <w:spacing w:line="360" w:lineRule="auto"/>
              <w:jc w:val="center"/>
            </w:pPr>
            <w:r w:rsidRPr="00BE094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BE094D" w:rsidRDefault="008169AF" w:rsidP="00230C15">
            <w:pPr>
              <w:widowControl w:val="0"/>
              <w:autoSpaceDE w:val="0"/>
              <w:spacing w:line="360" w:lineRule="auto"/>
              <w:jc w:val="center"/>
            </w:pPr>
            <w:r w:rsidRPr="00BE094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BE094D" w:rsidRDefault="008169AF" w:rsidP="00230C15">
            <w:pPr>
              <w:widowControl w:val="0"/>
              <w:autoSpaceDE w:val="0"/>
              <w:spacing w:line="360" w:lineRule="auto"/>
              <w:jc w:val="center"/>
            </w:pPr>
            <w:r w:rsidRPr="00BE094D">
              <w:rPr>
                <w:b/>
                <w:bCs/>
                <w:i/>
                <w:iCs/>
              </w:rPr>
              <w:t xml:space="preserve">Longueur </w:t>
            </w:r>
            <w:r w:rsidRPr="00BE094D">
              <w:rPr>
                <w:i/>
                <w:iCs/>
              </w:rPr>
              <w:t>(km)</w:t>
            </w:r>
          </w:p>
        </w:tc>
      </w:tr>
      <w:tr w:rsidR="008169AF" w:rsidRPr="00BE094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BE094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BE094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BE094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BE094D" w:rsidRDefault="008169AF" w:rsidP="00230C15">
            <w:pPr>
              <w:widowControl w:val="0"/>
              <w:autoSpaceDE w:val="0"/>
              <w:spacing w:line="360" w:lineRule="auto"/>
              <w:jc w:val="both"/>
            </w:pPr>
          </w:p>
        </w:tc>
      </w:tr>
      <w:tr w:rsidR="008169AF" w:rsidRPr="00BE094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BE094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BE094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BE094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BE094D" w:rsidRDefault="008169AF" w:rsidP="00230C15">
            <w:pPr>
              <w:widowControl w:val="0"/>
              <w:autoSpaceDE w:val="0"/>
              <w:spacing w:line="360" w:lineRule="auto"/>
              <w:jc w:val="both"/>
            </w:pPr>
          </w:p>
        </w:tc>
      </w:tr>
    </w:tbl>
    <w:p w14:paraId="1661F659" w14:textId="77777777" w:rsidR="007750D7" w:rsidRPr="00BE094D" w:rsidRDefault="007750D7" w:rsidP="00230C15">
      <w:pPr>
        <w:widowControl w:val="0"/>
        <w:tabs>
          <w:tab w:val="left" w:pos="2760"/>
        </w:tabs>
        <w:autoSpaceDE w:val="0"/>
        <w:spacing w:line="360" w:lineRule="auto"/>
        <w:jc w:val="both"/>
        <w:rPr>
          <w:b/>
          <w:bCs/>
          <w:sz w:val="10"/>
          <w:szCs w:val="10"/>
        </w:rPr>
      </w:pPr>
    </w:p>
    <w:p w14:paraId="65FA262F" w14:textId="5AEECE02" w:rsidR="008169AF" w:rsidRPr="00BE094D" w:rsidRDefault="008169AF" w:rsidP="00230C15">
      <w:pPr>
        <w:widowControl w:val="0"/>
        <w:tabs>
          <w:tab w:val="left" w:pos="2760"/>
        </w:tabs>
        <w:autoSpaceDE w:val="0"/>
        <w:spacing w:line="360" w:lineRule="auto"/>
        <w:jc w:val="both"/>
      </w:pPr>
      <w:r w:rsidRPr="00BE094D">
        <w:rPr>
          <w:b/>
          <w:bCs/>
        </w:rPr>
        <w:t>DELAID’EXECUTION</w:t>
      </w:r>
      <w:r w:rsidR="00DD3495" w:rsidRPr="00BE094D">
        <w:rPr>
          <w:b/>
          <w:bCs/>
        </w:rPr>
        <w:tab/>
      </w:r>
      <w:r w:rsidR="00DD3495" w:rsidRPr="00BE094D">
        <w:t>: .................................................</w:t>
      </w:r>
      <w:r w:rsidRPr="00BE094D">
        <w:t>(........................) mois</w:t>
      </w:r>
    </w:p>
    <w:p w14:paraId="02638265" w14:textId="1316D0AC" w:rsidR="008169AF" w:rsidRPr="00BE094D" w:rsidRDefault="008169AF" w:rsidP="00230C15">
      <w:pPr>
        <w:widowControl w:val="0"/>
        <w:autoSpaceDE w:val="0"/>
        <w:spacing w:line="360" w:lineRule="auto"/>
        <w:jc w:val="both"/>
      </w:pPr>
      <w:r w:rsidRPr="00BE094D">
        <w:rPr>
          <w:b/>
          <w:bCs/>
        </w:rPr>
        <w:t xml:space="preserve">Montant du marché </w:t>
      </w:r>
      <w:r w:rsidRPr="00BE094D">
        <w:rPr>
          <w:spacing w:val="8"/>
        </w:rPr>
        <w:t xml:space="preserve">ou Lettre commande </w:t>
      </w:r>
      <w:r w:rsidRPr="00BE094D">
        <w:rPr>
          <w:b/>
          <w:bCs/>
        </w:rPr>
        <w:t xml:space="preserve">en </w:t>
      </w:r>
      <w:r w:rsidR="004F2CFC" w:rsidRPr="00BE094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BE094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BE094D" w:rsidRDefault="008169AF" w:rsidP="00230C15">
            <w:pPr>
              <w:widowControl w:val="0"/>
              <w:autoSpaceDE w:val="0"/>
              <w:spacing w:line="360" w:lineRule="auto"/>
              <w:jc w:val="both"/>
            </w:pPr>
            <w:r w:rsidRPr="00BE094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BE094D" w:rsidRDefault="008169AF" w:rsidP="00230C15">
            <w:pPr>
              <w:widowControl w:val="0"/>
              <w:autoSpaceDE w:val="0"/>
              <w:spacing w:line="360" w:lineRule="auto"/>
              <w:jc w:val="both"/>
            </w:pPr>
          </w:p>
        </w:tc>
      </w:tr>
      <w:tr w:rsidR="008169AF" w:rsidRPr="00BE094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BE094D" w:rsidRDefault="008169AF" w:rsidP="00230C15">
            <w:pPr>
              <w:widowControl w:val="0"/>
              <w:autoSpaceDE w:val="0"/>
              <w:spacing w:line="360" w:lineRule="auto"/>
              <w:jc w:val="both"/>
            </w:pPr>
            <w:r w:rsidRPr="00BE094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BE094D" w:rsidRDefault="008169AF" w:rsidP="00230C15">
            <w:pPr>
              <w:widowControl w:val="0"/>
              <w:autoSpaceDE w:val="0"/>
              <w:spacing w:line="360" w:lineRule="auto"/>
              <w:jc w:val="both"/>
            </w:pPr>
          </w:p>
        </w:tc>
      </w:tr>
      <w:tr w:rsidR="008169AF" w:rsidRPr="00BE094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BE094D" w:rsidRDefault="008169AF" w:rsidP="00230C15">
            <w:pPr>
              <w:widowControl w:val="0"/>
              <w:autoSpaceDE w:val="0"/>
              <w:spacing w:line="360" w:lineRule="auto"/>
              <w:jc w:val="both"/>
            </w:pPr>
            <w:r w:rsidRPr="00BE094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BE094D" w:rsidRDefault="008169AF" w:rsidP="00230C15">
            <w:pPr>
              <w:widowControl w:val="0"/>
              <w:autoSpaceDE w:val="0"/>
              <w:spacing w:line="360" w:lineRule="auto"/>
              <w:jc w:val="both"/>
            </w:pPr>
          </w:p>
        </w:tc>
      </w:tr>
      <w:tr w:rsidR="008169AF" w:rsidRPr="00BE094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BE094D" w:rsidRDefault="008169AF" w:rsidP="00230C15">
            <w:pPr>
              <w:widowControl w:val="0"/>
              <w:autoSpaceDE w:val="0"/>
              <w:spacing w:line="360" w:lineRule="auto"/>
              <w:jc w:val="both"/>
            </w:pPr>
            <w:r w:rsidRPr="00BE094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BE094D" w:rsidRDefault="008169AF" w:rsidP="00230C15">
            <w:pPr>
              <w:widowControl w:val="0"/>
              <w:autoSpaceDE w:val="0"/>
              <w:spacing w:line="360" w:lineRule="auto"/>
              <w:jc w:val="both"/>
            </w:pPr>
          </w:p>
        </w:tc>
      </w:tr>
      <w:tr w:rsidR="008169AF" w:rsidRPr="00BE094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BE094D" w:rsidRDefault="008169AF" w:rsidP="00230C15">
            <w:pPr>
              <w:widowControl w:val="0"/>
              <w:autoSpaceDE w:val="0"/>
              <w:spacing w:line="360" w:lineRule="auto"/>
              <w:jc w:val="both"/>
            </w:pPr>
            <w:r w:rsidRPr="00BE094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BE094D" w:rsidRDefault="008169AF" w:rsidP="00230C15">
            <w:pPr>
              <w:widowControl w:val="0"/>
              <w:autoSpaceDE w:val="0"/>
              <w:spacing w:line="360" w:lineRule="auto"/>
              <w:jc w:val="both"/>
            </w:pPr>
          </w:p>
        </w:tc>
      </w:tr>
    </w:tbl>
    <w:p w14:paraId="31A3641D" w14:textId="77777777" w:rsidR="008169AF" w:rsidRPr="00BE094D" w:rsidRDefault="008169AF" w:rsidP="00230C15">
      <w:pPr>
        <w:widowControl w:val="0"/>
        <w:autoSpaceDE w:val="0"/>
        <w:spacing w:line="360" w:lineRule="auto"/>
        <w:jc w:val="center"/>
        <w:rPr>
          <w:sz w:val="10"/>
          <w:szCs w:val="10"/>
        </w:rPr>
      </w:pPr>
    </w:p>
    <w:p w14:paraId="302C6D5B" w14:textId="77777777" w:rsidR="008169AF" w:rsidRPr="00BE094D" w:rsidRDefault="008169AF" w:rsidP="00230C15">
      <w:pPr>
        <w:widowControl w:val="0"/>
        <w:autoSpaceDE w:val="0"/>
        <w:spacing w:line="360" w:lineRule="auto"/>
        <w:jc w:val="center"/>
      </w:pPr>
      <w:r w:rsidRPr="00BE094D">
        <w:rPr>
          <w:b/>
          <w:bCs/>
        </w:rPr>
        <w:t>Lu et accepté par le prestataire</w:t>
      </w:r>
    </w:p>
    <w:p w14:paraId="78602BEF" w14:textId="70A7D389" w:rsidR="008169AF" w:rsidRPr="00BE094D" w:rsidRDefault="008169AF" w:rsidP="00230C15">
      <w:pPr>
        <w:widowControl w:val="0"/>
        <w:autoSpaceDE w:val="0"/>
        <w:spacing w:line="360" w:lineRule="auto"/>
        <w:jc w:val="center"/>
      </w:pPr>
      <w:r w:rsidRPr="00BE094D">
        <w:rPr>
          <w:i/>
          <w:iCs/>
          <w:position w:val="-4"/>
        </w:rPr>
        <w:t>[</w:t>
      </w:r>
      <w:r w:rsidR="00DD3495" w:rsidRPr="00BE094D">
        <w:rPr>
          <w:i/>
          <w:iCs/>
          <w:position w:val="-4"/>
        </w:rPr>
        <w:t>Lieu</w:t>
      </w:r>
      <w:r w:rsidRPr="00BE094D">
        <w:rPr>
          <w:i/>
          <w:iCs/>
          <w:position w:val="-4"/>
        </w:rPr>
        <w:t>], le</w:t>
      </w:r>
      <w:r w:rsidRPr="00BE094D">
        <w:rPr>
          <w:i/>
          <w:iCs/>
        </w:rPr>
        <w:t>..........................................................................</w:t>
      </w:r>
    </w:p>
    <w:p w14:paraId="1C8259DA" w14:textId="77777777" w:rsidR="008169AF" w:rsidRPr="00BE094D" w:rsidRDefault="008169AF" w:rsidP="00230C15">
      <w:pPr>
        <w:widowControl w:val="0"/>
        <w:autoSpaceDE w:val="0"/>
        <w:spacing w:line="360" w:lineRule="auto"/>
        <w:jc w:val="center"/>
        <w:rPr>
          <w:sz w:val="10"/>
          <w:szCs w:val="10"/>
        </w:rPr>
      </w:pPr>
    </w:p>
    <w:p w14:paraId="4FBDB492" w14:textId="661AC069" w:rsidR="008169AF" w:rsidRPr="00BE094D" w:rsidRDefault="008434DD" w:rsidP="00230C15">
      <w:pPr>
        <w:widowControl w:val="0"/>
        <w:autoSpaceDE w:val="0"/>
        <w:spacing w:line="360" w:lineRule="auto"/>
        <w:jc w:val="center"/>
      </w:pPr>
      <w:r w:rsidRPr="00BE094D">
        <w:t>Signature</w:t>
      </w:r>
    </w:p>
    <w:p w14:paraId="2ABC5A75" w14:textId="77777777" w:rsidR="008434DD" w:rsidRPr="00BE094D" w:rsidRDefault="008434DD" w:rsidP="00230C15">
      <w:pPr>
        <w:widowControl w:val="0"/>
        <w:autoSpaceDE w:val="0"/>
        <w:spacing w:line="360" w:lineRule="auto"/>
        <w:jc w:val="center"/>
        <w:rPr>
          <w:sz w:val="10"/>
          <w:szCs w:val="10"/>
        </w:rPr>
      </w:pPr>
    </w:p>
    <w:p w14:paraId="6797E064" w14:textId="24808A88" w:rsidR="008169AF" w:rsidRPr="00BE094D" w:rsidRDefault="008169AF" w:rsidP="00230C15">
      <w:pPr>
        <w:widowControl w:val="0"/>
        <w:autoSpaceDE w:val="0"/>
        <w:spacing w:line="360" w:lineRule="auto"/>
        <w:jc w:val="center"/>
      </w:pPr>
      <w:r w:rsidRPr="00BE094D">
        <w:rPr>
          <w:b/>
          <w:bCs/>
        </w:rPr>
        <w:t>Signé</w:t>
      </w:r>
      <w:r w:rsidRPr="00BE094D">
        <w:rPr>
          <w:b/>
          <w:bCs/>
          <w:spacing w:val="7"/>
        </w:rPr>
        <w:t xml:space="preserve"> par ____________________</w:t>
      </w:r>
      <w:r w:rsidR="008434DD" w:rsidRPr="00BE094D">
        <w:rPr>
          <w:b/>
          <w:bCs/>
          <w:spacing w:val="7"/>
        </w:rPr>
        <w:t xml:space="preserve"> </w:t>
      </w:r>
      <w:r w:rsidRPr="00BE094D">
        <w:rPr>
          <w:b/>
          <w:bCs/>
          <w:spacing w:val="7"/>
        </w:rPr>
        <w:t>[</w:t>
      </w:r>
      <w:r w:rsidRPr="00BE094D">
        <w:rPr>
          <w:b/>
          <w:bCs/>
        </w:rPr>
        <w:t>Maître d’Ouvrage ou Maître d’Ouvrage Délégué]</w:t>
      </w:r>
      <w:r w:rsidR="008434DD" w:rsidRPr="00BE094D">
        <w:rPr>
          <w:b/>
          <w:bCs/>
        </w:rPr>
        <w:t>_______</w:t>
      </w:r>
    </w:p>
    <w:p w14:paraId="2FA0BE1E" w14:textId="56B763E5" w:rsidR="008169AF" w:rsidRPr="00BE094D" w:rsidRDefault="008169AF" w:rsidP="00230C15">
      <w:pPr>
        <w:widowControl w:val="0"/>
        <w:autoSpaceDE w:val="0"/>
        <w:spacing w:line="360" w:lineRule="auto"/>
        <w:jc w:val="center"/>
      </w:pPr>
      <w:r w:rsidRPr="00BE094D">
        <w:rPr>
          <w:i/>
          <w:iCs/>
          <w:position w:val="-4"/>
        </w:rPr>
        <w:t>[</w:t>
      </w:r>
      <w:r w:rsidR="00DD3495" w:rsidRPr="00BE094D">
        <w:rPr>
          <w:i/>
          <w:iCs/>
          <w:position w:val="-4"/>
        </w:rPr>
        <w:t>Lieu</w:t>
      </w:r>
      <w:r w:rsidRPr="00BE094D">
        <w:rPr>
          <w:i/>
          <w:iCs/>
          <w:position w:val="-4"/>
        </w:rPr>
        <w:t>], le</w:t>
      </w:r>
      <w:r w:rsidRPr="00BE094D">
        <w:rPr>
          <w:i/>
          <w:iCs/>
        </w:rPr>
        <w:t>..........................................................................</w:t>
      </w:r>
    </w:p>
    <w:p w14:paraId="44AA55E5" w14:textId="77777777" w:rsidR="008169AF" w:rsidRPr="00BE094D" w:rsidRDefault="008169AF" w:rsidP="00230C15">
      <w:pPr>
        <w:widowControl w:val="0"/>
        <w:autoSpaceDE w:val="0"/>
        <w:spacing w:line="360" w:lineRule="auto"/>
        <w:jc w:val="center"/>
        <w:rPr>
          <w:sz w:val="10"/>
          <w:szCs w:val="10"/>
        </w:rPr>
      </w:pPr>
    </w:p>
    <w:p w14:paraId="3E4C52E6" w14:textId="77777777" w:rsidR="008434DD" w:rsidRPr="00BE094D" w:rsidRDefault="008434DD" w:rsidP="00230C15">
      <w:pPr>
        <w:widowControl w:val="0"/>
        <w:autoSpaceDE w:val="0"/>
        <w:spacing w:line="360" w:lineRule="auto"/>
        <w:jc w:val="center"/>
      </w:pPr>
      <w:r w:rsidRPr="00BE094D">
        <w:t>Signature</w:t>
      </w:r>
    </w:p>
    <w:p w14:paraId="75B9C029" w14:textId="77777777" w:rsidR="008434DD" w:rsidRPr="00BE094D" w:rsidRDefault="008434DD" w:rsidP="00230C15">
      <w:pPr>
        <w:widowControl w:val="0"/>
        <w:autoSpaceDE w:val="0"/>
        <w:spacing w:line="360" w:lineRule="auto"/>
        <w:jc w:val="center"/>
        <w:rPr>
          <w:sz w:val="10"/>
          <w:szCs w:val="10"/>
        </w:rPr>
      </w:pPr>
    </w:p>
    <w:p w14:paraId="1318A92C" w14:textId="77777777" w:rsidR="008169AF" w:rsidRPr="00BE094D" w:rsidRDefault="008169AF" w:rsidP="00230C15">
      <w:pPr>
        <w:widowControl w:val="0"/>
        <w:autoSpaceDE w:val="0"/>
        <w:spacing w:line="360" w:lineRule="auto"/>
        <w:jc w:val="center"/>
      </w:pPr>
      <w:r w:rsidRPr="00BE094D">
        <w:rPr>
          <w:b/>
          <w:bCs/>
        </w:rPr>
        <w:t>Enregistrement</w:t>
      </w:r>
    </w:p>
    <w:p w14:paraId="1B866C76" w14:textId="29CCC43B" w:rsidR="008169AF" w:rsidRPr="00BE094D" w:rsidRDefault="008169AF" w:rsidP="00230C15">
      <w:pPr>
        <w:widowControl w:val="0"/>
        <w:autoSpaceDE w:val="0"/>
        <w:spacing w:line="360" w:lineRule="auto"/>
        <w:jc w:val="center"/>
      </w:pPr>
      <w:r w:rsidRPr="00BE094D">
        <w:rPr>
          <w:i/>
          <w:iCs/>
          <w:position w:val="-4"/>
        </w:rPr>
        <w:t>[</w:t>
      </w:r>
      <w:r w:rsidR="00DD3495" w:rsidRPr="00BE094D">
        <w:rPr>
          <w:i/>
          <w:iCs/>
          <w:position w:val="-4"/>
        </w:rPr>
        <w:t>Lieu</w:t>
      </w:r>
      <w:r w:rsidRPr="00BE094D">
        <w:rPr>
          <w:i/>
          <w:iCs/>
          <w:position w:val="-4"/>
        </w:rPr>
        <w:t>], le</w:t>
      </w:r>
      <w:r w:rsidRPr="00BE094D">
        <w:rPr>
          <w:i/>
          <w:iCs/>
        </w:rPr>
        <w:t>..........................................................................</w:t>
      </w:r>
    </w:p>
    <w:p w14:paraId="0EFB9F05" w14:textId="6530C577" w:rsidR="00273DD0" w:rsidRPr="00BE094D" w:rsidRDefault="00273DD0" w:rsidP="00230C15">
      <w:pPr>
        <w:widowControl w:val="0"/>
        <w:autoSpaceDE w:val="0"/>
        <w:spacing w:line="360" w:lineRule="auto"/>
        <w:jc w:val="center"/>
      </w:pPr>
    </w:p>
    <w:p w14:paraId="1B14422C" w14:textId="4831B6CB" w:rsidR="008434DD" w:rsidRPr="00BE094D" w:rsidRDefault="008434DD" w:rsidP="00230C15">
      <w:pPr>
        <w:widowControl w:val="0"/>
        <w:autoSpaceDE w:val="0"/>
        <w:spacing w:line="360" w:lineRule="auto"/>
        <w:jc w:val="center"/>
      </w:pPr>
    </w:p>
    <w:p w14:paraId="363E5F3D" w14:textId="5427BD1E" w:rsidR="008434DD" w:rsidRPr="00BE094D" w:rsidRDefault="008434DD" w:rsidP="00230C15">
      <w:pPr>
        <w:suppressAutoHyphens w:val="0"/>
        <w:autoSpaceDN/>
        <w:textAlignment w:val="auto"/>
      </w:pPr>
      <w:r w:rsidRPr="00BE094D">
        <w:br w:type="page"/>
      </w:r>
    </w:p>
    <w:p w14:paraId="5002EDD1" w14:textId="77777777" w:rsidR="00DF7D9B" w:rsidRPr="00BE094D" w:rsidRDefault="00DF7D9B" w:rsidP="00DF7D9B">
      <w:pPr>
        <w:suppressAutoHyphens w:val="0"/>
        <w:autoSpaceDN/>
        <w:textAlignment w:val="auto"/>
      </w:pPr>
    </w:p>
    <w:p w14:paraId="1B6A558D" w14:textId="77777777" w:rsidR="00DF7D9B" w:rsidRPr="00BE094D" w:rsidRDefault="00DF7D9B" w:rsidP="00DF7D9B">
      <w:pPr>
        <w:widowControl w:val="0"/>
        <w:suppressAutoHyphens w:val="0"/>
        <w:autoSpaceDE w:val="0"/>
        <w:autoSpaceDN/>
        <w:spacing w:line="200" w:lineRule="exact"/>
        <w:ind w:left="578" w:hanging="578"/>
        <w:jc w:val="both"/>
        <w:textAlignment w:val="auto"/>
        <w:rPr>
          <w:szCs w:val="20"/>
        </w:rPr>
      </w:pPr>
      <w:r w:rsidRPr="00BE094D">
        <w:rPr>
          <w:rFonts w:eastAsia="Calibri"/>
          <w:noProof/>
          <w:sz w:val="22"/>
          <w:szCs w:val="22"/>
        </w:rPr>
        <mc:AlternateContent>
          <mc:Choice Requires="wps">
            <w:drawing>
              <wp:anchor distT="0" distB="0" distL="114300" distR="114300" simplePos="0" relativeHeight="251680256" behindDoc="0" locked="0" layoutInCell="1" allowOverlap="1" wp14:anchorId="1A99D8CC" wp14:editId="1B1ED5A4">
                <wp:simplePos x="0" y="0"/>
                <wp:positionH relativeFrom="column">
                  <wp:posOffset>4175760</wp:posOffset>
                </wp:positionH>
                <wp:positionV relativeFrom="paragraph">
                  <wp:posOffset>-386715</wp:posOffset>
                </wp:positionV>
                <wp:extent cx="2580640" cy="2228850"/>
                <wp:effectExtent l="0" t="0" r="0" b="0"/>
                <wp:wrapNone/>
                <wp:docPr id="53" name="Zone de texte 53"/>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06A85B4" w14:textId="77777777" w:rsidR="00067D33" w:rsidRPr="00996C91" w:rsidRDefault="00067D33" w:rsidP="00DF7D9B">
                            <w:pPr>
                              <w:jc w:val="center"/>
                              <w:rPr>
                                <w:bCs/>
                                <w:lang w:val="en-GB"/>
                              </w:rPr>
                            </w:pPr>
                            <w:r w:rsidRPr="00996C91">
                              <w:rPr>
                                <w:bCs/>
                                <w:lang w:val="en-GB"/>
                              </w:rPr>
                              <w:t>REPUBLIC OF CAMEROON</w:t>
                            </w:r>
                          </w:p>
                          <w:p w14:paraId="419843ED" w14:textId="77777777" w:rsidR="00067D33" w:rsidRPr="00996C91" w:rsidRDefault="00067D33" w:rsidP="00DF7D9B">
                            <w:pPr>
                              <w:jc w:val="center"/>
                              <w:rPr>
                                <w:bCs/>
                                <w:i/>
                                <w:lang w:val="en-GB"/>
                              </w:rPr>
                            </w:pPr>
                            <w:r w:rsidRPr="00996C91">
                              <w:rPr>
                                <w:bCs/>
                                <w:i/>
                                <w:lang w:val="en-GB"/>
                              </w:rPr>
                              <w:t>Peace – work - fatherland</w:t>
                            </w:r>
                          </w:p>
                          <w:p w14:paraId="0972A68E" w14:textId="77777777" w:rsidR="00067D33" w:rsidRPr="00996C91" w:rsidRDefault="00067D33" w:rsidP="00DF7D9B">
                            <w:pPr>
                              <w:jc w:val="center"/>
                              <w:rPr>
                                <w:bCs/>
                                <w:lang w:val="en-GB"/>
                              </w:rPr>
                            </w:pPr>
                            <w:r w:rsidRPr="00996C91">
                              <w:rPr>
                                <w:bCs/>
                                <w:lang w:val="en-GB"/>
                              </w:rPr>
                              <w:t>*****</w:t>
                            </w:r>
                          </w:p>
                          <w:p w14:paraId="0E6C45B1" w14:textId="77777777" w:rsidR="00067D33" w:rsidRPr="00996C91" w:rsidRDefault="00067D33" w:rsidP="00DF7D9B">
                            <w:pPr>
                              <w:jc w:val="center"/>
                              <w:rPr>
                                <w:bCs/>
                                <w:lang w:val="en-GB"/>
                              </w:rPr>
                            </w:pPr>
                            <w:r w:rsidRPr="00996C91">
                              <w:rPr>
                                <w:bCs/>
                                <w:lang w:val="en-GB"/>
                              </w:rPr>
                              <w:t>SOUTH REGION</w:t>
                            </w:r>
                          </w:p>
                          <w:p w14:paraId="6ABA624D" w14:textId="77777777" w:rsidR="00067D33" w:rsidRPr="00996C91" w:rsidRDefault="00067D33" w:rsidP="00DF7D9B">
                            <w:pPr>
                              <w:jc w:val="center"/>
                              <w:rPr>
                                <w:bCs/>
                                <w:lang w:val="en-GB"/>
                              </w:rPr>
                            </w:pPr>
                            <w:r w:rsidRPr="00996C91">
                              <w:rPr>
                                <w:bCs/>
                                <w:lang w:val="en-GB"/>
                              </w:rPr>
                              <w:t>*****</w:t>
                            </w:r>
                          </w:p>
                          <w:p w14:paraId="0B5A1D5C" w14:textId="77777777" w:rsidR="00067D33" w:rsidRPr="00996C91" w:rsidRDefault="00067D33" w:rsidP="00DF7D9B">
                            <w:pPr>
                              <w:jc w:val="center"/>
                              <w:rPr>
                                <w:bCs/>
                                <w:lang w:val="en-GB"/>
                              </w:rPr>
                            </w:pPr>
                            <w:r w:rsidRPr="00996C91">
                              <w:rPr>
                                <w:bCs/>
                                <w:lang w:val="en-GB"/>
                              </w:rPr>
                              <w:t>NTEM VALLEY DIVISION</w:t>
                            </w:r>
                          </w:p>
                          <w:p w14:paraId="1B250FCA" w14:textId="77777777" w:rsidR="00067D33" w:rsidRPr="00996C91" w:rsidRDefault="00067D33" w:rsidP="00DF7D9B">
                            <w:pPr>
                              <w:jc w:val="center"/>
                              <w:rPr>
                                <w:bCs/>
                                <w:lang w:val="en-GB"/>
                              </w:rPr>
                            </w:pPr>
                            <w:r w:rsidRPr="00996C91">
                              <w:rPr>
                                <w:bCs/>
                                <w:lang w:val="en-GB"/>
                              </w:rPr>
                              <w:t>*****</w:t>
                            </w:r>
                          </w:p>
                          <w:p w14:paraId="77DB8927" w14:textId="77777777" w:rsidR="00067D33" w:rsidRPr="00996C91" w:rsidRDefault="00067D33" w:rsidP="00DF7D9B">
                            <w:pPr>
                              <w:jc w:val="center"/>
                              <w:rPr>
                                <w:b/>
                                <w:bCs/>
                                <w:lang w:val="en-GB"/>
                              </w:rPr>
                            </w:pPr>
                            <w:r w:rsidRPr="00996C91">
                              <w:rPr>
                                <w:b/>
                                <w:bCs/>
                                <w:lang w:val="en-GB"/>
                              </w:rPr>
                              <w:t>AMBAM COUNCIL</w:t>
                            </w:r>
                          </w:p>
                          <w:p w14:paraId="3C299607" w14:textId="77777777" w:rsidR="00067D33" w:rsidRPr="00996C91" w:rsidRDefault="00067D33" w:rsidP="00DF7D9B">
                            <w:pPr>
                              <w:jc w:val="center"/>
                              <w:rPr>
                                <w:bCs/>
                                <w:lang w:val="en-GB"/>
                              </w:rPr>
                            </w:pPr>
                            <w:r w:rsidRPr="00996C91">
                              <w:rPr>
                                <w:bCs/>
                                <w:lang w:val="en-GB"/>
                              </w:rPr>
                              <w:t>*****</w:t>
                            </w:r>
                          </w:p>
                          <w:p w14:paraId="226D63EF" w14:textId="77777777" w:rsidR="00067D33" w:rsidRPr="00996C91" w:rsidRDefault="00067D33" w:rsidP="00DF7D9B">
                            <w:pPr>
                              <w:jc w:val="center"/>
                              <w:rPr>
                                <w:bCs/>
                                <w:lang w:val="en-GB"/>
                              </w:rPr>
                            </w:pPr>
                            <w:r w:rsidRPr="00996C91">
                              <w:rPr>
                                <w:bCs/>
                                <w:lang w:val="en-GB"/>
                              </w:rPr>
                              <w:t>INTERNAL PROCUREMENT COMMISSION</w:t>
                            </w:r>
                          </w:p>
                          <w:p w14:paraId="599F960C" w14:textId="77777777" w:rsidR="00067D33" w:rsidRPr="00996C91" w:rsidRDefault="00067D33" w:rsidP="00DF7D9B">
                            <w:pPr>
                              <w:jc w:val="center"/>
                            </w:pPr>
                            <w:r w:rsidRPr="00996C91">
                              <w:t>***********</w:t>
                            </w:r>
                          </w:p>
                          <w:p w14:paraId="5A4C3C79" w14:textId="77777777" w:rsidR="00067D33" w:rsidRPr="00996C91" w:rsidRDefault="00067D33" w:rsidP="00DF7D9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3" o:spid="_x0000_s1066" type="#_x0000_t202" style="position:absolute;left:0;text-align:left;margin-left:328.8pt;margin-top:-30.45pt;width:203.2pt;height:1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" fillcolor="window" stroked="f" strokeweight=".5pt">
                <v:textbox>
                  <w:txbxContent>
                    <w:p w14:paraId="706A85B4" w14:textId="77777777" w:rsidR="00067D33" w:rsidRPr="00996C91" w:rsidRDefault="00067D33" w:rsidP="00DF7D9B">
                      <w:pPr>
                        <w:jc w:val="center"/>
                        <w:rPr>
                          <w:bCs/>
                          <w:lang w:val="en-GB"/>
                        </w:rPr>
                      </w:pPr>
                      <w:r w:rsidRPr="00996C91">
                        <w:rPr>
                          <w:bCs/>
                          <w:lang w:val="en-GB"/>
                        </w:rPr>
                        <w:t>REPUBLIC OF CAMEROON</w:t>
                      </w:r>
                    </w:p>
                    <w:p w14:paraId="419843ED" w14:textId="77777777" w:rsidR="00067D33" w:rsidRPr="00996C91" w:rsidRDefault="00067D33" w:rsidP="00DF7D9B">
                      <w:pPr>
                        <w:jc w:val="center"/>
                        <w:rPr>
                          <w:bCs/>
                          <w:i/>
                          <w:lang w:val="en-GB"/>
                        </w:rPr>
                      </w:pPr>
                      <w:r w:rsidRPr="00996C91">
                        <w:rPr>
                          <w:bCs/>
                          <w:i/>
                          <w:lang w:val="en-GB"/>
                        </w:rPr>
                        <w:t>Peace – work - fatherland</w:t>
                      </w:r>
                    </w:p>
                    <w:p w14:paraId="0972A68E" w14:textId="77777777" w:rsidR="00067D33" w:rsidRPr="00996C91" w:rsidRDefault="00067D33" w:rsidP="00DF7D9B">
                      <w:pPr>
                        <w:jc w:val="center"/>
                        <w:rPr>
                          <w:bCs/>
                          <w:lang w:val="en-GB"/>
                        </w:rPr>
                      </w:pPr>
                      <w:r w:rsidRPr="00996C91">
                        <w:rPr>
                          <w:bCs/>
                          <w:lang w:val="en-GB"/>
                        </w:rPr>
                        <w:t>*****</w:t>
                      </w:r>
                    </w:p>
                    <w:p w14:paraId="0E6C45B1" w14:textId="77777777" w:rsidR="00067D33" w:rsidRPr="00996C91" w:rsidRDefault="00067D33" w:rsidP="00DF7D9B">
                      <w:pPr>
                        <w:jc w:val="center"/>
                        <w:rPr>
                          <w:bCs/>
                          <w:lang w:val="en-GB"/>
                        </w:rPr>
                      </w:pPr>
                      <w:r w:rsidRPr="00996C91">
                        <w:rPr>
                          <w:bCs/>
                          <w:lang w:val="en-GB"/>
                        </w:rPr>
                        <w:t>SOUTH REGION</w:t>
                      </w:r>
                    </w:p>
                    <w:p w14:paraId="6ABA624D" w14:textId="77777777" w:rsidR="00067D33" w:rsidRPr="00996C91" w:rsidRDefault="00067D33" w:rsidP="00DF7D9B">
                      <w:pPr>
                        <w:jc w:val="center"/>
                        <w:rPr>
                          <w:bCs/>
                          <w:lang w:val="en-GB"/>
                        </w:rPr>
                      </w:pPr>
                      <w:r w:rsidRPr="00996C91">
                        <w:rPr>
                          <w:bCs/>
                          <w:lang w:val="en-GB"/>
                        </w:rPr>
                        <w:t>*****</w:t>
                      </w:r>
                    </w:p>
                    <w:p w14:paraId="0B5A1D5C" w14:textId="77777777" w:rsidR="00067D33" w:rsidRPr="00996C91" w:rsidRDefault="00067D33" w:rsidP="00DF7D9B">
                      <w:pPr>
                        <w:jc w:val="center"/>
                        <w:rPr>
                          <w:bCs/>
                          <w:lang w:val="en-GB"/>
                        </w:rPr>
                      </w:pPr>
                      <w:r w:rsidRPr="00996C91">
                        <w:rPr>
                          <w:bCs/>
                          <w:lang w:val="en-GB"/>
                        </w:rPr>
                        <w:t>NTEM VALLEY DIVISION</w:t>
                      </w:r>
                    </w:p>
                    <w:p w14:paraId="1B250FCA" w14:textId="77777777" w:rsidR="00067D33" w:rsidRPr="00996C91" w:rsidRDefault="00067D33" w:rsidP="00DF7D9B">
                      <w:pPr>
                        <w:jc w:val="center"/>
                        <w:rPr>
                          <w:bCs/>
                          <w:lang w:val="en-GB"/>
                        </w:rPr>
                      </w:pPr>
                      <w:r w:rsidRPr="00996C91">
                        <w:rPr>
                          <w:bCs/>
                          <w:lang w:val="en-GB"/>
                        </w:rPr>
                        <w:t>*****</w:t>
                      </w:r>
                    </w:p>
                    <w:p w14:paraId="77DB8927" w14:textId="77777777" w:rsidR="00067D33" w:rsidRPr="00996C91" w:rsidRDefault="00067D33" w:rsidP="00DF7D9B">
                      <w:pPr>
                        <w:jc w:val="center"/>
                        <w:rPr>
                          <w:b/>
                          <w:bCs/>
                          <w:lang w:val="en-GB"/>
                        </w:rPr>
                      </w:pPr>
                      <w:r w:rsidRPr="00996C91">
                        <w:rPr>
                          <w:b/>
                          <w:bCs/>
                          <w:lang w:val="en-GB"/>
                        </w:rPr>
                        <w:t>AMBAM COUNCIL</w:t>
                      </w:r>
                    </w:p>
                    <w:p w14:paraId="3C299607" w14:textId="77777777" w:rsidR="00067D33" w:rsidRPr="00996C91" w:rsidRDefault="00067D33" w:rsidP="00DF7D9B">
                      <w:pPr>
                        <w:jc w:val="center"/>
                        <w:rPr>
                          <w:bCs/>
                          <w:lang w:val="en-GB"/>
                        </w:rPr>
                      </w:pPr>
                      <w:r w:rsidRPr="00996C91">
                        <w:rPr>
                          <w:bCs/>
                          <w:lang w:val="en-GB"/>
                        </w:rPr>
                        <w:t>*****</w:t>
                      </w:r>
                    </w:p>
                    <w:p w14:paraId="226D63EF" w14:textId="77777777" w:rsidR="00067D33" w:rsidRPr="00996C91" w:rsidRDefault="00067D33" w:rsidP="00DF7D9B">
                      <w:pPr>
                        <w:jc w:val="center"/>
                        <w:rPr>
                          <w:bCs/>
                          <w:lang w:val="en-GB"/>
                        </w:rPr>
                      </w:pPr>
                      <w:r w:rsidRPr="00996C91">
                        <w:rPr>
                          <w:bCs/>
                          <w:lang w:val="en-GB"/>
                        </w:rPr>
                        <w:t>INTERNAL PROCUREMENT COMMISSION</w:t>
                      </w:r>
                    </w:p>
                    <w:p w14:paraId="599F960C" w14:textId="77777777" w:rsidR="00067D33" w:rsidRPr="00996C91" w:rsidRDefault="00067D33" w:rsidP="00DF7D9B">
                      <w:pPr>
                        <w:jc w:val="center"/>
                      </w:pPr>
                      <w:r w:rsidRPr="00996C91">
                        <w:t>***********</w:t>
                      </w:r>
                    </w:p>
                    <w:p w14:paraId="5A4C3C79" w14:textId="77777777" w:rsidR="00067D33" w:rsidRPr="00996C91" w:rsidRDefault="00067D33" w:rsidP="00DF7D9B">
                      <w:pPr>
                        <w:rPr>
                          <w:lang w:val="en-US"/>
                        </w:rPr>
                      </w:pPr>
                    </w:p>
                  </w:txbxContent>
                </v:textbox>
              </v:shape>
            </w:pict>
          </mc:Fallback>
        </mc:AlternateContent>
      </w:r>
      <w:r w:rsidRPr="00BE094D">
        <w:rPr>
          <w:rFonts w:eastAsia="Calibri"/>
          <w:noProof/>
          <w:sz w:val="22"/>
          <w:szCs w:val="22"/>
        </w:rPr>
        <mc:AlternateContent>
          <mc:Choice Requires="wps">
            <w:drawing>
              <wp:anchor distT="0" distB="0" distL="114300" distR="114300" simplePos="0" relativeHeight="251679232" behindDoc="0" locked="0" layoutInCell="1" allowOverlap="1" wp14:anchorId="08F6ABA7" wp14:editId="7A23EC8C">
                <wp:simplePos x="0" y="0"/>
                <wp:positionH relativeFrom="column">
                  <wp:posOffset>-577215</wp:posOffset>
                </wp:positionH>
                <wp:positionV relativeFrom="paragraph">
                  <wp:posOffset>-424815</wp:posOffset>
                </wp:positionV>
                <wp:extent cx="2700020" cy="2809875"/>
                <wp:effectExtent l="0" t="0" r="5080" b="9525"/>
                <wp:wrapNone/>
                <wp:docPr id="54" name="Zone de texte 54"/>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0481A47F" w14:textId="77777777" w:rsidR="00067D33" w:rsidRPr="00996C91" w:rsidRDefault="00067D33" w:rsidP="00DF7D9B">
                            <w:pPr>
                              <w:jc w:val="center"/>
                              <w:rPr>
                                <w:bCs/>
                              </w:rPr>
                            </w:pPr>
                            <w:r w:rsidRPr="00996C91">
                              <w:rPr>
                                <w:bCs/>
                              </w:rPr>
                              <w:t>REPUBLIQUE DU CAMEROUN</w:t>
                            </w:r>
                          </w:p>
                          <w:p w14:paraId="7C904A4A" w14:textId="77777777" w:rsidR="00067D33" w:rsidRPr="00996C91" w:rsidRDefault="00067D33" w:rsidP="00DF7D9B">
                            <w:pPr>
                              <w:jc w:val="center"/>
                              <w:rPr>
                                <w:bCs/>
                                <w:i/>
                              </w:rPr>
                            </w:pPr>
                            <w:r w:rsidRPr="00996C91">
                              <w:rPr>
                                <w:bCs/>
                                <w:i/>
                              </w:rPr>
                              <w:t>Paix –travail –patrie</w:t>
                            </w:r>
                          </w:p>
                          <w:p w14:paraId="467EF4E4" w14:textId="77777777" w:rsidR="00067D33" w:rsidRPr="00996C91" w:rsidRDefault="00067D33" w:rsidP="00DF7D9B">
                            <w:pPr>
                              <w:jc w:val="center"/>
                              <w:rPr>
                                <w:bCs/>
                              </w:rPr>
                            </w:pPr>
                            <w:r w:rsidRPr="00996C91">
                              <w:rPr>
                                <w:bCs/>
                              </w:rPr>
                              <w:t>*****</w:t>
                            </w:r>
                          </w:p>
                          <w:p w14:paraId="0F8599FC" w14:textId="77777777" w:rsidR="00067D33" w:rsidRPr="00996C91" w:rsidRDefault="00067D33" w:rsidP="00DF7D9B">
                            <w:pPr>
                              <w:jc w:val="center"/>
                              <w:rPr>
                                <w:bCs/>
                              </w:rPr>
                            </w:pPr>
                            <w:r w:rsidRPr="00996C91">
                              <w:rPr>
                                <w:bCs/>
                              </w:rPr>
                              <w:t>REGION DU SUD</w:t>
                            </w:r>
                          </w:p>
                          <w:p w14:paraId="13711325" w14:textId="77777777" w:rsidR="00067D33" w:rsidRPr="00996C91" w:rsidRDefault="00067D33" w:rsidP="00DF7D9B">
                            <w:pPr>
                              <w:jc w:val="center"/>
                              <w:rPr>
                                <w:bCs/>
                              </w:rPr>
                            </w:pPr>
                            <w:r w:rsidRPr="00996C91">
                              <w:rPr>
                                <w:bCs/>
                              </w:rPr>
                              <w:t>*****</w:t>
                            </w:r>
                          </w:p>
                          <w:p w14:paraId="73F82790" w14:textId="77777777" w:rsidR="00067D33" w:rsidRPr="00996C91" w:rsidRDefault="00067D33" w:rsidP="00DF7D9B">
                            <w:pPr>
                              <w:jc w:val="center"/>
                              <w:rPr>
                                <w:bCs/>
                              </w:rPr>
                            </w:pPr>
                            <w:r w:rsidRPr="00996C91">
                              <w:rPr>
                                <w:bCs/>
                              </w:rPr>
                              <w:t>DÉPARTEMENT DE LA VALLÉE DU NTEM</w:t>
                            </w:r>
                          </w:p>
                          <w:p w14:paraId="1212B733" w14:textId="77777777" w:rsidR="00067D33" w:rsidRPr="00996C91" w:rsidRDefault="00067D33" w:rsidP="00DF7D9B">
                            <w:pPr>
                              <w:jc w:val="center"/>
                              <w:rPr>
                                <w:bCs/>
                              </w:rPr>
                            </w:pPr>
                            <w:r w:rsidRPr="00996C91">
                              <w:rPr>
                                <w:bCs/>
                              </w:rPr>
                              <w:t>*****</w:t>
                            </w:r>
                          </w:p>
                          <w:p w14:paraId="730AEAFA" w14:textId="77777777" w:rsidR="00067D33" w:rsidRPr="00996C91" w:rsidRDefault="00067D33" w:rsidP="00DF7D9B">
                            <w:pPr>
                              <w:jc w:val="center"/>
                              <w:rPr>
                                <w:bCs/>
                              </w:rPr>
                            </w:pPr>
                            <w:r w:rsidRPr="00996C91">
                              <w:rPr>
                                <w:bCs/>
                              </w:rPr>
                              <w:t>COMMUNE D’AMBAM</w:t>
                            </w:r>
                          </w:p>
                          <w:p w14:paraId="04E575A8" w14:textId="77777777" w:rsidR="00067D33" w:rsidRPr="00996C91" w:rsidRDefault="00067D33" w:rsidP="00DF7D9B">
                            <w:pPr>
                              <w:jc w:val="center"/>
                              <w:rPr>
                                <w:bCs/>
                              </w:rPr>
                            </w:pPr>
                            <w:r w:rsidRPr="00996C91">
                              <w:rPr>
                                <w:bCs/>
                              </w:rPr>
                              <w:t>*****</w:t>
                            </w:r>
                          </w:p>
                          <w:p w14:paraId="71DF52D1" w14:textId="77777777" w:rsidR="00067D33" w:rsidRPr="00996C91" w:rsidRDefault="00067D33" w:rsidP="00DF7D9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F792340" w14:textId="77777777" w:rsidR="00067D33" w:rsidRPr="00996C91" w:rsidRDefault="00067D33" w:rsidP="00DF7D9B">
                            <w:pPr>
                              <w:jc w:val="center"/>
                            </w:pPr>
                            <w:r w:rsidRPr="00996C91">
                              <w:t xml:space="preserve"> </w:t>
                            </w:r>
                          </w:p>
                          <w:p w14:paraId="054A0387" w14:textId="77777777" w:rsidR="00067D33" w:rsidRPr="00996C91" w:rsidRDefault="00067D33" w:rsidP="00DF7D9B">
                            <w:pPr>
                              <w:jc w:val="center"/>
                              <w:rPr>
                                <w:b/>
                              </w:rPr>
                            </w:pPr>
                            <w:r w:rsidRPr="00996C91">
                              <w:rPr>
                                <w:b/>
                                <w:lang w:val="en-US"/>
                              </w:rPr>
                              <w:t>BP 163 AMBAM</w:t>
                            </w:r>
                          </w:p>
                          <w:p w14:paraId="03760B24" w14:textId="77777777" w:rsidR="00067D33" w:rsidRPr="00996C91" w:rsidRDefault="00067D33" w:rsidP="00DF7D9B">
                            <w:pPr>
                              <w:jc w:val="center"/>
                              <w:rPr>
                                <w:bCs/>
                              </w:rPr>
                            </w:pPr>
                          </w:p>
                          <w:p w14:paraId="62962749" w14:textId="77777777" w:rsidR="00067D33" w:rsidRPr="00996C91" w:rsidRDefault="00067D33" w:rsidP="00DF7D9B">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4" o:spid="_x0000_s1067" type="#_x0000_t202" style="position:absolute;left:0;text-align:left;margin-left:-45.45pt;margin-top:-33.45pt;width:212.6pt;height:22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" fillcolor="window" stroked="f" strokeweight=".5pt">
                <v:textbox>
                  <w:txbxContent>
                    <w:p w14:paraId="0481A47F" w14:textId="77777777" w:rsidR="00067D33" w:rsidRPr="00996C91" w:rsidRDefault="00067D33" w:rsidP="00DF7D9B">
                      <w:pPr>
                        <w:jc w:val="center"/>
                        <w:rPr>
                          <w:bCs/>
                        </w:rPr>
                      </w:pPr>
                      <w:r w:rsidRPr="00996C91">
                        <w:rPr>
                          <w:bCs/>
                        </w:rPr>
                        <w:t>REPUBLIQUE DU CAMEROUN</w:t>
                      </w:r>
                    </w:p>
                    <w:p w14:paraId="7C904A4A" w14:textId="77777777" w:rsidR="00067D33" w:rsidRPr="00996C91" w:rsidRDefault="00067D33" w:rsidP="00DF7D9B">
                      <w:pPr>
                        <w:jc w:val="center"/>
                        <w:rPr>
                          <w:bCs/>
                          <w:i/>
                        </w:rPr>
                      </w:pPr>
                      <w:r w:rsidRPr="00996C91">
                        <w:rPr>
                          <w:bCs/>
                          <w:i/>
                        </w:rPr>
                        <w:t>Paix –travail –patrie</w:t>
                      </w:r>
                    </w:p>
                    <w:p w14:paraId="467EF4E4" w14:textId="77777777" w:rsidR="00067D33" w:rsidRPr="00996C91" w:rsidRDefault="00067D33" w:rsidP="00DF7D9B">
                      <w:pPr>
                        <w:jc w:val="center"/>
                        <w:rPr>
                          <w:bCs/>
                        </w:rPr>
                      </w:pPr>
                      <w:r w:rsidRPr="00996C91">
                        <w:rPr>
                          <w:bCs/>
                        </w:rPr>
                        <w:t>*****</w:t>
                      </w:r>
                    </w:p>
                    <w:p w14:paraId="0F8599FC" w14:textId="77777777" w:rsidR="00067D33" w:rsidRPr="00996C91" w:rsidRDefault="00067D33" w:rsidP="00DF7D9B">
                      <w:pPr>
                        <w:jc w:val="center"/>
                        <w:rPr>
                          <w:bCs/>
                        </w:rPr>
                      </w:pPr>
                      <w:r w:rsidRPr="00996C91">
                        <w:rPr>
                          <w:bCs/>
                        </w:rPr>
                        <w:t>REGION DU SUD</w:t>
                      </w:r>
                    </w:p>
                    <w:p w14:paraId="13711325" w14:textId="77777777" w:rsidR="00067D33" w:rsidRPr="00996C91" w:rsidRDefault="00067D33" w:rsidP="00DF7D9B">
                      <w:pPr>
                        <w:jc w:val="center"/>
                        <w:rPr>
                          <w:bCs/>
                        </w:rPr>
                      </w:pPr>
                      <w:r w:rsidRPr="00996C91">
                        <w:rPr>
                          <w:bCs/>
                        </w:rPr>
                        <w:t>*****</w:t>
                      </w:r>
                    </w:p>
                    <w:p w14:paraId="73F82790" w14:textId="77777777" w:rsidR="00067D33" w:rsidRPr="00996C91" w:rsidRDefault="00067D33" w:rsidP="00DF7D9B">
                      <w:pPr>
                        <w:jc w:val="center"/>
                        <w:rPr>
                          <w:bCs/>
                        </w:rPr>
                      </w:pPr>
                      <w:r w:rsidRPr="00996C91">
                        <w:rPr>
                          <w:bCs/>
                        </w:rPr>
                        <w:t>DÉPARTEMENT DE LA VALLÉE DU NTEM</w:t>
                      </w:r>
                    </w:p>
                    <w:p w14:paraId="1212B733" w14:textId="77777777" w:rsidR="00067D33" w:rsidRPr="00996C91" w:rsidRDefault="00067D33" w:rsidP="00DF7D9B">
                      <w:pPr>
                        <w:jc w:val="center"/>
                        <w:rPr>
                          <w:bCs/>
                        </w:rPr>
                      </w:pPr>
                      <w:r w:rsidRPr="00996C91">
                        <w:rPr>
                          <w:bCs/>
                        </w:rPr>
                        <w:t>*****</w:t>
                      </w:r>
                    </w:p>
                    <w:p w14:paraId="730AEAFA" w14:textId="77777777" w:rsidR="00067D33" w:rsidRPr="00996C91" w:rsidRDefault="00067D33" w:rsidP="00DF7D9B">
                      <w:pPr>
                        <w:jc w:val="center"/>
                        <w:rPr>
                          <w:bCs/>
                        </w:rPr>
                      </w:pPr>
                      <w:r w:rsidRPr="00996C91">
                        <w:rPr>
                          <w:bCs/>
                        </w:rPr>
                        <w:t>COMMUNE D’AMBAM</w:t>
                      </w:r>
                    </w:p>
                    <w:p w14:paraId="04E575A8" w14:textId="77777777" w:rsidR="00067D33" w:rsidRPr="00996C91" w:rsidRDefault="00067D33" w:rsidP="00DF7D9B">
                      <w:pPr>
                        <w:jc w:val="center"/>
                        <w:rPr>
                          <w:bCs/>
                        </w:rPr>
                      </w:pPr>
                      <w:r w:rsidRPr="00996C91">
                        <w:rPr>
                          <w:bCs/>
                        </w:rPr>
                        <w:t>*****</w:t>
                      </w:r>
                    </w:p>
                    <w:p w14:paraId="71DF52D1" w14:textId="77777777" w:rsidR="00067D33" w:rsidRPr="00996C91" w:rsidRDefault="00067D33" w:rsidP="00DF7D9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F792340" w14:textId="77777777" w:rsidR="00067D33" w:rsidRPr="00996C91" w:rsidRDefault="00067D33" w:rsidP="00DF7D9B">
                      <w:pPr>
                        <w:jc w:val="center"/>
                      </w:pPr>
                      <w:r w:rsidRPr="00996C91">
                        <w:t xml:space="preserve"> </w:t>
                      </w:r>
                    </w:p>
                    <w:p w14:paraId="054A0387" w14:textId="77777777" w:rsidR="00067D33" w:rsidRPr="00996C91" w:rsidRDefault="00067D33" w:rsidP="00DF7D9B">
                      <w:pPr>
                        <w:jc w:val="center"/>
                        <w:rPr>
                          <w:b/>
                        </w:rPr>
                      </w:pPr>
                      <w:r w:rsidRPr="00996C91">
                        <w:rPr>
                          <w:b/>
                          <w:lang w:val="en-US"/>
                        </w:rPr>
                        <w:t>BP 163 AMBAM</w:t>
                      </w:r>
                    </w:p>
                    <w:p w14:paraId="03760B24" w14:textId="77777777" w:rsidR="00067D33" w:rsidRPr="00996C91" w:rsidRDefault="00067D33" w:rsidP="00DF7D9B">
                      <w:pPr>
                        <w:jc w:val="center"/>
                        <w:rPr>
                          <w:bCs/>
                        </w:rPr>
                      </w:pPr>
                    </w:p>
                    <w:p w14:paraId="62962749" w14:textId="77777777" w:rsidR="00067D33" w:rsidRPr="00996C91" w:rsidRDefault="00067D33" w:rsidP="00DF7D9B">
                      <w:pPr>
                        <w:jc w:val="center"/>
                        <w:rPr>
                          <w:bCs/>
                        </w:rPr>
                      </w:pPr>
                    </w:p>
                  </w:txbxContent>
                </v:textbox>
              </v:shape>
            </w:pict>
          </mc:Fallback>
        </mc:AlternateContent>
      </w:r>
      <w:r w:rsidRPr="00BE094D">
        <w:rPr>
          <w:rFonts w:eastAsia="Calibri"/>
          <w:noProof/>
          <w:sz w:val="22"/>
          <w:szCs w:val="22"/>
        </w:rPr>
        <w:drawing>
          <wp:anchor distT="0" distB="0" distL="114300" distR="114300" simplePos="0" relativeHeight="251681280" behindDoc="0" locked="0" layoutInCell="1" allowOverlap="1" wp14:anchorId="4F36B09E" wp14:editId="00227DAF">
            <wp:simplePos x="0" y="0"/>
            <wp:positionH relativeFrom="column">
              <wp:posOffset>2265045</wp:posOffset>
            </wp:positionH>
            <wp:positionV relativeFrom="paragraph">
              <wp:posOffset>-229870</wp:posOffset>
            </wp:positionV>
            <wp:extent cx="1689100" cy="2074545"/>
            <wp:effectExtent l="0" t="0" r="6350" b="1905"/>
            <wp:wrapNone/>
            <wp:docPr id="56" name="Image 5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5960C7E8" w14:textId="77777777" w:rsidR="00DF7D9B" w:rsidRPr="00BE094D" w:rsidRDefault="00DF7D9B" w:rsidP="00DF7D9B">
      <w:pPr>
        <w:suppressAutoHyphens w:val="0"/>
        <w:autoSpaceDN/>
        <w:spacing w:after="160" w:line="259" w:lineRule="auto"/>
        <w:ind w:right="-234"/>
        <w:textAlignment w:val="auto"/>
        <w:rPr>
          <w:rFonts w:eastAsia="Calibri"/>
          <w:b/>
          <w:sz w:val="22"/>
          <w:szCs w:val="22"/>
          <w:u w:val="single"/>
          <w:lang w:eastAsia="en-US"/>
        </w:rPr>
      </w:pPr>
    </w:p>
    <w:p w14:paraId="70E1E645"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254BE0DA"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6AFDC15E"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23F01981"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4D0F2222"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589D5C00" w14:textId="77777777" w:rsidR="00DF7D9B" w:rsidRPr="00BE094D" w:rsidRDefault="00DF7D9B" w:rsidP="00DF7D9B">
      <w:pPr>
        <w:suppressAutoHyphens w:val="0"/>
        <w:autoSpaceDN/>
        <w:spacing w:after="160" w:line="259" w:lineRule="auto"/>
        <w:textAlignment w:val="auto"/>
        <w:rPr>
          <w:rFonts w:eastAsia="Calibri"/>
          <w:b/>
          <w:sz w:val="22"/>
          <w:szCs w:val="22"/>
          <w:u w:val="single"/>
          <w:lang w:eastAsia="en-US"/>
        </w:rPr>
      </w:pPr>
    </w:p>
    <w:p w14:paraId="27DF4A30" w14:textId="77777777" w:rsidR="00DF7D9B" w:rsidRPr="00BE094D" w:rsidRDefault="00DF7D9B" w:rsidP="00DF7D9B">
      <w:pPr>
        <w:suppressAutoHyphens w:val="0"/>
        <w:autoSpaceDN/>
        <w:spacing w:after="160" w:line="259" w:lineRule="auto"/>
        <w:textAlignment w:val="auto"/>
        <w:rPr>
          <w:rFonts w:eastAsia="Calibri"/>
          <w:sz w:val="22"/>
          <w:szCs w:val="22"/>
          <w:lang w:eastAsia="en-US"/>
        </w:rPr>
      </w:pPr>
    </w:p>
    <w:p w14:paraId="3C2DD347" w14:textId="77777777" w:rsidR="00DF7D9B" w:rsidRPr="00BE094D" w:rsidRDefault="00DF7D9B" w:rsidP="00DF7D9B">
      <w:pPr>
        <w:tabs>
          <w:tab w:val="left" w:pos="4290"/>
        </w:tabs>
        <w:suppressAutoHyphens w:val="0"/>
        <w:autoSpaceDN/>
        <w:spacing w:after="160" w:line="259" w:lineRule="auto"/>
        <w:textAlignment w:val="auto"/>
        <w:rPr>
          <w:rFonts w:eastAsia="Calibri"/>
          <w:sz w:val="12"/>
          <w:szCs w:val="22"/>
          <w:lang w:eastAsia="en-US"/>
        </w:rPr>
      </w:pPr>
    </w:p>
    <w:p w14:paraId="450F1B57" w14:textId="77777777" w:rsidR="00DF7D9B" w:rsidRPr="00BE094D" w:rsidRDefault="00DF7D9B" w:rsidP="00DF7D9B">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6F98BC8F" w14:textId="77777777" w:rsidR="00DF7D9B" w:rsidRPr="00BE094D" w:rsidRDefault="00DF7D9B" w:rsidP="00DF7D9B">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51869FA0" w14:textId="77777777" w:rsidR="00DF7D9B" w:rsidRPr="00BE094D" w:rsidRDefault="00DF7D9B" w:rsidP="00DF7D9B">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34A6A9B2" w14:textId="77777777" w:rsidR="00DF7D9B" w:rsidRPr="00BE094D" w:rsidRDefault="00DF7D9B" w:rsidP="00DF7D9B">
      <w:pPr>
        <w:spacing w:line="360" w:lineRule="auto"/>
      </w:pPr>
      <w:r w:rsidRPr="00BE094D">
        <w:rPr>
          <w:rFonts w:eastAsia="Calibri"/>
          <w:noProof/>
          <w:sz w:val="22"/>
          <w:szCs w:val="22"/>
        </w:rPr>
        <mc:AlternateContent>
          <mc:Choice Requires="wps">
            <w:drawing>
              <wp:anchor distT="0" distB="0" distL="114300" distR="114300" simplePos="0" relativeHeight="251682304" behindDoc="0" locked="0" layoutInCell="1" allowOverlap="1" wp14:anchorId="463C65B6" wp14:editId="1616C75F">
                <wp:simplePos x="0" y="0"/>
                <wp:positionH relativeFrom="column">
                  <wp:posOffset>-253365</wp:posOffset>
                </wp:positionH>
                <wp:positionV relativeFrom="paragraph">
                  <wp:posOffset>48261</wp:posOffset>
                </wp:positionV>
                <wp:extent cx="6897370" cy="1600200"/>
                <wp:effectExtent l="38100" t="38100" r="36830" b="38100"/>
                <wp:wrapNone/>
                <wp:docPr id="55" name="Rectangle à coins arrondi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37401A37" w14:textId="77777777" w:rsidR="00067D33" w:rsidRPr="00E35498" w:rsidRDefault="00067D33" w:rsidP="006258D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4C266BF4" w14:textId="77777777" w:rsidR="00067D33" w:rsidRPr="00E35498" w:rsidRDefault="00067D33" w:rsidP="00DF7D9B">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5" o:spid="_x0000_s1068" style="position:absolute;margin-left:-19.95pt;margin-top:3.8pt;width:543.1pt;height:12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" strokeweight="6pt">
                <v:stroke linestyle="thickBetweenThin"/>
                <v:textbox>
                  <w:txbxContent>
                    <w:p w14:paraId="37401A37" w14:textId="77777777" w:rsidR="00067D33" w:rsidRPr="00E35498" w:rsidRDefault="00067D33" w:rsidP="006258DA">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4C266BF4" w14:textId="77777777" w:rsidR="00067D33" w:rsidRPr="00E35498" w:rsidRDefault="00067D33" w:rsidP="00DF7D9B">
                      <w:pPr>
                        <w:jc w:val="both"/>
                        <w:rPr>
                          <w:b/>
                          <w:bCs/>
                          <w:sz w:val="28"/>
                          <w:szCs w:val="28"/>
                        </w:rPr>
                      </w:pPr>
                    </w:p>
                  </w:txbxContent>
                </v:textbox>
              </v:roundrect>
            </w:pict>
          </mc:Fallback>
        </mc:AlternateContent>
      </w:r>
    </w:p>
    <w:p w14:paraId="78C8F311" w14:textId="77777777" w:rsidR="00DF7D9B" w:rsidRPr="00BE094D" w:rsidRDefault="00DF7D9B" w:rsidP="00DF7D9B">
      <w:pPr>
        <w:spacing w:line="360" w:lineRule="auto"/>
      </w:pPr>
    </w:p>
    <w:p w14:paraId="5021D879" w14:textId="77777777" w:rsidR="00DF7D9B" w:rsidRPr="00BE094D" w:rsidRDefault="00DF7D9B" w:rsidP="00DF7D9B">
      <w:pPr>
        <w:spacing w:line="360" w:lineRule="auto"/>
      </w:pPr>
    </w:p>
    <w:p w14:paraId="3D7A7931" w14:textId="77777777" w:rsidR="00DF7D9B" w:rsidRPr="00BE094D" w:rsidRDefault="00DF7D9B" w:rsidP="00DF7D9B">
      <w:pPr>
        <w:spacing w:line="360" w:lineRule="auto"/>
      </w:pPr>
    </w:p>
    <w:p w14:paraId="1E882179" w14:textId="77777777" w:rsidR="00DF7D9B" w:rsidRPr="00BE094D" w:rsidRDefault="00DF7D9B" w:rsidP="00DF7D9B">
      <w:pPr>
        <w:spacing w:line="360" w:lineRule="auto"/>
      </w:pPr>
    </w:p>
    <w:p w14:paraId="6778DC2C" w14:textId="77777777" w:rsidR="00DF7D9B" w:rsidRPr="00BE094D" w:rsidRDefault="00DF7D9B" w:rsidP="00DF7D9B">
      <w:pPr>
        <w:spacing w:line="360" w:lineRule="auto"/>
      </w:pPr>
    </w:p>
    <w:p w14:paraId="22A36D30" w14:textId="77777777" w:rsidR="00DF7D9B" w:rsidRPr="00BE094D" w:rsidRDefault="00DF7D9B" w:rsidP="00DF7D9B">
      <w:pPr>
        <w:tabs>
          <w:tab w:val="left" w:pos="690"/>
        </w:tabs>
        <w:spacing w:line="360" w:lineRule="auto"/>
      </w:pPr>
      <w:r w:rsidRPr="00BE094D">
        <w:tab/>
      </w:r>
    </w:p>
    <w:p w14:paraId="72A07ECF" w14:textId="77777777" w:rsidR="00DF7D9B" w:rsidRPr="00BE094D" w:rsidRDefault="00DF7D9B" w:rsidP="00DF7D9B">
      <w:pPr>
        <w:tabs>
          <w:tab w:val="left" w:pos="690"/>
        </w:tabs>
        <w:spacing w:line="360" w:lineRule="auto"/>
      </w:pPr>
    </w:p>
    <w:p w14:paraId="122DCA22" w14:textId="13122A28" w:rsidR="00DF7D9B" w:rsidRPr="00BE094D" w:rsidRDefault="00DF7D9B"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6B07B7" w:rsidRPr="00BE094D">
        <w:rPr>
          <w:b/>
          <w:sz w:val="28"/>
        </w:rPr>
        <w:t>MINEDUB</w:t>
      </w:r>
    </w:p>
    <w:p w14:paraId="01B02271" w14:textId="77777777" w:rsidR="00DF7D9B" w:rsidRPr="00BE094D" w:rsidRDefault="00DF7D9B"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5D260358" w14:textId="77777777" w:rsidR="00DF7D9B" w:rsidRPr="00BE094D" w:rsidRDefault="00DF7D9B"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165B2CF4" w14:textId="77777777" w:rsidR="00DF7D9B" w:rsidRPr="00BE094D" w:rsidRDefault="00DF7D9B"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42D838EC" w14:textId="77777777" w:rsidR="00DF7D9B" w:rsidRPr="00BE094D" w:rsidRDefault="00DF7D9B" w:rsidP="00DF7D9B">
      <w:pPr>
        <w:widowControl w:val="0"/>
        <w:autoSpaceDE w:val="0"/>
        <w:spacing w:before="240" w:after="240" w:line="360" w:lineRule="auto"/>
        <w:outlineLvl w:val="0"/>
      </w:pPr>
    </w:p>
    <w:p w14:paraId="7C2731AA" w14:textId="4BDE6755" w:rsidR="00273DD0" w:rsidRPr="00BE094D" w:rsidRDefault="00DF7D9B" w:rsidP="00DF7D9B">
      <w:pPr>
        <w:widowControl w:val="0"/>
        <w:autoSpaceDE w:val="0"/>
        <w:spacing w:before="240" w:after="240" w:line="360" w:lineRule="auto"/>
        <w:ind w:left="851"/>
        <w:jc w:val="center"/>
        <w:outlineLvl w:val="0"/>
        <w:rPr>
          <w:rFonts w:eastAsia="Calibri"/>
          <w:b/>
          <w:caps/>
          <w:spacing w:val="45"/>
          <w:lang w:eastAsia="en-US"/>
        </w:rPr>
      </w:pPr>
      <w:r w:rsidRPr="00BE094D">
        <w:rPr>
          <w:rFonts w:eastAsia="Calibri"/>
          <w:b/>
          <w:spacing w:val="45"/>
          <w:lang w:eastAsia="en-US"/>
        </w:rPr>
        <w:t xml:space="preserve">PIECE N°11 : </w:t>
      </w:r>
      <w:bookmarkStart w:id="424" w:name="_Toc390335371"/>
      <w:bookmarkStart w:id="425" w:name="_Toc390418130"/>
      <w:bookmarkStart w:id="426" w:name="_Toc97543367"/>
      <w:bookmarkStart w:id="427" w:name="_Toc97557128"/>
      <w:bookmarkStart w:id="428" w:name="_Toc157306471"/>
      <w:r w:rsidRPr="00BE094D">
        <w:rPr>
          <w:b/>
        </w:rPr>
        <w:t>MODELES OU FORMULAIRES TYPES A UTILISER PAR LES SOUMISSIONNAIRES</w:t>
      </w:r>
      <w:bookmarkEnd w:id="424"/>
      <w:bookmarkEnd w:id="425"/>
      <w:bookmarkEnd w:id="426"/>
      <w:bookmarkEnd w:id="427"/>
      <w:bookmarkEnd w:id="428"/>
    </w:p>
    <w:p w14:paraId="06A94577" w14:textId="77777777" w:rsidR="00273DD0" w:rsidRPr="00BE094D" w:rsidRDefault="00273DD0" w:rsidP="00230C15">
      <w:pPr>
        <w:widowControl w:val="0"/>
        <w:autoSpaceDE w:val="0"/>
        <w:spacing w:line="360" w:lineRule="auto"/>
        <w:jc w:val="both"/>
        <w:rPr>
          <w:spacing w:val="37"/>
        </w:rPr>
      </w:pPr>
    </w:p>
    <w:p w14:paraId="26DA9FB4" w14:textId="271CCD93" w:rsidR="008434DD" w:rsidRPr="00BE094D" w:rsidRDefault="008434DD" w:rsidP="00230C15">
      <w:pPr>
        <w:suppressAutoHyphens w:val="0"/>
        <w:autoSpaceDN/>
        <w:textAlignment w:val="auto"/>
        <w:rPr>
          <w:spacing w:val="37"/>
        </w:rPr>
      </w:pPr>
      <w:r w:rsidRPr="00BE094D">
        <w:rPr>
          <w:spacing w:val="37"/>
        </w:rPr>
        <w:br w:type="page"/>
      </w:r>
    </w:p>
    <w:p w14:paraId="697CEF58" w14:textId="44BF26D5" w:rsidR="00273DD0" w:rsidRPr="00BE094D" w:rsidRDefault="00353DCC" w:rsidP="004233B6">
      <w:pPr>
        <w:pStyle w:val="DTAOtitre"/>
      </w:pPr>
      <w:r w:rsidRPr="00BE094D">
        <w:lastRenderedPageBreak/>
        <w:t>Table</w:t>
      </w:r>
      <w:r w:rsidR="00CB704E" w:rsidRPr="00BE094D">
        <w:t xml:space="preserve"> </w:t>
      </w:r>
      <w:r w:rsidRPr="00BE094D">
        <w:t>des</w:t>
      </w:r>
      <w:r w:rsidR="00CB704E" w:rsidRPr="00BE094D">
        <w:t xml:space="preserve"> </w:t>
      </w:r>
      <w:r w:rsidRPr="00BE094D">
        <w:t>modèles</w:t>
      </w:r>
    </w:p>
    <w:p w14:paraId="6EC3C4B9" w14:textId="76AACE1A" w:rsidR="007E002C" w:rsidRPr="00BE094D" w:rsidRDefault="007E002C" w:rsidP="007E002C">
      <w:pPr>
        <w:pStyle w:val="DTAOtitre"/>
        <w:rPr>
          <w:b w:val="0"/>
          <w:noProof/>
          <w:spacing w:val="34"/>
        </w:rPr>
      </w:pPr>
      <w:r w:rsidRPr="00BE094D">
        <w:rPr>
          <w:b w:val="0"/>
          <w:noProof/>
          <w:spacing w:val="34"/>
        </w:rPr>
        <w:t xml:space="preserve">Annexe n° 1: </w:t>
      </w:r>
      <w:r w:rsidRPr="00BE094D">
        <w:rPr>
          <w:b w:val="0"/>
          <w:iCs/>
          <w:noProof/>
          <w:spacing w:val="34"/>
        </w:rPr>
        <w:t>Modèle Déclaration d’intention de soumissionner</w:t>
      </w:r>
      <w:r w:rsidRPr="00BE094D">
        <w:rPr>
          <w:b w:val="0"/>
          <w:noProof/>
          <w:spacing w:val="34"/>
        </w:rPr>
        <w:tab/>
      </w:r>
    </w:p>
    <w:p w14:paraId="675ECD6A" w14:textId="11B1B249" w:rsidR="007E002C" w:rsidRPr="00BE094D" w:rsidRDefault="007E002C" w:rsidP="007E002C">
      <w:pPr>
        <w:pStyle w:val="DTAOtitre"/>
        <w:rPr>
          <w:b w:val="0"/>
          <w:noProof/>
          <w:spacing w:val="34"/>
        </w:rPr>
      </w:pPr>
      <w:r w:rsidRPr="00BE094D">
        <w:rPr>
          <w:b w:val="0"/>
          <w:noProof/>
          <w:spacing w:val="34"/>
        </w:rPr>
        <w:t>Annexe n° 2: Modèle de soumission</w:t>
      </w:r>
      <w:r w:rsidRPr="00BE094D">
        <w:rPr>
          <w:b w:val="0"/>
          <w:noProof/>
          <w:spacing w:val="34"/>
        </w:rPr>
        <w:tab/>
      </w:r>
    </w:p>
    <w:p w14:paraId="3AFB3E0A" w14:textId="6911514A" w:rsidR="007E002C" w:rsidRPr="00BE094D" w:rsidRDefault="007E002C" w:rsidP="007E002C">
      <w:pPr>
        <w:pStyle w:val="DTAOtitre"/>
        <w:rPr>
          <w:b w:val="0"/>
          <w:noProof/>
          <w:spacing w:val="34"/>
        </w:rPr>
      </w:pPr>
      <w:r w:rsidRPr="00BE094D">
        <w:rPr>
          <w:b w:val="0"/>
          <w:noProof/>
          <w:spacing w:val="34"/>
        </w:rPr>
        <w:t>A</w:t>
      </w:r>
      <w:bookmarkStart w:id="429" w:name="_Hlk159328284"/>
      <w:r w:rsidRPr="00BE094D">
        <w:rPr>
          <w:b w:val="0"/>
          <w:noProof/>
          <w:spacing w:val="34"/>
        </w:rPr>
        <w:t>nnexe n° 3: Modèle de caution de soumission</w:t>
      </w:r>
      <w:r w:rsidRPr="00BE094D">
        <w:rPr>
          <w:b w:val="0"/>
          <w:noProof/>
          <w:spacing w:val="34"/>
        </w:rPr>
        <w:tab/>
      </w:r>
    </w:p>
    <w:bookmarkEnd w:id="429"/>
    <w:p w14:paraId="5387DA00" w14:textId="58687B9E" w:rsidR="007E002C" w:rsidRPr="00BE094D" w:rsidRDefault="007E002C" w:rsidP="007E002C">
      <w:pPr>
        <w:pStyle w:val="DTAOtitre"/>
        <w:rPr>
          <w:b w:val="0"/>
          <w:noProof/>
          <w:spacing w:val="34"/>
        </w:rPr>
      </w:pPr>
      <w:r w:rsidRPr="00BE094D">
        <w:rPr>
          <w:b w:val="0"/>
          <w:noProof/>
          <w:spacing w:val="34"/>
        </w:rPr>
        <w:t>Annexe n° 4: Modèle de cautionnement définitif</w:t>
      </w:r>
      <w:r w:rsidRPr="00BE094D">
        <w:rPr>
          <w:b w:val="0"/>
          <w:noProof/>
          <w:spacing w:val="34"/>
        </w:rPr>
        <w:tab/>
      </w:r>
    </w:p>
    <w:p w14:paraId="1DC32012" w14:textId="3B5B4047" w:rsidR="007E002C" w:rsidRPr="00BE094D" w:rsidRDefault="007E002C" w:rsidP="007E002C">
      <w:pPr>
        <w:pStyle w:val="DTAOtitre"/>
        <w:rPr>
          <w:b w:val="0"/>
          <w:noProof/>
          <w:spacing w:val="34"/>
        </w:rPr>
      </w:pPr>
      <w:bookmarkStart w:id="430" w:name="_Hlk159275510"/>
      <w:r w:rsidRPr="00BE094D">
        <w:rPr>
          <w:b w:val="0"/>
          <w:noProof/>
          <w:spacing w:val="34"/>
        </w:rPr>
        <w:t>Annexe n° 5: Modèle de caution d'avance de démarrage</w:t>
      </w:r>
      <w:r w:rsidRPr="00BE094D">
        <w:rPr>
          <w:b w:val="0"/>
          <w:noProof/>
          <w:spacing w:val="34"/>
        </w:rPr>
        <w:tab/>
      </w:r>
    </w:p>
    <w:bookmarkEnd w:id="430"/>
    <w:p w14:paraId="61B225DC" w14:textId="28DB991E" w:rsidR="007E002C" w:rsidRPr="00BE094D" w:rsidRDefault="007E002C" w:rsidP="007E002C">
      <w:pPr>
        <w:pStyle w:val="DTAOtitre"/>
        <w:rPr>
          <w:b w:val="0"/>
          <w:noProof/>
          <w:spacing w:val="34"/>
        </w:rPr>
      </w:pPr>
      <w:r w:rsidRPr="00BE094D">
        <w:rPr>
          <w:b w:val="0"/>
          <w:noProof/>
          <w:spacing w:val="34"/>
        </w:rPr>
        <w:t>Annexe n°6 : Modèle de caution de bonne exécution (retenue de garantie)</w:t>
      </w:r>
      <w:r w:rsidRPr="00BE094D">
        <w:rPr>
          <w:b w:val="0"/>
          <w:noProof/>
          <w:spacing w:val="34"/>
        </w:rPr>
        <w:tab/>
      </w:r>
    </w:p>
    <w:p w14:paraId="0A63422A" w14:textId="0B8DEDF7" w:rsidR="007E002C" w:rsidRPr="00BE094D" w:rsidRDefault="007E002C" w:rsidP="007E002C">
      <w:pPr>
        <w:pStyle w:val="DTAOtitre"/>
        <w:rPr>
          <w:b w:val="0"/>
          <w:noProof/>
          <w:spacing w:val="34"/>
        </w:rPr>
      </w:pPr>
      <w:r w:rsidRPr="00BE094D">
        <w:rPr>
          <w:b w:val="0"/>
          <w:noProof/>
          <w:spacing w:val="34"/>
        </w:rPr>
        <w:t xml:space="preserve">Annexe n°7 : Modèle </w:t>
      </w:r>
      <w:r w:rsidRPr="00BE094D">
        <w:rPr>
          <w:b w:val="0"/>
          <w:i/>
          <w:iCs/>
          <w:noProof/>
          <w:spacing w:val="34"/>
        </w:rPr>
        <w:t xml:space="preserve">de </w:t>
      </w:r>
      <w:r w:rsidRPr="00BE094D">
        <w:rPr>
          <w:b w:val="0"/>
          <w:iCs/>
          <w:noProof/>
          <w:spacing w:val="34"/>
        </w:rPr>
        <w:t>Lettre de soumission de la proposition technique</w:t>
      </w:r>
      <w:r w:rsidRPr="00BE094D">
        <w:rPr>
          <w:b w:val="0"/>
          <w:noProof/>
          <w:spacing w:val="34"/>
        </w:rPr>
        <w:tab/>
      </w:r>
    </w:p>
    <w:p w14:paraId="1CEE058C" w14:textId="5EEEDCF1" w:rsidR="007E002C" w:rsidRPr="00BE094D" w:rsidRDefault="007E002C" w:rsidP="007E002C">
      <w:pPr>
        <w:pStyle w:val="DTAOtitre"/>
        <w:rPr>
          <w:b w:val="0"/>
          <w:noProof/>
          <w:spacing w:val="34"/>
        </w:rPr>
      </w:pPr>
      <w:r w:rsidRPr="00BE094D">
        <w:rPr>
          <w:b w:val="0"/>
          <w:noProof/>
          <w:spacing w:val="34"/>
        </w:rPr>
        <w:t>Annexe n° 8: Modèle de Cadre du planning</w:t>
      </w:r>
      <w:r w:rsidRPr="00BE094D">
        <w:rPr>
          <w:b w:val="0"/>
          <w:noProof/>
          <w:spacing w:val="34"/>
        </w:rPr>
        <w:tab/>
      </w:r>
    </w:p>
    <w:p w14:paraId="72579FDA" w14:textId="0C9EFCF2" w:rsidR="007E002C" w:rsidRPr="00BE094D" w:rsidRDefault="007E002C" w:rsidP="007E002C">
      <w:pPr>
        <w:pStyle w:val="DTAOtitre"/>
        <w:rPr>
          <w:b w:val="0"/>
          <w:noProof/>
          <w:spacing w:val="34"/>
        </w:rPr>
      </w:pPr>
      <w:r w:rsidRPr="00BE094D">
        <w:rPr>
          <w:b w:val="0"/>
          <w:noProof/>
          <w:spacing w:val="34"/>
        </w:rPr>
        <w:t>Annexe n° 9: Modèle de liste de personnels à mobiliser</w:t>
      </w:r>
      <w:r w:rsidRPr="00BE094D">
        <w:rPr>
          <w:b w:val="0"/>
          <w:noProof/>
          <w:spacing w:val="34"/>
        </w:rPr>
        <w:tab/>
      </w:r>
    </w:p>
    <w:p w14:paraId="269C5FCA" w14:textId="3700A1B3" w:rsidR="007E002C" w:rsidRPr="00BE094D" w:rsidRDefault="007E002C" w:rsidP="007E002C">
      <w:pPr>
        <w:pStyle w:val="DTAOtitre"/>
        <w:rPr>
          <w:b w:val="0"/>
          <w:noProof/>
          <w:spacing w:val="34"/>
        </w:rPr>
      </w:pPr>
      <w:r w:rsidRPr="00BE094D">
        <w:rPr>
          <w:b w:val="0"/>
          <w:noProof/>
          <w:spacing w:val="34"/>
        </w:rPr>
        <w:t>Annexe n° 10: Modèle de fiches de prestations susceptibles d'etre sous traitees</w:t>
      </w:r>
      <w:r w:rsidRPr="00BE094D">
        <w:rPr>
          <w:b w:val="0"/>
          <w:noProof/>
          <w:spacing w:val="34"/>
        </w:rPr>
        <w:tab/>
      </w:r>
    </w:p>
    <w:p w14:paraId="581389F2" w14:textId="4A5A78E6" w:rsidR="007E002C" w:rsidRPr="00BE094D" w:rsidRDefault="007E002C" w:rsidP="007E002C">
      <w:pPr>
        <w:pStyle w:val="DTAOtitre"/>
        <w:rPr>
          <w:b w:val="0"/>
          <w:noProof/>
          <w:spacing w:val="34"/>
        </w:rPr>
      </w:pPr>
      <w:r w:rsidRPr="00BE094D">
        <w:rPr>
          <w:b w:val="0"/>
          <w:noProof/>
          <w:spacing w:val="34"/>
        </w:rPr>
        <w:t>Annexe n° 11: Modèle de CV de personnels à mobiliser</w:t>
      </w:r>
      <w:r w:rsidRPr="00BE094D">
        <w:rPr>
          <w:b w:val="0"/>
          <w:noProof/>
          <w:spacing w:val="34"/>
        </w:rPr>
        <w:tab/>
      </w:r>
    </w:p>
    <w:p w14:paraId="009FE049" w14:textId="0BDCF71C" w:rsidR="007E002C" w:rsidRPr="00BE094D" w:rsidRDefault="007E002C" w:rsidP="007E002C">
      <w:pPr>
        <w:pStyle w:val="DTAOtitre"/>
        <w:rPr>
          <w:b w:val="0"/>
          <w:noProof/>
          <w:spacing w:val="34"/>
        </w:rPr>
      </w:pPr>
      <w:r w:rsidRPr="00BE094D">
        <w:rPr>
          <w:b w:val="0"/>
          <w:noProof/>
          <w:spacing w:val="34"/>
        </w:rPr>
        <w:t xml:space="preserve">Annexe n° 12: Modèle de tableaux de référence du candidat </w:t>
      </w:r>
      <w:r w:rsidRPr="00BE094D">
        <w:rPr>
          <w:b w:val="0"/>
          <w:noProof/>
          <w:spacing w:val="34"/>
        </w:rPr>
        <w:tab/>
      </w:r>
    </w:p>
    <w:p w14:paraId="106BFC0E" w14:textId="2E48102B" w:rsidR="007E002C" w:rsidRPr="00BE094D" w:rsidRDefault="007E002C" w:rsidP="007E002C">
      <w:pPr>
        <w:pStyle w:val="DTAOtitre"/>
        <w:rPr>
          <w:b w:val="0"/>
          <w:noProof/>
          <w:spacing w:val="34"/>
        </w:rPr>
      </w:pPr>
      <w:r w:rsidRPr="00BE094D">
        <w:rPr>
          <w:b w:val="0"/>
          <w:noProof/>
          <w:spacing w:val="34"/>
        </w:rPr>
        <w:t>Annexe n° 13: Modèle de descriptif de la méthodologie et du plan de travail</w:t>
      </w:r>
      <w:r w:rsidRPr="00BE094D">
        <w:rPr>
          <w:b w:val="0"/>
          <w:noProof/>
          <w:spacing w:val="34"/>
        </w:rPr>
        <w:tab/>
      </w:r>
    </w:p>
    <w:p w14:paraId="19B16D05" w14:textId="1DA107AE" w:rsidR="007E002C" w:rsidRPr="00BE094D" w:rsidRDefault="007E002C" w:rsidP="007E002C">
      <w:pPr>
        <w:pStyle w:val="DTAOtitre"/>
        <w:rPr>
          <w:b w:val="0"/>
          <w:noProof/>
          <w:spacing w:val="34"/>
        </w:rPr>
      </w:pPr>
      <w:r w:rsidRPr="00BE094D">
        <w:rPr>
          <w:b w:val="0"/>
          <w:noProof/>
          <w:spacing w:val="34"/>
        </w:rPr>
        <w:t xml:space="preserve">Annexe n° 14: Modèle de fiche d'information relative au matériel essentiel </w:t>
      </w:r>
      <w:r w:rsidRPr="00BE094D">
        <w:rPr>
          <w:b w:val="0"/>
          <w:noProof/>
          <w:spacing w:val="34"/>
        </w:rPr>
        <w:tab/>
      </w:r>
    </w:p>
    <w:p w14:paraId="461E7BF2" w14:textId="3753B40F" w:rsidR="007E002C" w:rsidRPr="00BE094D" w:rsidRDefault="007E002C" w:rsidP="007E002C">
      <w:pPr>
        <w:pStyle w:val="DTAOtitre"/>
        <w:rPr>
          <w:b w:val="0"/>
          <w:noProof/>
          <w:spacing w:val="34"/>
        </w:rPr>
      </w:pPr>
      <w:r w:rsidRPr="00BE094D">
        <w:rPr>
          <w:b w:val="0"/>
          <w:noProof/>
          <w:spacing w:val="34"/>
        </w:rPr>
        <w:t xml:space="preserve">Annexe n° 15: Modèle de déclaration sur l'honneur de visite du </w:t>
      </w:r>
    </w:p>
    <w:p w14:paraId="1A85DF57" w14:textId="6011C830" w:rsidR="007E002C" w:rsidRPr="00BE094D" w:rsidRDefault="00B74AF7" w:rsidP="007E002C">
      <w:pPr>
        <w:pStyle w:val="DTAOtitre"/>
        <w:rPr>
          <w:b w:val="0"/>
          <w:noProof/>
          <w:spacing w:val="34"/>
        </w:rPr>
      </w:pPr>
      <w:r w:rsidRPr="00BE094D">
        <w:rPr>
          <w:b w:val="0"/>
          <w:noProof/>
          <w:spacing w:val="34"/>
        </w:rPr>
        <w:t>ANNEXE16</w:t>
      </w:r>
      <w:r w:rsidR="007E002C" w:rsidRPr="00BE094D">
        <w:rPr>
          <w:b w:val="0"/>
          <w:noProof/>
          <w:spacing w:val="34"/>
        </w:rPr>
        <w:t> : CHARTE D’INTEGRITE</w:t>
      </w:r>
    </w:p>
    <w:p w14:paraId="1CD5B9B7" w14:textId="24B350AD" w:rsidR="007E002C" w:rsidRPr="00BE094D" w:rsidRDefault="00B74AF7" w:rsidP="007E002C">
      <w:pPr>
        <w:pStyle w:val="DTAOtitre"/>
        <w:rPr>
          <w:b w:val="0"/>
          <w:noProof/>
          <w:spacing w:val="34"/>
        </w:rPr>
      </w:pPr>
      <w:r w:rsidRPr="00BE094D">
        <w:rPr>
          <w:b w:val="0"/>
          <w:noProof/>
          <w:spacing w:val="34"/>
        </w:rPr>
        <w:t>Annexe17</w:t>
      </w:r>
      <w:r w:rsidR="007E002C" w:rsidRPr="00BE094D">
        <w:rPr>
          <w:b w:val="0"/>
          <w:noProof/>
          <w:spacing w:val="34"/>
        </w:rPr>
        <w:t> : DECLARATION D’ENGAGEMENT AU RESPECT DES CLAUSES SOCIALES ET ENVIRONNEMENTALES</w:t>
      </w:r>
    </w:p>
    <w:p w14:paraId="2BEFA845" w14:textId="2971BC24" w:rsidR="00DF7D9B" w:rsidRPr="00BE094D" w:rsidRDefault="00CB704E" w:rsidP="007E002C">
      <w:pPr>
        <w:pStyle w:val="TM2"/>
        <w:rPr>
          <w:rFonts w:ascii="Calibri" w:hAnsi="Calibri" w:cs="Calibri"/>
          <w:b/>
          <w:bCs/>
          <w:caps/>
          <w:spacing w:val="35"/>
          <w:sz w:val="20"/>
        </w:rPr>
      </w:pPr>
      <w:r w:rsidRPr="00BE094D">
        <w:rPr>
          <w:rFonts w:ascii="Times New Roman" w:hAnsi="Times New Roman" w:cs="Times New Roman"/>
          <w:spacing w:val="34"/>
        </w:rPr>
        <w:fldChar w:fldCharType="begin"/>
      </w:r>
      <w:r w:rsidRPr="00BE094D">
        <w:rPr>
          <w:rFonts w:ascii="Times New Roman" w:hAnsi="Times New Roman" w:cs="Times New Roman"/>
          <w:spacing w:val="34"/>
        </w:rPr>
        <w:instrText xml:space="preserve"> TOC \b ANNEXES \* MERGEFORMAT </w:instrText>
      </w:r>
      <w:r w:rsidRPr="00BE094D">
        <w:rPr>
          <w:rFonts w:ascii="Times New Roman" w:hAnsi="Times New Roman" w:cs="Times New Roman"/>
          <w:spacing w:val="34"/>
        </w:rPr>
        <w:fldChar w:fldCharType="separate"/>
      </w:r>
    </w:p>
    <w:p w14:paraId="27751F1C" w14:textId="22097A8F" w:rsidR="00861212" w:rsidRPr="00BE094D" w:rsidRDefault="00861212" w:rsidP="00861212">
      <w:pPr>
        <w:rPr>
          <w:noProof/>
        </w:rPr>
      </w:pPr>
    </w:p>
    <w:p w14:paraId="60AF8F12" w14:textId="77777777" w:rsidR="00861212" w:rsidRPr="00BE094D" w:rsidRDefault="00861212" w:rsidP="00861212">
      <w:pPr>
        <w:rPr>
          <w:noProof/>
        </w:rPr>
      </w:pPr>
    </w:p>
    <w:p w14:paraId="785C5E95" w14:textId="77777777" w:rsidR="003C275E" w:rsidRPr="00BE094D" w:rsidRDefault="003C275E" w:rsidP="003C275E">
      <w:pPr>
        <w:rPr>
          <w:noProof/>
        </w:rPr>
      </w:pPr>
    </w:p>
    <w:p w14:paraId="4329FDAF" w14:textId="0DF87412" w:rsidR="00A66157" w:rsidRPr="00BE094D" w:rsidRDefault="00A66157" w:rsidP="00A66157">
      <w:pPr>
        <w:rPr>
          <w:rFonts w:eastAsia="Calibri"/>
          <w:noProof/>
        </w:rPr>
      </w:pPr>
    </w:p>
    <w:p w14:paraId="0F899D20" w14:textId="7FB94B53" w:rsidR="00B64A10" w:rsidRPr="00BE094D" w:rsidRDefault="00B64A10" w:rsidP="00A66157">
      <w:pPr>
        <w:rPr>
          <w:rFonts w:eastAsia="Calibri"/>
          <w:noProof/>
        </w:rPr>
      </w:pPr>
    </w:p>
    <w:p w14:paraId="028BAEC2" w14:textId="5B762964" w:rsidR="00B64A10" w:rsidRPr="00BE094D" w:rsidRDefault="00B64A10" w:rsidP="00A66157">
      <w:pPr>
        <w:rPr>
          <w:rFonts w:eastAsia="Calibri"/>
          <w:noProof/>
        </w:rPr>
      </w:pPr>
    </w:p>
    <w:p w14:paraId="5F1ED145" w14:textId="38B2ADA1" w:rsidR="00B64A10" w:rsidRPr="00BE094D" w:rsidRDefault="00B64A10" w:rsidP="00A66157">
      <w:pPr>
        <w:rPr>
          <w:rFonts w:eastAsia="Calibri"/>
          <w:noProof/>
        </w:rPr>
      </w:pPr>
    </w:p>
    <w:p w14:paraId="39BBD713" w14:textId="63060D15" w:rsidR="00B64A10" w:rsidRPr="00BE094D" w:rsidRDefault="00B64A10" w:rsidP="00A66157">
      <w:pPr>
        <w:rPr>
          <w:rFonts w:eastAsia="Calibri"/>
          <w:noProof/>
        </w:rPr>
      </w:pPr>
    </w:p>
    <w:p w14:paraId="7A30C773" w14:textId="713EB6F5" w:rsidR="00B64A10" w:rsidRPr="00BE094D" w:rsidRDefault="00B64A10" w:rsidP="00A66157">
      <w:pPr>
        <w:rPr>
          <w:rFonts w:eastAsia="Calibri"/>
          <w:noProof/>
        </w:rPr>
      </w:pPr>
    </w:p>
    <w:p w14:paraId="0DFDB9F0" w14:textId="2CDBC5C5" w:rsidR="00B64A10" w:rsidRPr="00BE094D" w:rsidRDefault="00B64A10" w:rsidP="00A66157">
      <w:pPr>
        <w:rPr>
          <w:rFonts w:eastAsia="Calibri"/>
          <w:noProof/>
        </w:rPr>
      </w:pPr>
    </w:p>
    <w:p w14:paraId="063EEB2A" w14:textId="229D4F27" w:rsidR="00B64A10" w:rsidRPr="00BE094D" w:rsidRDefault="00B64A10" w:rsidP="00A66157">
      <w:pPr>
        <w:rPr>
          <w:rFonts w:eastAsia="Calibri"/>
          <w:noProof/>
        </w:rPr>
      </w:pPr>
    </w:p>
    <w:p w14:paraId="07F250DB" w14:textId="41884020" w:rsidR="00B64A10" w:rsidRPr="00BE094D" w:rsidRDefault="00B64A10" w:rsidP="00A66157">
      <w:pPr>
        <w:rPr>
          <w:rFonts w:eastAsia="Calibri"/>
          <w:noProof/>
        </w:rPr>
      </w:pPr>
    </w:p>
    <w:p w14:paraId="2310ECF5" w14:textId="0C580A81" w:rsidR="00B64A10" w:rsidRPr="00BE094D" w:rsidRDefault="00B64A10" w:rsidP="00A66157">
      <w:pPr>
        <w:rPr>
          <w:rFonts w:eastAsia="Calibri"/>
          <w:noProof/>
        </w:rPr>
      </w:pPr>
    </w:p>
    <w:p w14:paraId="2897B881" w14:textId="4BC9014D" w:rsidR="00B64A10" w:rsidRPr="00BE094D" w:rsidRDefault="00B64A10" w:rsidP="00A66157">
      <w:pPr>
        <w:rPr>
          <w:rFonts w:eastAsia="Calibri"/>
          <w:noProof/>
        </w:rPr>
      </w:pPr>
    </w:p>
    <w:p w14:paraId="7943C66E" w14:textId="3C5CD944" w:rsidR="00B64A10" w:rsidRPr="00BE094D" w:rsidRDefault="00B64A10" w:rsidP="00A66157">
      <w:pPr>
        <w:rPr>
          <w:rFonts w:eastAsia="Calibri"/>
          <w:noProof/>
        </w:rPr>
      </w:pPr>
    </w:p>
    <w:p w14:paraId="5107D859" w14:textId="7FFCFB2D" w:rsidR="00B64A10" w:rsidRPr="00BE094D" w:rsidRDefault="00B64A10" w:rsidP="00A66157">
      <w:pPr>
        <w:rPr>
          <w:rFonts w:eastAsia="Calibri"/>
          <w:noProof/>
        </w:rPr>
      </w:pPr>
    </w:p>
    <w:p w14:paraId="53BEE897" w14:textId="77777777" w:rsidR="00BD35FF" w:rsidRPr="00BE094D" w:rsidRDefault="00BD35FF" w:rsidP="00A66157">
      <w:pPr>
        <w:rPr>
          <w:rFonts w:eastAsia="Calibri"/>
          <w:noProof/>
        </w:rPr>
      </w:pPr>
    </w:p>
    <w:p w14:paraId="08E22F58" w14:textId="77777777" w:rsidR="00BD35FF" w:rsidRPr="00BE094D" w:rsidRDefault="00BD35FF" w:rsidP="00A66157">
      <w:pPr>
        <w:rPr>
          <w:rFonts w:eastAsia="Calibri"/>
          <w:noProof/>
        </w:rPr>
      </w:pPr>
    </w:p>
    <w:p w14:paraId="06CA1A9F" w14:textId="77777777" w:rsidR="007E002C" w:rsidRPr="00BE094D" w:rsidRDefault="007E002C" w:rsidP="00A66157">
      <w:pPr>
        <w:rPr>
          <w:rFonts w:eastAsia="Calibri"/>
          <w:noProof/>
        </w:rPr>
      </w:pPr>
    </w:p>
    <w:p w14:paraId="126C09F3" w14:textId="77777777" w:rsidR="007E002C" w:rsidRPr="00BE094D" w:rsidRDefault="007E002C" w:rsidP="00A66157">
      <w:pPr>
        <w:rPr>
          <w:rFonts w:eastAsia="Calibri"/>
          <w:noProof/>
        </w:rPr>
      </w:pPr>
    </w:p>
    <w:p w14:paraId="55C66DFE" w14:textId="77777777" w:rsidR="007E002C" w:rsidRPr="00BE094D" w:rsidRDefault="007E002C" w:rsidP="00A66157">
      <w:pPr>
        <w:rPr>
          <w:rFonts w:eastAsia="Calibri"/>
          <w:noProof/>
        </w:rPr>
      </w:pPr>
    </w:p>
    <w:p w14:paraId="38768463" w14:textId="77777777" w:rsidR="007E002C" w:rsidRPr="00BE094D" w:rsidRDefault="007E002C" w:rsidP="00A66157">
      <w:pPr>
        <w:rPr>
          <w:rFonts w:eastAsia="Calibri"/>
          <w:noProof/>
        </w:rPr>
      </w:pPr>
    </w:p>
    <w:p w14:paraId="5222695A" w14:textId="77777777" w:rsidR="00BD35FF" w:rsidRPr="00BE094D" w:rsidRDefault="00BD35FF" w:rsidP="00A66157">
      <w:pPr>
        <w:rPr>
          <w:rFonts w:eastAsia="Calibri"/>
          <w:noProof/>
        </w:rPr>
      </w:pPr>
    </w:p>
    <w:p w14:paraId="0E2AD065" w14:textId="77777777" w:rsidR="00B74AF7" w:rsidRPr="00BE094D" w:rsidRDefault="00B74AF7" w:rsidP="00A66157">
      <w:pPr>
        <w:rPr>
          <w:rFonts w:eastAsia="Calibri"/>
          <w:noProof/>
        </w:rPr>
      </w:pPr>
    </w:p>
    <w:p w14:paraId="1B897A7A" w14:textId="77777777" w:rsidR="00B74AF7" w:rsidRPr="00BE094D" w:rsidRDefault="00B74AF7" w:rsidP="00A66157">
      <w:pPr>
        <w:rPr>
          <w:rFonts w:eastAsia="Calibri"/>
          <w:noProof/>
        </w:rPr>
      </w:pPr>
    </w:p>
    <w:p w14:paraId="273CE13A" w14:textId="6715C854" w:rsidR="00B64A10" w:rsidRPr="00BE094D" w:rsidRDefault="00B64A10" w:rsidP="00A66157">
      <w:pPr>
        <w:rPr>
          <w:rFonts w:eastAsia="Calibri"/>
          <w:noProof/>
        </w:rPr>
      </w:pPr>
    </w:p>
    <w:p w14:paraId="2BB4B8EC" w14:textId="47847D68" w:rsidR="00F40671" w:rsidRPr="00BE094D" w:rsidRDefault="00CB704E" w:rsidP="00766564">
      <w:pPr>
        <w:widowControl w:val="0"/>
        <w:autoSpaceDE w:val="0"/>
        <w:spacing w:after="120" w:line="360" w:lineRule="auto"/>
        <w:jc w:val="both"/>
        <w:rPr>
          <w:spacing w:val="34"/>
          <w:sz w:val="20"/>
        </w:rPr>
      </w:pPr>
      <w:r w:rsidRPr="00BE094D">
        <w:rPr>
          <w:spacing w:val="34"/>
        </w:rPr>
        <w:lastRenderedPageBreak/>
        <w:fldChar w:fldCharType="end"/>
      </w:r>
      <w:r w:rsidR="00F40671" w:rsidRPr="00BE094D">
        <w:rPr>
          <w:b/>
          <w:bCs/>
          <w:caps/>
          <w:spacing w:val="36"/>
          <w:w w:val="80"/>
          <w:position w:val="-1"/>
          <w:sz w:val="28"/>
          <w:szCs w:val="60"/>
        </w:rPr>
        <w:t>Annexe n° 1</w:t>
      </w:r>
      <w:r w:rsidR="007C0300" w:rsidRPr="00BE094D">
        <w:rPr>
          <w:b/>
          <w:bCs/>
          <w:caps/>
          <w:spacing w:val="36"/>
          <w:w w:val="80"/>
          <w:position w:val="-1"/>
          <w:sz w:val="28"/>
          <w:szCs w:val="60"/>
        </w:rPr>
        <w:t xml:space="preserve"> </w:t>
      </w:r>
      <w:r w:rsidR="00F40671" w:rsidRPr="00BE094D">
        <w:rPr>
          <w:b/>
          <w:bCs/>
          <w:caps/>
          <w:spacing w:val="36"/>
          <w:w w:val="80"/>
          <w:position w:val="-1"/>
          <w:sz w:val="28"/>
          <w:szCs w:val="60"/>
        </w:rPr>
        <w:t xml:space="preserve">: Modèle </w:t>
      </w:r>
      <w:r w:rsidR="004F7EB4" w:rsidRPr="00BE094D">
        <w:rPr>
          <w:b/>
          <w:bCs/>
          <w:caps/>
          <w:spacing w:val="36"/>
          <w:w w:val="80"/>
          <w:position w:val="-1"/>
          <w:sz w:val="28"/>
          <w:szCs w:val="60"/>
        </w:rPr>
        <w:t xml:space="preserve">DE DECLARATION </w:t>
      </w:r>
      <w:r w:rsidR="00F40671" w:rsidRPr="00BE094D">
        <w:rPr>
          <w:b/>
          <w:bCs/>
          <w:caps/>
          <w:spacing w:val="36"/>
          <w:w w:val="80"/>
          <w:position w:val="-1"/>
          <w:sz w:val="28"/>
          <w:szCs w:val="60"/>
        </w:rPr>
        <w:t>D’INTENTION de soumissionNER</w:t>
      </w:r>
    </w:p>
    <w:p w14:paraId="4F2703BD" w14:textId="77777777" w:rsidR="00F40671" w:rsidRPr="00BE094D" w:rsidRDefault="00F40671" w:rsidP="00F40671">
      <w:pPr>
        <w:widowControl w:val="0"/>
        <w:autoSpaceDE w:val="0"/>
        <w:adjustRightInd w:val="0"/>
        <w:spacing w:after="60" w:line="360" w:lineRule="auto"/>
        <w:ind w:left="107" w:right="-20"/>
      </w:pPr>
      <w:r w:rsidRPr="00BE094D">
        <w:rPr>
          <w:i/>
          <w:iCs/>
        </w:rPr>
        <w:t>A</w:t>
      </w:r>
      <w:r w:rsidRPr="00BE094D">
        <w:rPr>
          <w:i/>
          <w:iCs/>
          <w:spacing w:val="6"/>
        </w:rPr>
        <w:t xml:space="preserve"> </w:t>
      </w:r>
      <w:r w:rsidRPr="00BE094D">
        <w:rPr>
          <w:i/>
          <w:iCs/>
        </w:rPr>
        <w:t>insérer</w:t>
      </w:r>
      <w:r w:rsidRPr="00BE094D">
        <w:rPr>
          <w:i/>
          <w:iCs/>
          <w:spacing w:val="6"/>
        </w:rPr>
        <w:t xml:space="preserve"> </w:t>
      </w:r>
      <w:r w:rsidRPr="00BE094D">
        <w:rPr>
          <w:i/>
          <w:iCs/>
        </w:rPr>
        <w:t>en</w:t>
      </w:r>
      <w:r w:rsidRPr="00BE094D">
        <w:rPr>
          <w:i/>
          <w:iCs/>
          <w:spacing w:val="6"/>
        </w:rPr>
        <w:t xml:space="preserve"> </w:t>
      </w:r>
      <w:r w:rsidRPr="00BE094D">
        <w:rPr>
          <w:i/>
          <w:iCs/>
        </w:rPr>
        <w:t>annexe</w:t>
      </w:r>
      <w:r w:rsidRPr="00BE094D">
        <w:rPr>
          <w:i/>
          <w:iCs/>
          <w:spacing w:val="6"/>
        </w:rPr>
        <w:t xml:space="preserve"> </w:t>
      </w:r>
      <w:r w:rsidRPr="00BE094D">
        <w:rPr>
          <w:i/>
          <w:iCs/>
        </w:rPr>
        <w:t>à</w:t>
      </w:r>
      <w:r w:rsidRPr="00BE094D">
        <w:rPr>
          <w:i/>
          <w:iCs/>
          <w:spacing w:val="6"/>
        </w:rPr>
        <w:t xml:space="preserve"> </w:t>
      </w:r>
      <w:r w:rsidRPr="00BE094D">
        <w:rPr>
          <w:i/>
          <w:iCs/>
        </w:rPr>
        <w:t>la</w:t>
      </w:r>
    </w:p>
    <w:p w14:paraId="00A44F2A" w14:textId="77777777" w:rsidR="00F40671" w:rsidRPr="00BE094D" w:rsidRDefault="00F40671" w:rsidP="00F40671">
      <w:pPr>
        <w:widowControl w:val="0"/>
        <w:autoSpaceDE w:val="0"/>
        <w:adjustRightInd w:val="0"/>
        <w:spacing w:after="60" w:line="360" w:lineRule="auto"/>
        <w:ind w:left="107" w:right="3678"/>
      </w:pPr>
      <w:r w:rsidRPr="00BE094D">
        <w:t>Je</w:t>
      </w:r>
      <w:r w:rsidRPr="00BE094D">
        <w:rPr>
          <w:spacing w:val="7"/>
        </w:rPr>
        <w:t xml:space="preserve"> </w:t>
      </w:r>
      <w:r w:rsidRPr="00BE094D">
        <w:t xml:space="preserve">soussigné, </w:t>
      </w:r>
    </w:p>
    <w:p w14:paraId="3A7DA17A" w14:textId="77777777" w:rsidR="00F40671" w:rsidRPr="00BE094D" w:rsidRDefault="00F40671" w:rsidP="00F40671">
      <w:pPr>
        <w:widowControl w:val="0"/>
        <w:autoSpaceDE w:val="0"/>
        <w:adjustRightInd w:val="0"/>
        <w:spacing w:after="60" w:line="360" w:lineRule="auto"/>
        <w:ind w:left="107" w:right="3678"/>
      </w:pPr>
      <w:r w:rsidRPr="00BE094D">
        <w:t>Nationalité</w:t>
      </w:r>
      <w:r w:rsidRPr="00BE094D">
        <w:rPr>
          <w:spacing w:val="7"/>
        </w:rPr>
        <w:t xml:space="preserve"> </w:t>
      </w:r>
      <w:r w:rsidRPr="00BE094D">
        <w:t xml:space="preserve">: </w:t>
      </w:r>
    </w:p>
    <w:p w14:paraId="00A8870A" w14:textId="77777777" w:rsidR="00F40671" w:rsidRPr="00BE094D" w:rsidRDefault="00F40671" w:rsidP="00F40671">
      <w:pPr>
        <w:widowControl w:val="0"/>
        <w:autoSpaceDE w:val="0"/>
        <w:adjustRightInd w:val="0"/>
        <w:spacing w:after="60" w:line="360" w:lineRule="auto"/>
        <w:ind w:left="107" w:right="3678"/>
      </w:pPr>
      <w:r w:rsidRPr="00BE094D">
        <w:t>Domicile</w:t>
      </w:r>
      <w:r w:rsidRPr="00BE094D">
        <w:rPr>
          <w:spacing w:val="7"/>
        </w:rPr>
        <w:t xml:space="preserve"> </w:t>
      </w:r>
      <w:r w:rsidRPr="00BE094D">
        <w:t xml:space="preserve">: </w:t>
      </w:r>
    </w:p>
    <w:p w14:paraId="5C512EAC" w14:textId="77777777" w:rsidR="00F40671" w:rsidRPr="00BE094D" w:rsidRDefault="00F40671" w:rsidP="00F40671">
      <w:pPr>
        <w:widowControl w:val="0"/>
        <w:autoSpaceDE w:val="0"/>
        <w:adjustRightInd w:val="0"/>
        <w:spacing w:after="60" w:line="360" w:lineRule="auto"/>
        <w:ind w:left="107" w:right="3678"/>
      </w:pPr>
      <w:r w:rsidRPr="00BE094D">
        <w:t>Fonction</w:t>
      </w:r>
      <w:r w:rsidRPr="00BE094D">
        <w:rPr>
          <w:spacing w:val="7"/>
        </w:rPr>
        <w:t xml:space="preserve"> </w:t>
      </w:r>
      <w:r w:rsidRPr="00BE094D">
        <w:t>:</w:t>
      </w:r>
    </w:p>
    <w:p w14:paraId="77AC9496" w14:textId="77777777" w:rsidR="00F40671" w:rsidRPr="00BE094D" w:rsidRDefault="00F40671" w:rsidP="00F40671">
      <w:pPr>
        <w:widowControl w:val="0"/>
        <w:autoSpaceDE w:val="0"/>
        <w:adjustRightInd w:val="0"/>
        <w:spacing w:after="60" w:line="360" w:lineRule="auto"/>
        <w:ind w:left="107" w:right="-214"/>
        <w:jc w:val="both"/>
      </w:pPr>
      <w:r w:rsidRPr="00BE094D">
        <w:t>En</w:t>
      </w:r>
      <w:r w:rsidRPr="00BE094D">
        <w:rPr>
          <w:spacing w:val="24"/>
        </w:rPr>
        <w:t xml:space="preserve"> </w:t>
      </w:r>
      <w:r w:rsidRPr="00BE094D">
        <w:t>vertu</w:t>
      </w:r>
      <w:r w:rsidRPr="00BE094D">
        <w:rPr>
          <w:spacing w:val="24"/>
        </w:rPr>
        <w:t xml:space="preserve"> </w:t>
      </w:r>
      <w:r w:rsidRPr="00BE094D">
        <w:t>de</w:t>
      </w:r>
      <w:r w:rsidRPr="00BE094D">
        <w:rPr>
          <w:spacing w:val="24"/>
        </w:rPr>
        <w:t xml:space="preserve"> </w:t>
      </w:r>
      <w:r w:rsidRPr="00BE094D">
        <w:t>mes</w:t>
      </w:r>
      <w:r w:rsidRPr="00BE094D">
        <w:rPr>
          <w:spacing w:val="24"/>
        </w:rPr>
        <w:t xml:space="preserve"> </w:t>
      </w:r>
      <w:r w:rsidRPr="00BE094D">
        <w:t>pouvoirs</w:t>
      </w:r>
      <w:r w:rsidRPr="00BE094D">
        <w:rPr>
          <w:spacing w:val="24"/>
        </w:rPr>
        <w:t xml:space="preserve"> </w:t>
      </w:r>
      <w:r w:rsidRPr="00BE094D">
        <w:t>de</w:t>
      </w:r>
      <w:r w:rsidRPr="00BE094D">
        <w:rPr>
          <w:spacing w:val="24"/>
        </w:rPr>
        <w:t xml:space="preserve"> </w:t>
      </w:r>
      <w:r w:rsidRPr="00BE094D">
        <w:t>Directeur</w:t>
      </w:r>
      <w:r w:rsidRPr="00BE094D">
        <w:rPr>
          <w:spacing w:val="24"/>
        </w:rPr>
        <w:t xml:space="preserve"> </w:t>
      </w:r>
      <w:r w:rsidRPr="00BE094D">
        <w:t>Général,</w:t>
      </w:r>
      <w:r w:rsidRPr="00BE094D">
        <w:rPr>
          <w:spacing w:val="24"/>
        </w:rPr>
        <w:t xml:space="preserve"> </w:t>
      </w:r>
      <w:r w:rsidRPr="00BE094D">
        <w:t>après</w:t>
      </w:r>
      <w:r w:rsidRPr="00BE094D">
        <w:rPr>
          <w:spacing w:val="24"/>
        </w:rPr>
        <w:t xml:space="preserve"> </w:t>
      </w:r>
      <w:r w:rsidRPr="00BE094D">
        <w:t>avoir</w:t>
      </w:r>
      <w:r w:rsidRPr="00BE094D">
        <w:rPr>
          <w:spacing w:val="24"/>
        </w:rPr>
        <w:t xml:space="preserve"> </w:t>
      </w:r>
      <w:r w:rsidRPr="00BE094D">
        <w:t>pris</w:t>
      </w:r>
      <w:r w:rsidRPr="00BE094D">
        <w:rPr>
          <w:spacing w:val="24"/>
        </w:rPr>
        <w:t xml:space="preserve"> </w:t>
      </w:r>
      <w:r w:rsidRPr="00BE094D">
        <w:t>connaissance</w:t>
      </w:r>
      <w:r w:rsidRPr="00BE094D">
        <w:rPr>
          <w:spacing w:val="24"/>
        </w:rPr>
        <w:t xml:space="preserve"> </w:t>
      </w:r>
      <w:r w:rsidRPr="00BE094D">
        <w:t>du</w:t>
      </w:r>
      <w:r w:rsidRPr="00BE094D">
        <w:rPr>
          <w:spacing w:val="24"/>
        </w:rPr>
        <w:t xml:space="preserve"> </w:t>
      </w:r>
      <w:r w:rsidRPr="00BE094D">
        <w:t>Dossier</w:t>
      </w:r>
      <w:r w:rsidRPr="00BE094D">
        <w:rPr>
          <w:spacing w:val="24"/>
        </w:rPr>
        <w:t xml:space="preserve"> </w:t>
      </w:r>
      <w:r w:rsidRPr="00BE094D">
        <w:t>d’Appel d’Offres</w:t>
      </w:r>
      <w:r w:rsidRPr="00BE094D">
        <w:rPr>
          <w:spacing w:val="7"/>
        </w:rPr>
        <w:t xml:space="preserve"> </w:t>
      </w:r>
      <w:r w:rsidRPr="00BE094D">
        <w:t>National</w:t>
      </w:r>
      <w:r w:rsidRPr="00BE094D">
        <w:rPr>
          <w:spacing w:val="7"/>
        </w:rPr>
        <w:t xml:space="preserve"> </w:t>
      </w:r>
      <w:r w:rsidRPr="00BE094D">
        <w:t>n°</w:t>
      </w:r>
      <w:r w:rsidRPr="00BE094D">
        <w:rPr>
          <w:i/>
          <w:iCs/>
        </w:rPr>
        <w:t>[indiquer</w:t>
      </w:r>
      <w:r w:rsidRPr="00BE094D">
        <w:rPr>
          <w:i/>
          <w:iCs/>
          <w:spacing w:val="6"/>
        </w:rPr>
        <w:t xml:space="preserve"> </w:t>
      </w:r>
      <w:r w:rsidRPr="00BE094D">
        <w:rPr>
          <w:i/>
          <w:iCs/>
        </w:rPr>
        <w:t>la</w:t>
      </w:r>
      <w:r w:rsidRPr="00BE094D">
        <w:rPr>
          <w:i/>
          <w:iCs/>
          <w:spacing w:val="6"/>
        </w:rPr>
        <w:t xml:space="preserve"> </w:t>
      </w:r>
      <w:r w:rsidRPr="00BE094D">
        <w:rPr>
          <w:i/>
          <w:iCs/>
        </w:rPr>
        <w:t>nature</w:t>
      </w:r>
      <w:r w:rsidRPr="00BE094D">
        <w:rPr>
          <w:i/>
          <w:iCs/>
          <w:spacing w:val="6"/>
        </w:rPr>
        <w:t xml:space="preserve"> </w:t>
      </w:r>
      <w:r w:rsidRPr="00BE094D">
        <w:rPr>
          <w:i/>
          <w:iCs/>
        </w:rPr>
        <w:t>de</w:t>
      </w:r>
      <w:r w:rsidRPr="00BE094D">
        <w:rPr>
          <w:i/>
          <w:iCs/>
          <w:spacing w:val="6"/>
        </w:rPr>
        <w:t xml:space="preserve"> </w:t>
      </w:r>
      <w:r w:rsidRPr="00BE094D">
        <w:rPr>
          <w:i/>
          <w:iCs/>
        </w:rPr>
        <w:t>la</w:t>
      </w:r>
      <w:r w:rsidRPr="00BE094D">
        <w:rPr>
          <w:i/>
          <w:iCs/>
          <w:spacing w:val="6"/>
        </w:rPr>
        <w:t xml:space="preserve"> </w:t>
      </w:r>
      <w:r w:rsidRPr="00BE094D">
        <w:rPr>
          <w:i/>
          <w:iCs/>
        </w:rPr>
        <w:t>prestation].</w:t>
      </w:r>
    </w:p>
    <w:p w14:paraId="207C3A62" w14:textId="77777777" w:rsidR="00F40671" w:rsidRPr="00BE094D" w:rsidRDefault="00F40671" w:rsidP="00F40671">
      <w:pPr>
        <w:widowControl w:val="0"/>
        <w:autoSpaceDE w:val="0"/>
        <w:adjustRightInd w:val="0"/>
        <w:spacing w:after="60" w:line="360" w:lineRule="auto"/>
        <w:ind w:left="107" w:right="-20"/>
      </w:pPr>
      <w:r w:rsidRPr="00BE094D">
        <w:t>Déclare</w:t>
      </w:r>
      <w:r w:rsidRPr="00BE094D">
        <w:rPr>
          <w:spacing w:val="7"/>
        </w:rPr>
        <w:t xml:space="preserve"> </w:t>
      </w:r>
      <w:r w:rsidRPr="00BE094D">
        <w:t>par</w:t>
      </w:r>
      <w:r w:rsidRPr="00BE094D">
        <w:rPr>
          <w:spacing w:val="7"/>
        </w:rPr>
        <w:t xml:space="preserve"> </w:t>
      </w:r>
      <w:r w:rsidRPr="00BE094D">
        <w:t>la</w:t>
      </w:r>
      <w:r w:rsidRPr="00BE094D">
        <w:rPr>
          <w:spacing w:val="7"/>
        </w:rPr>
        <w:t xml:space="preserve"> </w:t>
      </w:r>
      <w:r w:rsidRPr="00BE094D">
        <w:t>présente,</w:t>
      </w:r>
      <w:r w:rsidRPr="00BE094D">
        <w:rPr>
          <w:spacing w:val="7"/>
        </w:rPr>
        <w:t xml:space="preserve"> </w:t>
      </w:r>
      <w:r w:rsidRPr="00BE094D">
        <w:t>l’intention</w:t>
      </w:r>
      <w:r w:rsidRPr="00BE094D">
        <w:rPr>
          <w:spacing w:val="7"/>
        </w:rPr>
        <w:t xml:space="preserve"> </w:t>
      </w:r>
      <w:r w:rsidRPr="00BE094D">
        <w:t>de</w:t>
      </w:r>
      <w:r w:rsidRPr="00BE094D">
        <w:rPr>
          <w:spacing w:val="7"/>
        </w:rPr>
        <w:t xml:space="preserve"> </w:t>
      </w:r>
      <w:r w:rsidRPr="00BE094D">
        <w:t>soumissionner</w:t>
      </w:r>
      <w:r w:rsidRPr="00BE094D">
        <w:rPr>
          <w:spacing w:val="7"/>
        </w:rPr>
        <w:t xml:space="preserve"> </w:t>
      </w:r>
      <w:r w:rsidRPr="00BE094D">
        <w:t>pour</w:t>
      </w:r>
      <w:r w:rsidRPr="00BE094D">
        <w:rPr>
          <w:spacing w:val="7"/>
        </w:rPr>
        <w:t xml:space="preserve"> </w:t>
      </w:r>
      <w:r w:rsidRPr="00BE094D">
        <w:t>cet</w:t>
      </w:r>
      <w:r w:rsidRPr="00BE094D">
        <w:rPr>
          <w:spacing w:val="7"/>
        </w:rPr>
        <w:t xml:space="preserve"> </w:t>
      </w:r>
      <w:r w:rsidRPr="00BE094D">
        <w:t>Appel</w:t>
      </w:r>
      <w:r w:rsidRPr="00BE094D">
        <w:rPr>
          <w:spacing w:val="7"/>
        </w:rPr>
        <w:t xml:space="preserve"> </w:t>
      </w:r>
      <w:r w:rsidRPr="00BE094D">
        <w:t>d’Offres.</w:t>
      </w:r>
    </w:p>
    <w:p w14:paraId="58D87A52" w14:textId="77777777" w:rsidR="00F40671" w:rsidRPr="00BE094D" w:rsidRDefault="00F40671" w:rsidP="00F40671">
      <w:pPr>
        <w:widowControl w:val="0"/>
        <w:autoSpaceDE w:val="0"/>
        <w:adjustRightInd w:val="0"/>
        <w:spacing w:after="60" w:line="360" w:lineRule="auto"/>
      </w:pPr>
    </w:p>
    <w:p w14:paraId="03D988E3" w14:textId="77777777" w:rsidR="00F40671" w:rsidRPr="00BE094D" w:rsidRDefault="00F40671" w:rsidP="00F40671">
      <w:pPr>
        <w:widowControl w:val="0"/>
        <w:autoSpaceDE w:val="0"/>
        <w:adjustRightInd w:val="0"/>
        <w:spacing w:after="60" w:line="360" w:lineRule="auto"/>
      </w:pPr>
    </w:p>
    <w:p w14:paraId="4B6531EC" w14:textId="77777777" w:rsidR="00F40671" w:rsidRPr="00BE094D" w:rsidRDefault="00F40671" w:rsidP="00F40671">
      <w:pPr>
        <w:widowControl w:val="0"/>
        <w:tabs>
          <w:tab w:val="left" w:pos="8100"/>
          <w:tab w:val="left" w:pos="10820"/>
        </w:tabs>
        <w:autoSpaceDE w:val="0"/>
        <w:adjustRightInd w:val="0"/>
        <w:spacing w:after="60" w:line="360" w:lineRule="auto"/>
        <w:ind w:left="2268" w:right="-92"/>
      </w:pPr>
      <w:r w:rsidRPr="00BE094D">
        <w:t xml:space="preserve">                    Fait</w:t>
      </w:r>
      <w:r w:rsidRPr="00BE094D">
        <w:rPr>
          <w:spacing w:val="7"/>
        </w:rPr>
        <w:t xml:space="preserve"> </w:t>
      </w:r>
      <w:r w:rsidRPr="00BE094D">
        <w:t>à</w:t>
      </w:r>
      <w:r w:rsidRPr="00BE094D">
        <w:rPr>
          <w:spacing w:val="7"/>
        </w:rPr>
        <w:t xml:space="preserve"> </w:t>
      </w:r>
      <w:r w:rsidRPr="00BE094D">
        <w:rPr>
          <w:u w:val="single"/>
        </w:rPr>
        <w:t xml:space="preserve"> ________________</w:t>
      </w:r>
      <w:r w:rsidRPr="00BE094D">
        <w:t>le</w:t>
      </w:r>
      <w:r w:rsidRPr="00BE094D">
        <w:rPr>
          <w:spacing w:val="7"/>
        </w:rPr>
        <w:t xml:space="preserve"> </w:t>
      </w:r>
      <w:r w:rsidRPr="00BE094D">
        <w:rPr>
          <w:u w:val="single"/>
        </w:rPr>
        <w:t xml:space="preserve"> </w:t>
      </w:r>
      <w:r w:rsidRPr="00BE094D">
        <w:rPr>
          <w:u w:val="single"/>
        </w:rPr>
        <w:tab/>
      </w:r>
    </w:p>
    <w:p w14:paraId="04391330" w14:textId="77777777" w:rsidR="00F40671" w:rsidRPr="00BE094D" w:rsidRDefault="00F40671" w:rsidP="00F40671">
      <w:pPr>
        <w:widowControl w:val="0"/>
        <w:autoSpaceDE w:val="0"/>
        <w:adjustRightInd w:val="0"/>
        <w:spacing w:after="60" w:line="360" w:lineRule="auto"/>
      </w:pPr>
    </w:p>
    <w:p w14:paraId="1CA1D3DC" w14:textId="77777777" w:rsidR="00F40671" w:rsidRPr="00BE094D" w:rsidRDefault="00F40671" w:rsidP="00F40671">
      <w:pPr>
        <w:widowControl w:val="0"/>
        <w:autoSpaceDE w:val="0"/>
        <w:adjustRightInd w:val="0"/>
        <w:spacing w:after="60" w:line="360" w:lineRule="auto"/>
      </w:pPr>
    </w:p>
    <w:p w14:paraId="074953FA" w14:textId="77777777" w:rsidR="00F40671" w:rsidRPr="00BE094D" w:rsidRDefault="00F40671" w:rsidP="00F40671">
      <w:pPr>
        <w:widowControl w:val="0"/>
        <w:autoSpaceDE w:val="0"/>
        <w:adjustRightInd w:val="0"/>
        <w:spacing w:after="60" w:line="360" w:lineRule="auto"/>
        <w:ind w:left="2880" w:right="-55" w:firstLine="720"/>
      </w:pPr>
      <w:r w:rsidRPr="00BE094D">
        <w:t>Signature,</w:t>
      </w:r>
      <w:r w:rsidRPr="00BE094D">
        <w:rPr>
          <w:spacing w:val="7"/>
        </w:rPr>
        <w:t xml:space="preserve"> </w:t>
      </w:r>
      <w:r w:rsidRPr="00BE094D">
        <w:t>nom</w:t>
      </w:r>
      <w:r w:rsidRPr="00BE094D">
        <w:rPr>
          <w:spacing w:val="7"/>
        </w:rPr>
        <w:t xml:space="preserve"> </w:t>
      </w:r>
      <w:r w:rsidRPr="00BE094D">
        <w:t>et</w:t>
      </w:r>
      <w:r w:rsidRPr="00BE094D">
        <w:rPr>
          <w:spacing w:val="7"/>
        </w:rPr>
        <w:t xml:space="preserve"> </w:t>
      </w:r>
      <w:r w:rsidRPr="00BE094D">
        <w:t>cachet</w:t>
      </w:r>
      <w:r w:rsidRPr="00BE094D">
        <w:rPr>
          <w:spacing w:val="7"/>
        </w:rPr>
        <w:t xml:space="preserve"> </w:t>
      </w:r>
      <w:r w:rsidRPr="00BE094D">
        <w:t>du</w:t>
      </w:r>
      <w:r w:rsidRPr="00BE094D">
        <w:rPr>
          <w:spacing w:val="7"/>
        </w:rPr>
        <w:t xml:space="preserve"> </w:t>
      </w:r>
      <w:r w:rsidRPr="00BE094D">
        <w:t>soumissionnaire</w:t>
      </w:r>
    </w:p>
    <w:p w14:paraId="7B514512" w14:textId="4CC94A54" w:rsidR="00273DD0" w:rsidRPr="00BE094D" w:rsidRDefault="00273DD0" w:rsidP="00230C15">
      <w:pPr>
        <w:widowControl w:val="0"/>
        <w:autoSpaceDE w:val="0"/>
        <w:spacing w:after="120" w:line="360" w:lineRule="auto"/>
        <w:jc w:val="both"/>
        <w:rPr>
          <w:spacing w:val="34"/>
        </w:rPr>
      </w:pPr>
    </w:p>
    <w:p w14:paraId="77D3C576" w14:textId="47CBE7F4" w:rsidR="00273DD0" w:rsidRPr="00BE094D" w:rsidRDefault="00273DD0" w:rsidP="00230C15">
      <w:pPr>
        <w:widowControl w:val="0"/>
        <w:autoSpaceDE w:val="0"/>
        <w:spacing w:line="360" w:lineRule="auto"/>
        <w:jc w:val="both"/>
        <w:rPr>
          <w:spacing w:val="34"/>
        </w:rPr>
      </w:pPr>
    </w:p>
    <w:p w14:paraId="748E67AF" w14:textId="7BD2B93E" w:rsidR="0049247B" w:rsidRPr="00BE094D" w:rsidRDefault="0049247B" w:rsidP="00230C15">
      <w:pPr>
        <w:widowControl w:val="0"/>
        <w:autoSpaceDE w:val="0"/>
        <w:spacing w:line="360" w:lineRule="auto"/>
        <w:jc w:val="both"/>
        <w:rPr>
          <w:spacing w:val="34"/>
        </w:rPr>
      </w:pPr>
    </w:p>
    <w:p w14:paraId="5E196786" w14:textId="33E719CB" w:rsidR="0049247B" w:rsidRPr="00BE094D" w:rsidRDefault="0049247B" w:rsidP="00230C15">
      <w:pPr>
        <w:widowControl w:val="0"/>
        <w:autoSpaceDE w:val="0"/>
        <w:spacing w:line="360" w:lineRule="auto"/>
        <w:jc w:val="both"/>
        <w:rPr>
          <w:spacing w:val="34"/>
        </w:rPr>
      </w:pPr>
    </w:p>
    <w:p w14:paraId="43D55231" w14:textId="45C38294" w:rsidR="0049247B" w:rsidRPr="00BE094D" w:rsidRDefault="0049247B" w:rsidP="00230C15">
      <w:pPr>
        <w:widowControl w:val="0"/>
        <w:autoSpaceDE w:val="0"/>
        <w:spacing w:line="360" w:lineRule="auto"/>
        <w:jc w:val="both"/>
        <w:rPr>
          <w:spacing w:val="34"/>
        </w:rPr>
      </w:pPr>
    </w:p>
    <w:p w14:paraId="614F9776" w14:textId="77777777" w:rsidR="00BD35FF" w:rsidRPr="00BE094D" w:rsidRDefault="00BD35FF" w:rsidP="00230C15">
      <w:pPr>
        <w:widowControl w:val="0"/>
        <w:autoSpaceDE w:val="0"/>
        <w:spacing w:line="360" w:lineRule="auto"/>
        <w:jc w:val="both"/>
        <w:rPr>
          <w:spacing w:val="34"/>
        </w:rPr>
      </w:pPr>
    </w:p>
    <w:p w14:paraId="521CD4C4" w14:textId="77777777" w:rsidR="00BD35FF" w:rsidRPr="00BE094D" w:rsidRDefault="00BD35FF" w:rsidP="00230C15">
      <w:pPr>
        <w:widowControl w:val="0"/>
        <w:autoSpaceDE w:val="0"/>
        <w:spacing w:line="360" w:lineRule="auto"/>
        <w:jc w:val="both"/>
        <w:rPr>
          <w:spacing w:val="34"/>
        </w:rPr>
      </w:pPr>
    </w:p>
    <w:p w14:paraId="2ECD34F5" w14:textId="77777777" w:rsidR="00BD35FF" w:rsidRPr="00BE094D" w:rsidRDefault="00BD35FF" w:rsidP="00230C15">
      <w:pPr>
        <w:widowControl w:val="0"/>
        <w:autoSpaceDE w:val="0"/>
        <w:spacing w:line="360" w:lineRule="auto"/>
        <w:jc w:val="both"/>
        <w:rPr>
          <w:spacing w:val="34"/>
        </w:rPr>
      </w:pPr>
    </w:p>
    <w:p w14:paraId="6038E959" w14:textId="77777777" w:rsidR="00BD35FF" w:rsidRPr="00BE094D" w:rsidRDefault="00BD35FF" w:rsidP="00230C15">
      <w:pPr>
        <w:widowControl w:val="0"/>
        <w:autoSpaceDE w:val="0"/>
        <w:spacing w:line="360" w:lineRule="auto"/>
        <w:jc w:val="both"/>
        <w:rPr>
          <w:spacing w:val="34"/>
        </w:rPr>
      </w:pPr>
    </w:p>
    <w:p w14:paraId="41E5E291" w14:textId="77777777" w:rsidR="00BD35FF" w:rsidRPr="00BE094D" w:rsidRDefault="00BD35FF" w:rsidP="00230C15">
      <w:pPr>
        <w:widowControl w:val="0"/>
        <w:autoSpaceDE w:val="0"/>
        <w:spacing w:line="360" w:lineRule="auto"/>
        <w:jc w:val="both"/>
        <w:rPr>
          <w:spacing w:val="34"/>
        </w:rPr>
      </w:pPr>
    </w:p>
    <w:p w14:paraId="2A34FB52" w14:textId="77777777" w:rsidR="00BD35FF" w:rsidRPr="00BE094D" w:rsidRDefault="00BD35FF" w:rsidP="00230C15">
      <w:pPr>
        <w:widowControl w:val="0"/>
        <w:autoSpaceDE w:val="0"/>
        <w:spacing w:line="360" w:lineRule="auto"/>
        <w:jc w:val="both"/>
        <w:rPr>
          <w:spacing w:val="34"/>
        </w:rPr>
      </w:pPr>
    </w:p>
    <w:p w14:paraId="3407A02C" w14:textId="77777777" w:rsidR="00BD35FF" w:rsidRPr="00BE094D" w:rsidRDefault="00BD35FF" w:rsidP="00230C15">
      <w:pPr>
        <w:widowControl w:val="0"/>
        <w:autoSpaceDE w:val="0"/>
        <w:spacing w:line="360" w:lineRule="auto"/>
        <w:jc w:val="both"/>
        <w:rPr>
          <w:spacing w:val="34"/>
        </w:rPr>
      </w:pPr>
    </w:p>
    <w:p w14:paraId="78754520" w14:textId="06CDA03E" w:rsidR="0049247B" w:rsidRPr="00BE094D" w:rsidRDefault="0049247B" w:rsidP="00230C15">
      <w:pPr>
        <w:widowControl w:val="0"/>
        <w:autoSpaceDE w:val="0"/>
        <w:spacing w:line="360" w:lineRule="auto"/>
        <w:jc w:val="both"/>
        <w:rPr>
          <w:spacing w:val="34"/>
        </w:rPr>
      </w:pPr>
    </w:p>
    <w:p w14:paraId="19892E7C" w14:textId="43EA3E7D" w:rsidR="0049247B" w:rsidRPr="00BE094D" w:rsidRDefault="0049247B" w:rsidP="00230C15">
      <w:pPr>
        <w:widowControl w:val="0"/>
        <w:autoSpaceDE w:val="0"/>
        <w:spacing w:line="360" w:lineRule="auto"/>
        <w:jc w:val="both"/>
        <w:rPr>
          <w:spacing w:val="34"/>
        </w:rPr>
      </w:pPr>
    </w:p>
    <w:p w14:paraId="64D820C3" w14:textId="77777777" w:rsidR="007E002C" w:rsidRPr="00BE094D" w:rsidRDefault="007E002C" w:rsidP="00230C15">
      <w:pPr>
        <w:widowControl w:val="0"/>
        <w:autoSpaceDE w:val="0"/>
        <w:spacing w:line="360" w:lineRule="auto"/>
        <w:jc w:val="both"/>
        <w:rPr>
          <w:spacing w:val="34"/>
        </w:rPr>
      </w:pPr>
    </w:p>
    <w:p w14:paraId="0C6C1DF3" w14:textId="77777777" w:rsidR="0049247B" w:rsidRPr="00BE094D" w:rsidRDefault="0049247B" w:rsidP="00230C15">
      <w:pPr>
        <w:widowControl w:val="0"/>
        <w:autoSpaceDE w:val="0"/>
        <w:spacing w:line="360" w:lineRule="auto"/>
        <w:jc w:val="both"/>
        <w:rPr>
          <w:spacing w:val="34"/>
        </w:rPr>
      </w:pPr>
    </w:p>
    <w:p w14:paraId="5C0AF2BF" w14:textId="32300CB8" w:rsidR="00273DD0" w:rsidRPr="00BE094D" w:rsidRDefault="0049247B" w:rsidP="004233B6">
      <w:pPr>
        <w:pStyle w:val="DTAOtitre"/>
      </w:pPr>
      <w:bookmarkStart w:id="431" w:name="_Toc530309771"/>
      <w:bookmarkStart w:id="432" w:name="_Toc97557129"/>
      <w:bookmarkStart w:id="433" w:name="ANNEXES"/>
      <w:r w:rsidRPr="00BE094D">
        <w:lastRenderedPageBreak/>
        <w:t>A</w:t>
      </w:r>
      <w:r w:rsidR="00353DCC" w:rsidRPr="00BE094D">
        <w:t>nnexe</w:t>
      </w:r>
      <w:r w:rsidR="008169AF" w:rsidRPr="00BE094D">
        <w:t xml:space="preserve"> </w:t>
      </w:r>
      <w:r w:rsidR="00353DCC" w:rsidRPr="00BE094D">
        <w:t xml:space="preserve">n° </w:t>
      </w:r>
      <w:r w:rsidR="007846F5" w:rsidRPr="00BE094D">
        <w:t>2</w:t>
      </w:r>
      <w:r w:rsidR="004F2CFC" w:rsidRPr="00BE094D">
        <w:t xml:space="preserve"> </w:t>
      </w:r>
      <w:r w:rsidR="00353DCC" w:rsidRPr="00BE094D">
        <w:t>:</w:t>
      </w:r>
      <w:r w:rsidR="008169AF" w:rsidRPr="00BE094D">
        <w:t xml:space="preserve"> </w:t>
      </w:r>
      <w:r w:rsidR="00353DCC" w:rsidRPr="00BE094D">
        <w:t>Modèle</w:t>
      </w:r>
      <w:r w:rsidR="008169AF" w:rsidRPr="00BE094D">
        <w:t xml:space="preserve"> </w:t>
      </w:r>
      <w:r w:rsidR="00353DCC" w:rsidRPr="00BE094D">
        <w:t>de</w:t>
      </w:r>
      <w:r w:rsidR="008169AF" w:rsidRPr="00BE094D">
        <w:t xml:space="preserve"> </w:t>
      </w:r>
      <w:r w:rsidR="00353DCC" w:rsidRPr="00BE094D">
        <w:t>soumission</w:t>
      </w:r>
      <w:bookmarkEnd w:id="431"/>
      <w:bookmarkEnd w:id="432"/>
    </w:p>
    <w:p w14:paraId="553D9D01" w14:textId="4C24215D" w:rsidR="007C7B7A" w:rsidRPr="00BE094D" w:rsidRDefault="007C7B7A" w:rsidP="00DF7D9B">
      <w:pPr>
        <w:widowControl w:val="0"/>
        <w:autoSpaceDE w:val="0"/>
        <w:jc w:val="both"/>
      </w:pPr>
      <w:r w:rsidRPr="00BE094D">
        <w:t>Je, soussigné …......................………………………….......................…………</w:t>
      </w:r>
      <w:r w:rsidR="00131667" w:rsidRPr="00BE094D">
        <w:t xml:space="preserve"> </w:t>
      </w:r>
      <w:r w:rsidRPr="00BE094D">
        <w:t>[</w:t>
      </w:r>
      <w:r w:rsidR="00131667" w:rsidRPr="00BE094D">
        <w:t>Indiquer</w:t>
      </w:r>
      <w:r w:rsidRPr="00BE094D">
        <w:t xml:space="preserve"> le nom et la qualité du signataire]</w:t>
      </w:r>
      <w:r w:rsidR="002E3EBC" w:rsidRPr="00BE094D">
        <w:t xml:space="preserve"> </w:t>
      </w:r>
      <w:r w:rsidRPr="00BE094D">
        <w:t xml:space="preserve">représentant </w:t>
      </w:r>
      <w:r w:rsidR="00DD3495" w:rsidRPr="00BE094D">
        <w:t>la société, l’entreprise ou le groupement (8) …</w:t>
      </w:r>
      <w:r w:rsidRPr="00BE094D">
        <w:t>…………………</w:t>
      </w:r>
      <w:r w:rsidR="00DD3495" w:rsidRPr="00BE094D">
        <w:t>..............…</w:t>
      </w:r>
      <w:r w:rsidRPr="00BE094D">
        <w:t xml:space="preserve">…   </w:t>
      </w:r>
      <w:r w:rsidR="00DD3495" w:rsidRPr="00BE094D">
        <w:t>Dont</w:t>
      </w:r>
      <w:r w:rsidRPr="00BE094D">
        <w:t xml:space="preserve"> </w:t>
      </w:r>
      <w:r w:rsidR="00DD3495" w:rsidRPr="00BE094D">
        <w:t>le siège social est à</w:t>
      </w:r>
      <w:r w:rsidR="002E3EBC" w:rsidRPr="00BE094D">
        <w:t xml:space="preserve"> </w:t>
      </w:r>
      <w:r w:rsidR="00DD3495" w:rsidRPr="00BE094D">
        <w:t>……</w:t>
      </w:r>
      <w:r w:rsidRPr="00BE094D">
        <w:t>…..............................</w:t>
      </w:r>
      <w:r w:rsidR="00AF5830" w:rsidRPr="00BE094D">
        <w:t>.</w:t>
      </w:r>
      <w:r w:rsidR="00131667" w:rsidRPr="00BE094D">
        <w:t xml:space="preserve"> </w:t>
      </w:r>
      <w:r w:rsidR="00DD3495" w:rsidRPr="00BE094D">
        <w:t>Inscrite</w:t>
      </w:r>
      <w:r w:rsidRPr="00BE094D">
        <w:t xml:space="preserve"> au registre du commerce de ………...............……………………...  </w:t>
      </w:r>
      <w:r w:rsidR="00DD3495" w:rsidRPr="00BE094D">
        <w:t>Sous</w:t>
      </w:r>
      <w:r w:rsidRPr="00BE094D">
        <w:t xml:space="preserve"> le n° ………………..................................……</w:t>
      </w:r>
    </w:p>
    <w:p w14:paraId="7AC73E70" w14:textId="2E142527" w:rsidR="007C7B7A" w:rsidRPr="00BE094D" w:rsidRDefault="007C7B7A" w:rsidP="00DF7D9B">
      <w:pPr>
        <w:widowControl w:val="0"/>
        <w:autoSpaceDE w:val="0"/>
        <w:jc w:val="both"/>
      </w:pPr>
      <w:r w:rsidRPr="00BE094D">
        <w:t>Après avoir pris connaissance de toutes les pièces figurant ou mentionnées au dossier d'Appel d’Offres y compris les additifs,</w:t>
      </w:r>
    </w:p>
    <w:p w14:paraId="48B35B7A" w14:textId="5B989904" w:rsidR="007C7B7A" w:rsidRPr="00BE094D" w:rsidRDefault="007C7B7A" w:rsidP="00DF7D9B">
      <w:pPr>
        <w:widowControl w:val="0"/>
        <w:autoSpaceDE w:val="0"/>
        <w:jc w:val="both"/>
      </w:pPr>
      <w:r w:rsidRPr="00BE094D">
        <w:t>N°……........................</w:t>
      </w:r>
      <w:r w:rsidR="00AF5830" w:rsidRPr="00BE094D">
        <w:t>..................……………………</w:t>
      </w:r>
      <w:r w:rsidRPr="00BE094D">
        <w:t xml:space="preserve">  [</w:t>
      </w:r>
      <w:r w:rsidR="00DD3495" w:rsidRPr="00BE094D">
        <w:t>Rappeler</w:t>
      </w:r>
      <w:r w:rsidRPr="00BE094D">
        <w:t xml:space="preserve"> l’objet de l’appel d’offres]</w:t>
      </w:r>
    </w:p>
    <w:p w14:paraId="7A302F63" w14:textId="0B7B1834" w:rsidR="007C7B7A" w:rsidRPr="00BE094D" w:rsidRDefault="007C7B7A" w:rsidP="00DF7D9B">
      <w:pPr>
        <w:widowControl w:val="0"/>
        <w:autoSpaceDE w:val="0"/>
        <w:jc w:val="both"/>
      </w:pPr>
      <w:r w:rsidRPr="00BE094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BE094D">
        <w:t>................</w:t>
      </w:r>
      <w:r w:rsidRPr="00BE094D">
        <w:t xml:space="preserve">.  </w:t>
      </w:r>
      <w:r w:rsidR="00DD3495" w:rsidRPr="00BE094D">
        <w:t>À</w:t>
      </w:r>
    </w:p>
    <w:p w14:paraId="2596F203" w14:textId="77777777" w:rsidR="007C7B7A" w:rsidRPr="00BE094D" w:rsidRDefault="007C7B7A" w:rsidP="00DF7D9B">
      <w:pPr>
        <w:widowControl w:val="0"/>
        <w:autoSpaceDE w:val="0"/>
        <w:jc w:val="both"/>
      </w:pPr>
    </w:p>
    <w:p w14:paraId="2ACF191C" w14:textId="5399E8C4" w:rsidR="007C7B7A" w:rsidRPr="00BE094D" w:rsidRDefault="007C7B7A" w:rsidP="00DF7D9B">
      <w:pPr>
        <w:widowControl w:val="0"/>
        <w:autoSpaceDE w:val="0"/>
        <w:jc w:val="both"/>
      </w:pPr>
      <w:r w:rsidRPr="00BE094D">
        <w:t>-  ……………..................................................................................................…………………   [</w:t>
      </w:r>
      <w:r w:rsidR="00DD3495" w:rsidRPr="00BE094D">
        <w:t>En</w:t>
      </w:r>
      <w:r w:rsidRPr="00BE094D">
        <w:t xml:space="preserve"> </w:t>
      </w:r>
      <w:r w:rsidR="00DD3495" w:rsidRPr="00BE094D">
        <w:t>chiffres et en lettres] francs CFA Hors TVA, et à</w:t>
      </w:r>
    </w:p>
    <w:p w14:paraId="1E2DC342" w14:textId="6587EEF1" w:rsidR="007C7B7A" w:rsidRPr="00BE094D" w:rsidRDefault="007C7B7A" w:rsidP="00DF7D9B">
      <w:pPr>
        <w:widowControl w:val="0"/>
        <w:autoSpaceDE w:val="0"/>
        <w:jc w:val="both"/>
      </w:pPr>
      <w:r w:rsidRPr="00BE094D">
        <w:t xml:space="preserve">………………........................................................………………………..  </w:t>
      </w:r>
      <w:r w:rsidR="00DD3495" w:rsidRPr="00BE094D">
        <w:t>Francs</w:t>
      </w:r>
      <w:r w:rsidRPr="00BE094D">
        <w:t xml:space="preserve"> CFA Toutes Taxes Comprises. [</w:t>
      </w:r>
      <w:r w:rsidR="00B306DB" w:rsidRPr="00BE094D">
        <w:t>En</w:t>
      </w:r>
      <w:r w:rsidRPr="00BE094D">
        <w:t xml:space="preserve"> chiffres et en lettres]</w:t>
      </w:r>
    </w:p>
    <w:p w14:paraId="494B1424" w14:textId="00C1A13B" w:rsidR="007C7B7A" w:rsidRPr="00BE094D" w:rsidRDefault="007C7B7A" w:rsidP="00DF7D9B">
      <w:pPr>
        <w:widowControl w:val="0"/>
        <w:autoSpaceDE w:val="0"/>
        <w:jc w:val="both"/>
      </w:pPr>
      <w:r w:rsidRPr="00BE094D">
        <w:t xml:space="preserve">-  M'engage à exécuter les prestations dans un délai de …...............………  </w:t>
      </w:r>
      <w:r w:rsidR="00B306DB" w:rsidRPr="00BE094D">
        <w:t>Mois</w:t>
      </w:r>
    </w:p>
    <w:p w14:paraId="0E140804" w14:textId="0BF1423F" w:rsidR="007C7B7A" w:rsidRPr="00BE094D" w:rsidRDefault="007C7B7A" w:rsidP="00DF7D9B">
      <w:pPr>
        <w:widowControl w:val="0"/>
        <w:autoSpaceDE w:val="0"/>
        <w:jc w:val="both"/>
      </w:pPr>
      <w:r w:rsidRPr="00BE094D">
        <w:t xml:space="preserve">-  M’engage en outre à maintenir mon offre dans le délai ……….............  </w:t>
      </w:r>
      <w:r w:rsidR="00B306DB" w:rsidRPr="00BE094D">
        <w:t>Jours</w:t>
      </w:r>
      <w:r w:rsidRPr="00BE094D">
        <w:t xml:space="preserve"> [</w:t>
      </w:r>
      <w:r w:rsidR="00B306DB" w:rsidRPr="00BE094D">
        <w:t>indiquer la durée de validité, en</w:t>
      </w:r>
      <w:r w:rsidRPr="00BE094D">
        <w:t xml:space="preserve"> principe 90 </w:t>
      </w:r>
      <w:r w:rsidR="00131667" w:rsidRPr="00BE094D">
        <w:t>jours]</w:t>
      </w:r>
      <w:r w:rsidRPr="00BE094D">
        <w:t xml:space="preserve"> à compter de la date limite de remise des offres.</w:t>
      </w:r>
    </w:p>
    <w:p w14:paraId="378B4532" w14:textId="323A8585" w:rsidR="006434F1" w:rsidRPr="00BE094D" w:rsidRDefault="006434F1" w:rsidP="00DF7D9B">
      <w:pPr>
        <w:pStyle w:val="Paragraphedeliste"/>
        <w:widowControl w:val="0"/>
        <w:numPr>
          <w:ilvl w:val="0"/>
          <w:numId w:val="8"/>
        </w:numPr>
        <w:autoSpaceDE w:val="0"/>
        <w:spacing w:line="240" w:lineRule="auto"/>
        <w:ind w:left="284" w:hanging="284"/>
        <w:jc w:val="both"/>
        <w:rPr>
          <w:rFonts w:ascii="Times New Roman" w:hAnsi="Times New Roman"/>
        </w:rPr>
      </w:pPr>
      <w:r w:rsidRPr="00BE094D">
        <w:rPr>
          <w:rFonts w:ascii="Times New Roman" w:hAnsi="Times New Roman"/>
        </w:rPr>
        <w:t>Adhère entièrement à la charte d’intégrité et à la déclaration d’engagement environnemental et social jointes aux présents DAO</w:t>
      </w:r>
      <w:r w:rsidR="00007D75" w:rsidRPr="00BE094D">
        <w:rPr>
          <w:rFonts w:ascii="Times New Roman" w:hAnsi="Times New Roman"/>
        </w:rPr>
        <w:t>.</w:t>
      </w:r>
    </w:p>
    <w:p w14:paraId="3B05DC92" w14:textId="77777777" w:rsidR="007C7B7A" w:rsidRPr="00BE094D" w:rsidRDefault="007C7B7A" w:rsidP="00DF7D9B">
      <w:pPr>
        <w:widowControl w:val="0"/>
        <w:autoSpaceDE w:val="0"/>
        <w:jc w:val="both"/>
      </w:pPr>
      <w:r w:rsidRPr="00BE094D">
        <w:t>Les rabais offerts et les modalités d’application desdits rabais sont les suivants :</w:t>
      </w:r>
    </w:p>
    <w:p w14:paraId="6A405C02" w14:textId="34DA8D2A" w:rsidR="007C7B7A" w:rsidRPr="00BE094D" w:rsidRDefault="007C7B7A" w:rsidP="00DF7D9B">
      <w:pPr>
        <w:widowControl w:val="0"/>
        <w:autoSpaceDE w:val="0"/>
        <w:jc w:val="both"/>
      </w:pPr>
      <w:r w:rsidRPr="00BE094D">
        <w:t>…………………………………………………………………………………………………………………………………………………………......................................................................</w:t>
      </w:r>
      <w:r w:rsidR="00AF5830" w:rsidRPr="00BE094D">
        <w:t>.........</w:t>
      </w:r>
    </w:p>
    <w:p w14:paraId="4216A18D" w14:textId="77777777" w:rsidR="007C7B7A" w:rsidRPr="00BE094D" w:rsidRDefault="007C7B7A" w:rsidP="00DF7D9B">
      <w:pPr>
        <w:widowControl w:val="0"/>
        <w:autoSpaceDE w:val="0"/>
        <w:jc w:val="both"/>
      </w:pPr>
      <w:r w:rsidRPr="00BE094D">
        <w:t>.....................................................................................................................……………………………………………………………………………………………………………………………………………</w:t>
      </w:r>
    </w:p>
    <w:p w14:paraId="79407C7B" w14:textId="05E40831" w:rsidR="007C7B7A" w:rsidRPr="00BE094D" w:rsidRDefault="007C7B7A" w:rsidP="00DF7D9B">
      <w:pPr>
        <w:widowControl w:val="0"/>
        <w:autoSpaceDE w:val="0"/>
        <w:jc w:val="both"/>
      </w:pPr>
      <w:r w:rsidRPr="00BE094D">
        <w:t>Le Maître d’Ouvrage ou le Maître d’Ouvrage Délégué</w:t>
      </w:r>
    </w:p>
    <w:p w14:paraId="39F467DB" w14:textId="587094A6" w:rsidR="007C7B7A" w:rsidRPr="00BE094D" w:rsidRDefault="007C7B7A" w:rsidP="00DF7D9B">
      <w:pPr>
        <w:widowControl w:val="0"/>
        <w:autoSpaceDE w:val="0"/>
        <w:jc w:val="both"/>
      </w:pPr>
      <w:r w:rsidRPr="00BE094D">
        <w:t xml:space="preserve"> </w:t>
      </w:r>
      <w:r w:rsidR="00B306DB" w:rsidRPr="00BE094D">
        <w:t>Se</w:t>
      </w:r>
      <w:r w:rsidRPr="00BE094D">
        <w:t xml:space="preserve"> libérera des sommes dues par elle au titre du présent marché en faisant donner </w:t>
      </w:r>
      <w:r w:rsidR="00B306DB" w:rsidRPr="00BE094D">
        <w:t>crédit au compte n° …</w:t>
      </w:r>
      <w:r w:rsidRPr="00BE094D">
        <w:t xml:space="preserve">……..............……….    </w:t>
      </w:r>
      <w:r w:rsidR="00B306DB" w:rsidRPr="00BE094D">
        <w:t>Ouvert</w:t>
      </w:r>
      <w:r w:rsidRPr="00BE094D">
        <w:t xml:space="preserve"> </w:t>
      </w:r>
      <w:r w:rsidR="00B306DB" w:rsidRPr="00BE094D">
        <w:t>au nom de …</w:t>
      </w:r>
      <w:r w:rsidRPr="00BE094D">
        <w:t xml:space="preserve">……...........................................……….    </w:t>
      </w:r>
      <w:r w:rsidR="00B306DB" w:rsidRPr="00BE094D">
        <w:t>Auprès</w:t>
      </w:r>
      <w:r w:rsidRPr="00BE094D">
        <w:t xml:space="preserve"> </w:t>
      </w:r>
      <w:r w:rsidR="00B306DB" w:rsidRPr="00BE094D">
        <w:t>de la banque</w:t>
      </w:r>
    </w:p>
    <w:p w14:paraId="7041090F" w14:textId="77777777" w:rsidR="007C7B7A" w:rsidRPr="00BE094D" w:rsidRDefault="007C7B7A" w:rsidP="00DF7D9B">
      <w:pPr>
        <w:widowControl w:val="0"/>
        <w:autoSpaceDE w:val="0"/>
        <w:jc w:val="both"/>
      </w:pPr>
      <w:r w:rsidRPr="00BE094D">
        <w:t>………...........................................……….  Agence de ………...........................................……….</w:t>
      </w:r>
    </w:p>
    <w:p w14:paraId="0A056FC0" w14:textId="77777777" w:rsidR="007C7B7A" w:rsidRPr="00BE094D" w:rsidRDefault="007C7B7A" w:rsidP="00DF7D9B">
      <w:pPr>
        <w:widowControl w:val="0"/>
        <w:autoSpaceDE w:val="0"/>
        <w:jc w:val="both"/>
      </w:pPr>
      <w:r w:rsidRPr="00BE094D">
        <w:t>Avant signature du marché, la présente soumission acceptée par vous vaudra engagement entre nous.</w:t>
      </w:r>
    </w:p>
    <w:p w14:paraId="0D9CD06D" w14:textId="77777777" w:rsidR="007C7B7A" w:rsidRPr="00BE094D" w:rsidRDefault="007C7B7A" w:rsidP="00DF7D9B">
      <w:pPr>
        <w:widowControl w:val="0"/>
        <w:autoSpaceDE w:val="0"/>
        <w:jc w:val="both"/>
      </w:pPr>
    </w:p>
    <w:p w14:paraId="53F49780" w14:textId="34B518D3" w:rsidR="007C7B7A" w:rsidRPr="00BE094D" w:rsidRDefault="007C7B7A" w:rsidP="00DF7D9B">
      <w:pPr>
        <w:widowControl w:val="0"/>
        <w:autoSpaceDE w:val="0"/>
        <w:jc w:val="both"/>
      </w:pPr>
      <w:r w:rsidRPr="00BE094D">
        <w:t xml:space="preserve">Fait à ……….......................................……….  </w:t>
      </w:r>
      <w:r w:rsidR="00B306DB" w:rsidRPr="00BE094D">
        <w:t>Le</w:t>
      </w:r>
      <w:r w:rsidRPr="00BE094D">
        <w:t xml:space="preserve"> ………..........................................……….</w:t>
      </w:r>
    </w:p>
    <w:p w14:paraId="6964E24A" w14:textId="77777777" w:rsidR="007C7B7A" w:rsidRPr="00BE094D" w:rsidRDefault="007C7B7A" w:rsidP="00DF7D9B">
      <w:pPr>
        <w:widowControl w:val="0"/>
        <w:autoSpaceDE w:val="0"/>
        <w:jc w:val="both"/>
      </w:pPr>
      <w:r w:rsidRPr="00BE094D">
        <w:t xml:space="preserve">Signature de </w:t>
      </w:r>
    </w:p>
    <w:p w14:paraId="5E4A1416" w14:textId="1A16741E" w:rsidR="007C7B7A" w:rsidRPr="00BE094D" w:rsidRDefault="00B306DB" w:rsidP="00DF7D9B">
      <w:pPr>
        <w:widowControl w:val="0"/>
        <w:autoSpaceDE w:val="0"/>
        <w:jc w:val="both"/>
      </w:pPr>
      <w:r w:rsidRPr="00BE094D">
        <w:t>En</w:t>
      </w:r>
      <w:r w:rsidR="007C7B7A" w:rsidRPr="00BE094D">
        <w:t xml:space="preserve"> qualité de ………......................................…… </w:t>
      </w:r>
      <w:r w:rsidRPr="00BE094D">
        <w:t>Dûment</w:t>
      </w:r>
      <w:r w:rsidR="007C7B7A" w:rsidRPr="00BE094D">
        <w:t xml:space="preserve"> autorisé à signer les soumissions pour et au nom </w:t>
      </w:r>
      <w:r w:rsidRPr="00BE094D">
        <w:t>de (</w:t>
      </w:r>
      <w:r w:rsidR="007C7B7A" w:rsidRPr="00BE094D">
        <w:t>9</w:t>
      </w:r>
      <w:r w:rsidRPr="00BE094D">
        <w:t>) …</w:t>
      </w:r>
      <w:r w:rsidR="007C7B7A" w:rsidRPr="00BE094D">
        <w:t>……...........................................……….</w:t>
      </w:r>
    </w:p>
    <w:p w14:paraId="5AF17CB6" w14:textId="5720942D" w:rsidR="007C7B7A" w:rsidRPr="00BE094D" w:rsidRDefault="007C7B7A" w:rsidP="00DF7D9B">
      <w:pPr>
        <w:widowControl w:val="0"/>
        <w:autoSpaceDE w:val="0"/>
        <w:jc w:val="both"/>
      </w:pPr>
      <w:r w:rsidRPr="00BE094D">
        <w:t>(8)</w:t>
      </w:r>
      <w:r w:rsidR="004F2CFC" w:rsidRPr="00BE094D">
        <w:t xml:space="preserve"> </w:t>
      </w:r>
      <w:r w:rsidRPr="00BE094D">
        <w:t>Supprimer la mention inutile</w:t>
      </w:r>
    </w:p>
    <w:p w14:paraId="7D4A4175" w14:textId="17E17524" w:rsidR="00273DD0" w:rsidRPr="00BE094D" w:rsidRDefault="007C7B7A" w:rsidP="00DF7D9B">
      <w:pPr>
        <w:widowControl w:val="0"/>
        <w:autoSpaceDE w:val="0"/>
        <w:jc w:val="both"/>
      </w:pPr>
      <w:r w:rsidRPr="00BE094D">
        <w:t>(9)</w:t>
      </w:r>
      <w:r w:rsidR="004F2CFC" w:rsidRPr="00BE094D">
        <w:t xml:space="preserve"> </w:t>
      </w:r>
      <w:r w:rsidRPr="00BE094D">
        <w:t>Annexer la lettre de pouvoirs</w:t>
      </w:r>
    </w:p>
    <w:p w14:paraId="24BE2290" w14:textId="77777777" w:rsidR="00353DCC" w:rsidRPr="00BE094D" w:rsidRDefault="00353DCC" w:rsidP="00230C15">
      <w:pPr>
        <w:spacing w:line="360" w:lineRule="auto"/>
        <w:sectPr w:rsidR="00353DCC" w:rsidRPr="00BE094D" w:rsidSect="000221C9">
          <w:headerReference w:type="default" r:id="rId10"/>
          <w:footerReference w:type="default" r:id="rId11"/>
          <w:type w:val="continuous"/>
          <w:pgSz w:w="11900" w:h="16820"/>
          <w:pgMar w:top="1134" w:right="1134" w:bottom="1134" w:left="1134" w:header="720" w:footer="720" w:gutter="0"/>
          <w:cols w:space="720"/>
        </w:sectPr>
      </w:pPr>
    </w:p>
    <w:p w14:paraId="2D40A7EF" w14:textId="4E7366E5" w:rsidR="00273DD0" w:rsidRPr="00BE094D" w:rsidRDefault="00353DCC" w:rsidP="004233B6">
      <w:pPr>
        <w:pStyle w:val="DTAOtitre"/>
      </w:pPr>
      <w:bookmarkStart w:id="434" w:name="_Toc530309772"/>
      <w:bookmarkStart w:id="435" w:name="_Toc97557130"/>
      <w:r w:rsidRPr="00BE094D">
        <w:lastRenderedPageBreak/>
        <w:t>Annexe</w:t>
      </w:r>
      <w:r w:rsidR="008169AF" w:rsidRPr="00BE094D">
        <w:t xml:space="preserve"> </w:t>
      </w:r>
      <w:r w:rsidRPr="00BE094D">
        <w:t xml:space="preserve">n° </w:t>
      </w:r>
      <w:r w:rsidR="007846F5" w:rsidRPr="00BE094D">
        <w:t>3</w:t>
      </w:r>
      <w:r w:rsidR="004F2CFC" w:rsidRPr="00BE094D">
        <w:t xml:space="preserve"> </w:t>
      </w:r>
      <w:r w:rsidRPr="00BE094D">
        <w:t>:</w:t>
      </w:r>
      <w:r w:rsidR="00B223BE" w:rsidRPr="00BE094D">
        <w:t xml:space="preserve"> </w:t>
      </w:r>
      <w:r w:rsidRPr="00BE094D">
        <w:t>Modèle</w:t>
      </w:r>
      <w:r w:rsidR="008169AF" w:rsidRPr="00BE094D">
        <w:t xml:space="preserve"> </w:t>
      </w:r>
      <w:r w:rsidRPr="00BE094D">
        <w:t>de</w:t>
      </w:r>
      <w:r w:rsidR="008169AF" w:rsidRPr="00BE094D">
        <w:t xml:space="preserve"> </w:t>
      </w:r>
      <w:r w:rsidRPr="00BE094D">
        <w:t>caution</w:t>
      </w:r>
      <w:r w:rsidR="007C7B7A" w:rsidRPr="00BE094D">
        <w:t>nement</w:t>
      </w:r>
      <w:r w:rsidR="008169AF" w:rsidRPr="00BE094D">
        <w:t xml:space="preserve"> </w:t>
      </w:r>
      <w:r w:rsidRPr="00BE094D">
        <w:t>de</w:t>
      </w:r>
      <w:r w:rsidR="008169AF" w:rsidRPr="00BE094D">
        <w:t xml:space="preserve"> </w:t>
      </w:r>
      <w:r w:rsidRPr="00BE094D">
        <w:t>soumission</w:t>
      </w:r>
      <w:bookmarkEnd w:id="434"/>
      <w:bookmarkEnd w:id="435"/>
    </w:p>
    <w:p w14:paraId="0F49A183" w14:textId="77777777" w:rsidR="007C7B7A" w:rsidRPr="00BE094D" w:rsidRDefault="007C7B7A" w:rsidP="00DF7D9B">
      <w:pPr>
        <w:widowControl w:val="0"/>
        <w:autoSpaceDE w:val="0"/>
        <w:ind w:left="107" w:right="-20"/>
      </w:pPr>
      <w:bookmarkStart w:id="436" w:name="_Toc530309773"/>
      <w:r w:rsidRPr="00BE094D">
        <w:rPr>
          <w:sz w:val="22"/>
          <w:szCs w:val="22"/>
        </w:rPr>
        <w:t>Organisme financier</w:t>
      </w:r>
      <w:r w:rsidRPr="00BE094D">
        <w:rPr>
          <w:spacing w:val="7"/>
          <w:sz w:val="22"/>
          <w:szCs w:val="22"/>
        </w:rPr>
        <w:t xml:space="preserve"> </w:t>
      </w:r>
      <w:r w:rsidRPr="00BE094D">
        <w:rPr>
          <w:sz w:val="22"/>
          <w:szCs w:val="22"/>
        </w:rPr>
        <w:t>:</w:t>
      </w:r>
    </w:p>
    <w:p w14:paraId="16C5E52D" w14:textId="32DE30B5" w:rsidR="007C7B7A" w:rsidRPr="00BE094D" w:rsidRDefault="007C7B7A" w:rsidP="00DF7D9B">
      <w:pPr>
        <w:widowControl w:val="0"/>
        <w:autoSpaceDE w:val="0"/>
        <w:spacing w:before="12"/>
        <w:ind w:left="107" w:right="-20"/>
      </w:pPr>
      <w:r w:rsidRPr="00BE094D">
        <w:rPr>
          <w:sz w:val="22"/>
          <w:szCs w:val="22"/>
        </w:rPr>
        <w:t>Référence</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Caution</w:t>
      </w:r>
      <w:r w:rsidRPr="00BE094D">
        <w:rPr>
          <w:spacing w:val="7"/>
          <w:sz w:val="22"/>
          <w:szCs w:val="22"/>
        </w:rPr>
        <w:t xml:space="preserve"> </w:t>
      </w:r>
      <w:r w:rsidRPr="00BE094D">
        <w:rPr>
          <w:sz w:val="22"/>
          <w:szCs w:val="22"/>
        </w:rPr>
        <w:t>:</w:t>
      </w:r>
      <w:r w:rsidRPr="00BE094D">
        <w:rPr>
          <w:spacing w:val="7"/>
          <w:sz w:val="22"/>
          <w:szCs w:val="22"/>
        </w:rPr>
        <w:t xml:space="preserve"> </w:t>
      </w:r>
      <w:r w:rsidRPr="00BE094D">
        <w:rPr>
          <w:sz w:val="22"/>
          <w:szCs w:val="22"/>
        </w:rPr>
        <w:t>N°</w:t>
      </w:r>
      <w:r w:rsidRPr="00BE094D">
        <w:rPr>
          <w:spacing w:val="7"/>
          <w:sz w:val="22"/>
          <w:szCs w:val="22"/>
        </w:rPr>
        <w:t xml:space="preserve"> </w:t>
      </w:r>
      <w:r w:rsidRPr="00BE094D">
        <w:rPr>
          <w:i/>
          <w:iCs/>
          <w:sz w:val="22"/>
          <w:szCs w:val="22"/>
        </w:rPr>
        <w:t>……………..................................…</w:t>
      </w:r>
      <w:r w:rsidR="00B306DB" w:rsidRPr="00BE094D">
        <w:rPr>
          <w:i/>
          <w:iCs/>
          <w:sz w:val="22"/>
          <w:szCs w:val="22"/>
        </w:rPr>
        <w:t>……</w:t>
      </w:r>
      <w:r w:rsidRPr="00BE094D">
        <w:rPr>
          <w:i/>
          <w:iCs/>
          <w:sz w:val="22"/>
          <w:szCs w:val="22"/>
        </w:rPr>
        <w:t>.</w:t>
      </w:r>
    </w:p>
    <w:p w14:paraId="40F5A6DF" w14:textId="77777777" w:rsidR="007C7B7A" w:rsidRPr="00BE094D" w:rsidRDefault="007C7B7A" w:rsidP="00DF7D9B">
      <w:pPr>
        <w:widowControl w:val="0"/>
        <w:autoSpaceDE w:val="0"/>
        <w:rPr>
          <w:sz w:val="22"/>
          <w:szCs w:val="22"/>
        </w:rPr>
      </w:pPr>
    </w:p>
    <w:p w14:paraId="2B0F8358" w14:textId="0D503C0C" w:rsidR="007C7B7A" w:rsidRPr="00BE094D" w:rsidRDefault="007C7B7A" w:rsidP="00DF7D9B">
      <w:pPr>
        <w:widowControl w:val="0"/>
        <w:autoSpaceDE w:val="0"/>
        <w:ind w:left="107" w:right="-214"/>
      </w:pPr>
      <w:r w:rsidRPr="00BE094D">
        <w:rPr>
          <w:sz w:val="22"/>
          <w:szCs w:val="22"/>
        </w:rPr>
        <w:t xml:space="preserve">Adressée </w:t>
      </w:r>
      <w:r w:rsidR="00B306DB" w:rsidRPr="00BE094D">
        <w:rPr>
          <w:sz w:val="22"/>
          <w:szCs w:val="22"/>
        </w:rPr>
        <w:t xml:space="preserve">à </w:t>
      </w:r>
      <w:r w:rsidR="00B306DB" w:rsidRPr="00BE094D">
        <w:rPr>
          <w:spacing w:val="-7"/>
          <w:sz w:val="22"/>
          <w:szCs w:val="22"/>
        </w:rPr>
        <w:t>[</w:t>
      </w:r>
      <w:r w:rsidR="00B306DB" w:rsidRPr="00BE094D">
        <w:rPr>
          <w:i/>
          <w:iCs/>
          <w:sz w:val="22"/>
          <w:szCs w:val="22"/>
        </w:rPr>
        <w:t xml:space="preserve">indiquer </w:t>
      </w:r>
      <w:r w:rsidR="00B306DB" w:rsidRPr="00BE094D">
        <w:rPr>
          <w:i/>
          <w:iCs/>
          <w:spacing w:val="-6"/>
          <w:sz w:val="22"/>
          <w:szCs w:val="22"/>
        </w:rPr>
        <w:t>le</w:t>
      </w:r>
      <w:r w:rsidR="00B306DB" w:rsidRPr="00BE094D">
        <w:rPr>
          <w:i/>
          <w:iCs/>
          <w:sz w:val="22"/>
          <w:szCs w:val="22"/>
        </w:rPr>
        <w:t xml:space="preserve"> </w:t>
      </w:r>
      <w:r w:rsidR="00B306DB" w:rsidRPr="00BE094D">
        <w:rPr>
          <w:i/>
          <w:iCs/>
          <w:spacing w:val="-6"/>
          <w:sz w:val="22"/>
          <w:szCs w:val="22"/>
        </w:rPr>
        <w:t>Maître</w:t>
      </w:r>
      <w:r w:rsidR="00B306DB" w:rsidRPr="00BE094D">
        <w:rPr>
          <w:i/>
          <w:iCs/>
          <w:sz w:val="22"/>
          <w:szCs w:val="22"/>
        </w:rPr>
        <w:t xml:space="preserve"> </w:t>
      </w:r>
      <w:r w:rsidR="00B306DB" w:rsidRPr="00BE094D">
        <w:rPr>
          <w:i/>
          <w:iCs/>
          <w:spacing w:val="-6"/>
          <w:sz w:val="22"/>
          <w:szCs w:val="22"/>
        </w:rPr>
        <w:t>d’Ouvrage</w:t>
      </w:r>
      <w:r w:rsidRPr="00BE094D">
        <w:rPr>
          <w:i/>
          <w:iCs/>
          <w:sz w:val="22"/>
          <w:szCs w:val="22"/>
        </w:rPr>
        <w:t xml:space="preserve"> </w:t>
      </w:r>
      <w:r w:rsidRPr="00BE094D">
        <w:rPr>
          <w:i/>
          <w:iCs/>
          <w:sz w:val="20"/>
          <w:szCs w:val="20"/>
        </w:rPr>
        <w:t>ou le Maître d’Ouvrage Délégué</w:t>
      </w:r>
      <w:r w:rsidRPr="00BE094D">
        <w:rPr>
          <w:i/>
          <w:iCs/>
          <w:spacing w:val="-6"/>
          <w:sz w:val="22"/>
          <w:szCs w:val="22"/>
        </w:rPr>
        <w:t xml:space="preserve"> </w:t>
      </w:r>
      <w:r w:rsidR="00B306DB" w:rsidRPr="00BE094D">
        <w:rPr>
          <w:i/>
          <w:iCs/>
          <w:sz w:val="22"/>
          <w:szCs w:val="22"/>
        </w:rPr>
        <w:t xml:space="preserve">et </w:t>
      </w:r>
      <w:r w:rsidR="00B306DB" w:rsidRPr="00BE094D">
        <w:rPr>
          <w:i/>
          <w:iCs/>
          <w:spacing w:val="-6"/>
          <w:sz w:val="22"/>
          <w:szCs w:val="22"/>
        </w:rPr>
        <w:t>son</w:t>
      </w:r>
      <w:r w:rsidR="00B306DB" w:rsidRPr="00BE094D">
        <w:rPr>
          <w:i/>
          <w:iCs/>
          <w:sz w:val="22"/>
          <w:szCs w:val="22"/>
        </w:rPr>
        <w:t xml:space="preserve"> </w:t>
      </w:r>
      <w:r w:rsidR="00B306DB" w:rsidRPr="00BE094D">
        <w:rPr>
          <w:i/>
          <w:iCs/>
          <w:spacing w:val="-6"/>
          <w:sz w:val="22"/>
          <w:szCs w:val="22"/>
        </w:rPr>
        <w:t>adresse</w:t>
      </w:r>
      <w:r w:rsidR="00B306DB" w:rsidRPr="00BE094D">
        <w:rPr>
          <w:i/>
          <w:iCs/>
          <w:sz w:val="22"/>
          <w:szCs w:val="22"/>
        </w:rPr>
        <w:t xml:space="preserve">] </w:t>
      </w:r>
      <w:r w:rsidR="00B306DB" w:rsidRPr="00BE094D">
        <w:rPr>
          <w:i/>
          <w:iCs/>
          <w:spacing w:val="15"/>
          <w:sz w:val="22"/>
          <w:szCs w:val="22"/>
        </w:rPr>
        <w:t>Cameroun</w:t>
      </w:r>
      <w:r w:rsidR="00B306DB" w:rsidRPr="00BE094D">
        <w:rPr>
          <w:sz w:val="22"/>
          <w:szCs w:val="22"/>
        </w:rPr>
        <w:t xml:space="preserve">, </w:t>
      </w:r>
      <w:r w:rsidR="00B306DB" w:rsidRPr="00BE094D">
        <w:rPr>
          <w:spacing w:val="-7"/>
          <w:sz w:val="22"/>
          <w:szCs w:val="22"/>
        </w:rPr>
        <w:t>ci</w:t>
      </w:r>
      <w:r w:rsidRPr="00BE094D">
        <w:rPr>
          <w:sz w:val="22"/>
          <w:szCs w:val="22"/>
        </w:rPr>
        <w:t>-</w:t>
      </w:r>
      <w:r w:rsidR="00B306DB" w:rsidRPr="00BE094D">
        <w:rPr>
          <w:sz w:val="22"/>
          <w:szCs w:val="22"/>
        </w:rPr>
        <w:t xml:space="preserve">dessous </w:t>
      </w:r>
      <w:r w:rsidR="00B306DB" w:rsidRPr="00BE094D">
        <w:rPr>
          <w:spacing w:val="-7"/>
          <w:sz w:val="22"/>
          <w:szCs w:val="22"/>
        </w:rPr>
        <w:t>désigné</w:t>
      </w:r>
      <w:r w:rsidR="00B306DB" w:rsidRPr="00BE094D">
        <w:rPr>
          <w:sz w:val="22"/>
          <w:szCs w:val="22"/>
        </w:rPr>
        <w:t xml:space="preserve"> </w:t>
      </w:r>
      <w:r w:rsidR="00B306DB" w:rsidRPr="00BE094D">
        <w:rPr>
          <w:spacing w:val="-7"/>
          <w:sz w:val="22"/>
          <w:szCs w:val="22"/>
        </w:rPr>
        <w:t>«</w:t>
      </w:r>
      <w:r w:rsidR="00B306DB" w:rsidRPr="00BE094D">
        <w:rPr>
          <w:sz w:val="22"/>
          <w:szCs w:val="22"/>
        </w:rPr>
        <w:t xml:space="preserve"> </w:t>
      </w:r>
      <w:r w:rsidR="00B306DB" w:rsidRPr="00BE094D">
        <w:rPr>
          <w:spacing w:val="-7"/>
          <w:sz w:val="22"/>
          <w:szCs w:val="22"/>
        </w:rPr>
        <w:t>le</w:t>
      </w:r>
      <w:r w:rsidR="00B306DB" w:rsidRPr="00BE094D">
        <w:rPr>
          <w:sz w:val="22"/>
          <w:szCs w:val="22"/>
        </w:rPr>
        <w:t xml:space="preserve"> </w:t>
      </w:r>
      <w:r w:rsidR="00B306DB" w:rsidRPr="00BE094D">
        <w:rPr>
          <w:spacing w:val="-7"/>
          <w:sz w:val="22"/>
          <w:szCs w:val="22"/>
        </w:rPr>
        <w:t>Maître</w:t>
      </w:r>
      <w:r w:rsidRPr="00BE094D">
        <w:rPr>
          <w:sz w:val="22"/>
          <w:szCs w:val="22"/>
        </w:rPr>
        <w:t xml:space="preserve"> d’Ouvrage</w:t>
      </w:r>
      <w:r w:rsidRPr="00BE094D">
        <w:rPr>
          <w:spacing w:val="7"/>
          <w:sz w:val="22"/>
          <w:szCs w:val="22"/>
        </w:rPr>
        <w:t xml:space="preserve"> </w:t>
      </w:r>
      <w:r w:rsidRPr="00BE094D">
        <w:rPr>
          <w:sz w:val="22"/>
          <w:szCs w:val="22"/>
        </w:rPr>
        <w:t>»</w:t>
      </w:r>
    </w:p>
    <w:p w14:paraId="6852C34A" w14:textId="0EF002C9" w:rsidR="007C7B7A" w:rsidRPr="00BE094D" w:rsidRDefault="007C7B7A" w:rsidP="00DF7D9B">
      <w:pPr>
        <w:widowControl w:val="0"/>
        <w:autoSpaceDE w:val="0"/>
        <w:ind w:left="107" w:right="-259"/>
        <w:jc w:val="both"/>
      </w:pPr>
      <w:r w:rsidRPr="00BE094D">
        <w:t>Attendu</w:t>
      </w:r>
      <w:r w:rsidRPr="00BE094D">
        <w:rPr>
          <w:spacing w:val="-3"/>
        </w:rPr>
        <w:t xml:space="preserve"> </w:t>
      </w:r>
      <w:r w:rsidRPr="00BE094D">
        <w:t>que</w:t>
      </w:r>
      <w:r w:rsidRPr="00BE094D">
        <w:rPr>
          <w:spacing w:val="-3"/>
        </w:rPr>
        <w:t xml:space="preserve"> </w:t>
      </w:r>
      <w:r w:rsidRPr="00BE094D">
        <w:t>le</w:t>
      </w:r>
      <w:r w:rsidRPr="00BE094D">
        <w:rPr>
          <w:spacing w:val="-3"/>
        </w:rPr>
        <w:t xml:space="preserve"> </w:t>
      </w:r>
      <w:r w:rsidR="00B306DB" w:rsidRPr="00BE094D">
        <w:t>Prestataire</w:t>
      </w:r>
      <w:r w:rsidR="00B306DB" w:rsidRPr="00BE094D">
        <w:rPr>
          <w:spacing w:val="-3"/>
        </w:rPr>
        <w:t xml:space="preserve"> …</w:t>
      </w:r>
      <w:r w:rsidRPr="00BE094D">
        <w:rPr>
          <w:sz w:val="12"/>
          <w:szCs w:val="12"/>
        </w:rPr>
        <w:t>…………..........................…</w:t>
      </w:r>
      <w:r w:rsidR="00B306DB" w:rsidRPr="00BE094D">
        <w:rPr>
          <w:sz w:val="12"/>
          <w:szCs w:val="12"/>
        </w:rPr>
        <w:t>……,</w:t>
      </w:r>
      <w:r w:rsidRPr="00BE094D">
        <w:rPr>
          <w:spacing w:val="-3"/>
        </w:rPr>
        <w:t xml:space="preserve"> </w:t>
      </w:r>
      <w:r w:rsidRPr="00BE094D">
        <w:t>ci-dessous</w:t>
      </w:r>
      <w:r w:rsidRPr="00BE094D">
        <w:rPr>
          <w:spacing w:val="-3"/>
        </w:rPr>
        <w:t xml:space="preserve"> </w:t>
      </w:r>
      <w:r w:rsidRPr="00BE094D">
        <w:t>désignée</w:t>
      </w:r>
      <w:r w:rsidRPr="00BE094D">
        <w:rPr>
          <w:spacing w:val="-3"/>
        </w:rPr>
        <w:t xml:space="preserve"> </w:t>
      </w:r>
      <w:r w:rsidRPr="00BE094D">
        <w:t>«</w:t>
      </w:r>
      <w:r w:rsidRPr="00BE094D">
        <w:rPr>
          <w:spacing w:val="-3"/>
        </w:rPr>
        <w:t xml:space="preserve"> </w:t>
      </w:r>
      <w:r w:rsidRPr="00BE094D">
        <w:t>le</w:t>
      </w:r>
      <w:r w:rsidRPr="00BE094D">
        <w:rPr>
          <w:spacing w:val="-3"/>
        </w:rPr>
        <w:t xml:space="preserve"> </w:t>
      </w:r>
      <w:r w:rsidRPr="00BE094D">
        <w:t>soumissionnaire</w:t>
      </w:r>
      <w:r w:rsidRPr="00BE094D">
        <w:rPr>
          <w:spacing w:val="-3"/>
        </w:rPr>
        <w:t xml:space="preserve"> </w:t>
      </w:r>
      <w:r w:rsidRPr="00BE094D">
        <w:t>»,</w:t>
      </w:r>
      <w:r w:rsidRPr="00BE094D">
        <w:rPr>
          <w:spacing w:val="-3"/>
        </w:rPr>
        <w:t xml:space="preserve"> </w:t>
      </w:r>
      <w:r w:rsidRPr="00BE094D">
        <w:rPr>
          <w:sz w:val="22"/>
          <w:szCs w:val="22"/>
        </w:rPr>
        <w:t>a</w:t>
      </w:r>
      <w:r w:rsidRPr="00BE094D">
        <w:rPr>
          <w:spacing w:val="-3"/>
          <w:sz w:val="22"/>
          <w:szCs w:val="22"/>
        </w:rPr>
        <w:t xml:space="preserve"> </w:t>
      </w:r>
      <w:r w:rsidRPr="00BE094D">
        <w:rPr>
          <w:sz w:val="22"/>
          <w:szCs w:val="22"/>
        </w:rPr>
        <w:t xml:space="preserve">soumis </w:t>
      </w:r>
      <w:r w:rsidR="00B306DB" w:rsidRPr="00BE094D">
        <w:rPr>
          <w:sz w:val="22"/>
          <w:szCs w:val="22"/>
        </w:rPr>
        <w:t xml:space="preserve">son </w:t>
      </w:r>
      <w:r w:rsidR="00B306DB" w:rsidRPr="00BE094D">
        <w:rPr>
          <w:spacing w:val="-13"/>
          <w:sz w:val="22"/>
          <w:szCs w:val="22"/>
        </w:rPr>
        <w:t>offre</w:t>
      </w:r>
      <w:r w:rsidR="00B306DB" w:rsidRPr="00BE094D">
        <w:rPr>
          <w:sz w:val="22"/>
          <w:szCs w:val="22"/>
        </w:rPr>
        <w:t xml:space="preserve"> </w:t>
      </w:r>
      <w:r w:rsidR="00B306DB" w:rsidRPr="00BE094D">
        <w:rPr>
          <w:spacing w:val="-13"/>
          <w:sz w:val="22"/>
          <w:szCs w:val="22"/>
        </w:rPr>
        <w:t>en</w:t>
      </w:r>
      <w:r w:rsidR="00B306DB" w:rsidRPr="00BE094D">
        <w:rPr>
          <w:sz w:val="22"/>
          <w:szCs w:val="22"/>
        </w:rPr>
        <w:t xml:space="preserve"> </w:t>
      </w:r>
      <w:r w:rsidR="00B306DB" w:rsidRPr="00BE094D">
        <w:rPr>
          <w:spacing w:val="-13"/>
          <w:sz w:val="22"/>
          <w:szCs w:val="22"/>
        </w:rPr>
        <w:t>date</w:t>
      </w:r>
      <w:r w:rsidR="00B306DB" w:rsidRPr="00BE094D">
        <w:rPr>
          <w:sz w:val="22"/>
          <w:szCs w:val="22"/>
        </w:rPr>
        <w:t xml:space="preserve"> </w:t>
      </w:r>
      <w:r w:rsidR="00B306DB" w:rsidRPr="00BE094D">
        <w:rPr>
          <w:spacing w:val="-13"/>
          <w:sz w:val="22"/>
          <w:szCs w:val="22"/>
        </w:rPr>
        <w:t>du</w:t>
      </w:r>
      <w:r w:rsidR="00B306DB" w:rsidRPr="00BE094D">
        <w:rPr>
          <w:sz w:val="22"/>
          <w:szCs w:val="22"/>
        </w:rPr>
        <w:t xml:space="preserve"> </w:t>
      </w:r>
      <w:r w:rsidR="00B306DB" w:rsidRPr="00BE094D">
        <w:rPr>
          <w:spacing w:val="-13"/>
          <w:sz w:val="22"/>
          <w:szCs w:val="22"/>
        </w:rPr>
        <w:t>…</w:t>
      </w:r>
      <w:r w:rsidRPr="00BE094D">
        <w:rPr>
          <w:sz w:val="22"/>
          <w:szCs w:val="22"/>
        </w:rPr>
        <w:t>…………..........................…</w:t>
      </w:r>
      <w:r w:rsidR="00B306DB" w:rsidRPr="00BE094D">
        <w:rPr>
          <w:sz w:val="22"/>
          <w:szCs w:val="22"/>
        </w:rPr>
        <w:t>……</w:t>
      </w:r>
      <w:r w:rsidRPr="00BE094D">
        <w:rPr>
          <w:sz w:val="22"/>
          <w:szCs w:val="22"/>
        </w:rPr>
        <w:t xml:space="preserve">.   </w:t>
      </w:r>
      <w:r w:rsidRPr="00BE094D">
        <w:rPr>
          <w:spacing w:val="-14"/>
          <w:sz w:val="22"/>
          <w:szCs w:val="22"/>
        </w:rPr>
        <w:t xml:space="preserve"> </w:t>
      </w:r>
      <w:r w:rsidR="00B306DB" w:rsidRPr="00BE094D">
        <w:rPr>
          <w:sz w:val="22"/>
          <w:szCs w:val="22"/>
        </w:rPr>
        <w:t xml:space="preserve">Pour </w:t>
      </w:r>
      <w:r w:rsidR="00B306DB" w:rsidRPr="00BE094D">
        <w:rPr>
          <w:spacing w:val="-13"/>
          <w:sz w:val="22"/>
          <w:szCs w:val="22"/>
        </w:rPr>
        <w:t>[</w:t>
      </w:r>
      <w:r w:rsidR="00B306DB" w:rsidRPr="00BE094D">
        <w:rPr>
          <w:i/>
          <w:iCs/>
          <w:sz w:val="22"/>
          <w:szCs w:val="22"/>
        </w:rPr>
        <w:t xml:space="preserve">rappeler </w:t>
      </w:r>
      <w:r w:rsidR="00B306DB" w:rsidRPr="00BE094D">
        <w:rPr>
          <w:i/>
          <w:iCs/>
          <w:spacing w:val="-11"/>
          <w:sz w:val="22"/>
          <w:szCs w:val="22"/>
        </w:rPr>
        <w:t>l’objet</w:t>
      </w:r>
      <w:r w:rsidR="00B306DB" w:rsidRPr="00BE094D">
        <w:rPr>
          <w:i/>
          <w:iCs/>
          <w:sz w:val="22"/>
          <w:szCs w:val="22"/>
        </w:rPr>
        <w:t xml:space="preserve"> </w:t>
      </w:r>
      <w:r w:rsidR="00B306DB" w:rsidRPr="00BE094D">
        <w:rPr>
          <w:i/>
          <w:iCs/>
          <w:spacing w:val="-11"/>
          <w:sz w:val="22"/>
          <w:szCs w:val="22"/>
        </w:rPr>
        <w:t>de</w:t>
      </w:r>
      <w:r w:rsidR="00B306DB" w:rsidRPr="00BE094D">
        <w:rPr>
          <w:i/>
          <w:iCs/>
          <w:sz w:val="22"/>
          <w:szCs w:val="22"/>
        </w:rPr>
        <w:t xml:space="preserve"> </w:t>
      </w:r>
      <w:r w:rsidR="00B306DB" w:rsidRPr="00BE094D">
        <w:rPr>
          <w:i/>
          <w:iCs/>
          <w:spacing w:val="-11"/>
          <w:sz w:val="22"/>
          <w:szCs w:val="22"/>
        </w:rPr>
        <w:t>l’appel</w:t>
      </w:r>
      <w:r w:rsidR="00B306DB" w:rsidRPr="00BE094D">
        <w:rPr>
          <w:i/>
          <w:iCs/>
          <w:sz w:val="22"/>
          <w:szCs w:val="22"/>
        </w:rPr>
        <w:t xml:space="preserve"> </w:t>
      </w:r>
      <w:r w:rsidR="00B306DB" w:rsidRPr="00BE094D">
        <w:rPr>
          <w:i/>
          <w:iCs/>
          <w:spacing w:val="-11"/>
          <w:sz w:val="22"/>
          <w:szCs w:val="22"/>
        </w:rPr>
        <w:t>d’offres</w:t>
      </w:r>
      <w:r w:rsidR="00B306DB" w:rsidRPr="00BE094D">
        <w:rPr>
          <w:i/>
          <w:iCs/>
          <w:spacing w:val="1"/>
          <w:sz w:val="22"/>
          <w:szCs w:val="22"/>
        </w:rPr>
        <w:t>]</w:t>
      </w:r>
      <w:r w:rsidR="00B306DB" w:rsidRPr="00BE094D">
        <w:rPr>
          <w:sz w:val="22"/>
          <w:szCs w:val="22"/>
        </w:rPr>
        <w:t xml:space="preserve">, </w:t>
      </w:r>
      <w:r w:rsidR="00B306DB" w:rsidRPr="00BE094D">
        <w:rPr>
          <w:spacing w:val="-13"/>
          <w:sz w:val="22"/>
          <w:szCs w:val="22"/>
        </w:rPr>
        <w:t>ci</w:t>
      </w:r>
      <w:r w:rsidRPr="00BE094D">
        <w:rPr>
          <w:sz w:val="22"/>
          <w:szCs w:val="22"/>
        </w:rPr>
        <w:t>-</w:t>
      </w:r>
      <w:r w:rsidR="00B306DB" w:rsidRPr="00BE094D">
        <w:rPr>
          <w:sz w:val="22"/>
          <w:szCs w:val="22"/>
        </w:rPr>
        <w:t xml:space="preserve">dessous </w:t>
      </w:r>
      <w:r w:rsidR="00B306DB" w:rsidRPr="00BE094D">
        <w:rPr>
          <w:spacing w:val="-13"/>
          <w:sz w:val="22"/>
          <w:szCs w:val="22"/>
        </w:rPr>
        <w:t>désignée</w:t>
      </w:r>
    </w:p>
    <w:p w14:paraId="4A1AE731" w14:textId="67E6D3AA" w:rsidR="007C7B7A" w:rsidRPr="00BE094D" w:rsidRDefault="007C7B7A" w:rsidP="00DF7D9B">
      <w:pPr>
        <w:widowControl w:val="0"/>
        <w:autoSpaceDE w:val="0"/>
        <w:ind w:left="107" w:right="-215"/>
        <w:jc w:val="both"/>
      </w:pPr>
      <w:r w:rsidRPr="00BE094D">
        <w:rPr>
          <w:sz w:val="22"/>
          <w:szCs w:val="22"/>
        </w:rPr>
        <w:t>«</w:t>
      </w:r>
      <w:r w:rsidRPr="00BE094D">
        <w:rPr>
          <w:spacing w:val="15"/>
          <w:sz w:val="22"/>
          <w:szCs w:val="22"/>
        </w:rPr>
        <w:t xml:space="preserve"> </w:t>
      </w:r>
      <w:r w:rsidR="00B306DB" w:rsidRPr="00BE094D">
        <w:rPr>
          <w:sz w:val="22"/>
          <w:szCs w:val="22"/>
        </w:rPr>
        <w:t>L’offre</w:t>
      </w:r>
      <w:r w:rsidRPr="00BE094D">
        <w:rPr>
          <w:spacing w:val="15"/>
          <w:sz w:val="22"/>
          <w:szCs w:val="22"/>
        </w:rPr>
        <w:t xml:space="preserve"> </w:t>
      </w:r>
      <w:r w:rsidRPr="00BE094D">
        <w:rPr>
          <w:sz w:val="22"/>
          <w:szCs w:val="22"/>
        </w:rPr>
        <w:t>»,</w:t>
      </w:r>
      <w:r w:rsidRPr="00BE094D">
        <w:rPr>
          <w:spacing w:val="15"/>
          <w:sz w:val="22"/>
          <w:szCs w:val="22"/>
        </w:rPr>
        <w:t xml:space="preserve"> </w:t>
      </w:r>
      <w:r w:rsidRPr="00BE094D">
        <w:rPr>
          <w:sz w:val="22"/>
          <w:szCs w:val="22"/>
        </w:rPr>
        <w:t>et</w:t>
      </w:r>
      <w:r w:rsidRPr="00BE094D">
        <w:rPr>
          <w:spacing w:val="15"/>
          <w:sz w:val="22"/>
          <w:szCs w:val="22"/>
        </w:rPr>
        <w:t xml:space="preserve"> </w:t>
      </w:r>
      <w:r w:rsidRPr="00BE094D">
        <w:rPr>
          <w:sz w:val="22"/>
          <w:szCs w:val="22"/>
        </w:rPr>
        <w:t>pour</w:t>
      </w:r>
      <w:r w:rsidRPr="00BE094D">
        <w:rPr>
          <w:spacing w:val="15"/>
          <w:sz w:val="22"/>
          <w:szCs w:val="22"/>
        </w:rPr>
        <w:t xml:space="preserve"> </w:t>
      </w:r>
      <w:r w:rsidRPr="00BE094D">
        <w:rPr>
          <w:sz w:val="22"/>
          <w:szCs w:val="22"/>
        </w:rPr>
        <w:t>laquelle</w:t>
      </w:r>
      <w:r w:rsidRPr="00BE094D">
        <w:rPr>
          <w:spacing w:val="15"/>
          <w:sz w:val="22"/>
          <w:szCs w:val="22"/>
        </w:rPr>
        <w:t xml:space="preserve"> </w:t>
      </w:r>
      <w:r w:rsidRPr="00BE094D">
        <w:rPr>
          <w:sz w:val="22"/>
          <w:szCs w:val="22"/>
        </w:rPr>
        <w:t>il</w:t>
      </w:r>
      <w:r w:rsidRPr="00BE094D">
        <w:rPr>
          <w:spacing w:val="15"/>
          <w:sz w:val="22"/>
          <w:szCs w:val="22"/>
        </w:rPr>
        <w:t xml:space="preserve"> </w:t>
      </w:r>
      <w:r w:rsidRPr="00BE094D">
        <w:rPr>
          <w:sz w:val="22"/>
          <w:szCs w:val="22"/>
        </w:rPr>
        <w:t>doit</w:t>
      </w:r>
      <w:r w:rsidRPr="00BE094D">
        <w:rPr>
          <w:spacing w:val="15"/>
          <w:sz w:val="22"/>
          <w:szCs w:val="22"/>
        </w:rPr>
        <w:t xml:space="preserve"> </w:t>
      </w:r>
      <w:r w:rsidRPr="00BE094D">
        <w:rPr>
          <w:sz w:val="22"/>
          <w:szCs w:val="22"/>
        </w:rPr>
        <w:t>joindre</w:t>
      </w:r>
      <w:r w:rsidRPr="00BE094D">
        <w:rPr>
          <w:spacing w:val="15"/>
          <w:sz w:val="22"/>
          <w:szCs w:val="22"/>
        </w:rPr>
        <w:t xml:space="preserve"> </w:t>
      </w:r>
      <w:r w:rsidRPr="00BE094D">
        <w:rPr>
          <w:sz w:val="22"/>
          <w:szCs w:val="22"/>
        </w:rPr>
        <w:t>un</w:t>
      </w:r>
      <w:r w:rsidRPr="00BE094D">
        <w:rPr>
          <w:spacing w:val="15"/>
          <w:sz w:val="22"/>
          <w:szCs w:val="22"/>
        </w:rPr>
        <w:t xml:space="preserve"> </w:t>
      </w:r>
      <w:r w:rsidRPr="00BE094D">
        <w:rPr>
          <w:sz w:val="22"/>
          <w:szCs w:val="22"/>
        </w:rPr>
        <w:t>cautionnement</w:t>
      </w:r>
      <w:r w:rsidRPr="00BE094D">
        <w:rPr>
          <w:spacing w:val="15"/>
          <w:sz w:val="22"/>
          <w:szCs w:val="22"/>
        </w:rPr>
        <w:t xml:space="preserve"> </w:t>
      </w:r>
      <w:r w:rsidRPr="00BE094D">
        <w:rPr>
          <w:sz w:val="22"/>
          <w:szCs w:val="22"/>
        </w:rPr>
        <w:t>provisoire</w:t>
      </w:r>
      <w:r w:rsidRPr="00BE094D">
        <w:rPr>
          <w:spacing w:val="15"/>
          <w:sz w:val="22"/>
          <w:szCs w:val="22"/>
        </w:rPr>
        <w:t xml:space="preserve"> </w:t>
      </w:r>
      <w:r w:rsidRPr="00BE094D">
        <w:rPr>
          <w:sz w:val="22"/>
          <w:szCs w:val="22"/>
        </w:rPr>
        <w:t>équivalant</w:t>
      </w:r>
      <w:r w:rsidRPr="00BE094D">
        <w:rPr>
          <w:spacing w:val="15"/>
          <w:sz w:val="22"/>
          <w:szCs w:val="22"/>
        </w:rPr>
        <w:t xml:space="preserve"> </w:t>
      </w:r>
      <w:r w:rsidRPr="00BE094D">
        <w:rPr>
          <w:sz w:val="22"/>
          <w:szCs w:val="22"/>
        </w:rPr>
        <w:t>à</w:t>
      </w:r>
      <w:r w:rsidRPr="00BE094D">
        <w:rPr>
          <w:spacing w:val="16"/>
          <w:sz w:val="22"/>
          <w:szCs w:val="22"/>
        </w:rPr>
        <w:t xml:space="preserve"> </w:t>
      </w:r>
      <w:r w:rsidRPr="00BE094D">
        <w:rPr>
          <w:i/>
          <w:iCs/>
          <w:sz w:val="22"/>
          <w:szCs w:val="22"/>
        </w:rPr>
        <w:t>[indiquer</w:t>
      </w:r>
      <w:r w:rsidRPr="00BE094D">
        <w:rPr>
          <w:i/>
          <w:iCs/>
          <w:spacing w:val="13"/>
          <w:sz w:val="22"/>
          <w:szCs w:val="22"/>
        </w:rPr>
        <w:t xml:space="preserve"> </w:t>
      </w:r>
      <w:r w:rsidRPr="00BE094D">
        <w:rPr>
          <w:i/>
          <w:iCs/>
          <w:sz w:val="22"/>
          <w:szCs w:val="22"/>
        </w:rPr>
        <w:t>le</w:t>
      </w:r>
      <w:r w:rsidRPr="00BE094D">
        <w:rPr>
          <w:i/>
          <w:iCs/>
          <w:spacing w:val="13"/>
          <w:sz w:val="22"/>
          <w:szCs w:val="22"/>
        </w:rPr>
        <w:t xml:space="preserve"> </w:t>
      </w:r>
      <w:r w:rsidRPr="00BE094D">
        <w:rPr>
          <w:i/>
          <w:iCs/>
          <w:sz w:val="22"/>
          <w:szCs w:val="22"/>
        </w:rPr>
        <w:t>montant]</w:t>
      </w:r>
    </w:p>
    <w:p w14:paraId="05241F91" w14:textId="1522AB7D" w:rsidR="007C7B7A" w:rsidRPr="00BE094D" w:rsidRDefault="00B306DB" w:rsidP="00DF7D9B">
      <w:pPr>
        <w:widowControl w:val="0"/>
        <w:autoSpaceDE w:val="0"/>
        <w:spacing w:before="12"/>
        <w:ind w:left="107" w:right="-20"/>
        <w:jc w:val="both"/>
      </w:pPr>
      <w:r w:rsidRPr="00BE094D">
        <w:rPr>
          <w:sz w:val="22"/>
          <w:szCs w:val="22"/>
        </w:rPr>
        <w:t>Francs</w:t>
      </w:r>
      <w:r w:rsidR="007C7B7A" w:rsidRPr="00BE094D">
        <w:rPr>
          <w:spacing w:val="7"/>
          <w:sz w:val="22"/>
          <w:szCs w:val="22"/>
        </w:rPr>
        <w:t xml:space="preserve"> </w:t>
      </w:r>
      <w:r w:rsidR="007C7B7A" w:rsidRPr="00BE094D">
        <w:rPr>
          <w:sz w:val="22"/>
          <w:szCs w:val="22"/>
        </w:rPr>
        <w:t>CFA,</w:t>
      </w:r>
    </w:p>
    <w:p w14:paraId="720E22B5" w14:textId="2B4768B8" w:rsidR="007C7B7A" w:rsidRPr="00BE094D" w:rsidRDefault="007C7B7A" w:rsidP="00DF7D9B">
      <w:pPr>
        <w:widowControl w:val="0"/>
        <w:autoSpaceDE w:val="0"/>
        <w:ind w:left="107" w:right="-259"/>
        <w:jc w:val="both"/>
      </w:pPr>
      <w:r w:rsidRPr="00BE094D">
        <w:rPr>
          <w:sz w:val="22"/>
          <w:szCs w:val="22"/>
        </w:rPr>
        <w:t>Nous</w:t>
      </w:r>
      <w:r w:rsidRPr="00BE094D">
        <w:rPr>
          <w:spacing w:val="-5"/>
          <w:sz w:val="22"/>
          <w:szCs w:val="22"/>
        </w:rPr>
        <w:t xml:space="preserve"> </w:t>
      </w:r>
      <w:r w:rsidRPr="00BE094D">
        <w:rPr>
          <w:sz w:val="22"/>
          <w:szCs w:val="22"/>
        </w:rPr>
        <w:t>…………....................…..........................…</w:t>
      </w:r>
      <w:r w:rsidR="00B306DB" w:rsidRPr="00BE094D">
        <w:rPr>
          <w:sz w:val="22"/>
          <w:szCs w:val="22"/>
        </w:rPr>
        <w:t>……</w:t>
      </w:r>
      <w:r w:rsidRPr="00BE094D">
        <w:rPr>
          <w:sz w:val="22"/>
          <w:szCs w:val="22"/>
        </w:rPr>
        <w:t xml:space="preserve">. </w:t>
      </w:r>
      <w:r w:rsidRPr="00BE094D">
        <w:rPr>
          <w:spacing w:val="-6"/>
          <w:sz w:val="22"/>
          <w:szCs w:val="22"/>
        </w:rPr>
        <w:t xml:space="preserve"> </w:t>
      </w:r>
      <w:r w:rsidRPr="00BE094D">
        <w:rPr>
          <w:i/>
          <w:iCs/>
          <w:sz w:val="22"/>
          <w:szCs w:val="22"/>
        </w:rPr>
        <w:t>[</w:t>
      </w:r>
      <w:r w:rsidR="00B306DB" w:rsidRPr="00BE094D">
        <w:rPr>
          <w:i/>
          <w:iCs/>
          <w:sz w:val="22"/>
          <w:szCs w:val="22"/>
        </w:rPr>
        <w:t>Nom</w:t>
      </w:r>
      <w:r w:rsidRPr="00BE094D">
        <w:rPr>
          <w:i/>
          <w:iCs/>
          <w:spacing w:val="-5"/>
          <w:sz w:val="22"/>
          <w:szCs w:val="22"/>
        </w:rPr>
        <w:t xml:space="preserve"> </w:t>
      </w:r>
      <w:r w:rsidRPr="00BE094D">
        <w:rPr>
          <w:i/>
          <w:iCs/>
          <w:sz w:val="22"/>
          <w:szCs w:val="22"/>
        </w:rPr>
        <w:t>et</w:t>
      </w:r>
      <w:r w:rsidRPr="00BE094D">
        <w:rPr>
          <w:i/>
          <w:iCs/>
          <w:spacing w:val="-5"/>
          <w:sz w:val="22"/>
          <w:szCs w:val="22"/>
        </w:rPr>
        <w:t xml:space="preserve"> </w:t>
      </w:r>
      <w:r w:rsidRPr="00BE094D">
        <w:rPr>
          <w:i/>
          <w:iCs/>
          <w:sz w:val="22"/>
          <w:szCs w:val="22"/>
        </w:rPr>
        <w:t>adresse</w:t>
      </w:r>
      <w:r w:rsidRPr="00BE094D">
        <w:rPr>
          <w:i/>
          <w:iCs/>
          <w:spacing w:val="-5"/>
          <w:sz w:val="22"/>
          <w:szCs w:val="22"/>
        </w:rPr>
        <w:t xml:space="preserve"> </w:t>
      </w:r>
      <w:r w:rsidRPr="00BE094D">
        <w:rPr>
          <w:i/>
          <w:iCs/>
          <w:sz w:val="22"/>
          <w:szCs w:val="22"/>
        </w:rPr>
        <w:t>de</w:t>
      </w:r>
      <w:r w:rsidRPr="00BE094D">
        <w:rPr>
          <w:i/>
          <w:iCs/>
          <w:spacing w:val="-5"/>
          <w:sz w:val="22"/>
          <w:szCs w:val="22"/>
        </w:rPr>
        <w:t xml:space="preserve"> </w:t>
      </w:r>
      <w:r w:rsidRPr="00BE094D">
        <w:rPr>
          <w:i/>
          <w:iCs/>
          <w:sz w:val="22"/>
          <w:szCs w:val="22"/>
        </w:rPr>
        <w:t>l’organisme financier]</w:t>
      </w:r>
      <w:r w:rsidRPr="00BE094D">
        <w:rPr>
          <w:sz w:val="22"/>
          <w:szCs w:val="22"/>
        </w:rPr>
        <w:t>,</w:t>
      </w:r>
      <w:r w:rsidRPr="00BE094D">
        <w:rPr>
          <w:spacing w:val="-5"/>
          <w:sz w:val="22"/>
          <w:szCs w:val="22"/>
        </w:rPr>
        <w:t xml:space="preserve"> </w:t>
      </w:r>
      <w:r w:rsidRPr="00BE094D">
        <w:rPr>
          <w:sz w:val="22"/>
          <w:szCs w:val="22"/>
        </w:rPr>
        <w:t>représentée</w:t>
      </w:r>
      <w:r w:rsidRPr="00BE094D">
        <w:rPr>
          <w:spacing w:val="-5"/>
          <w:sz w:val="22"/>
          <w:szCs w:val="22"/>
        </w:rPr>
        <w:t xml:space="preserve"> </w:t>
      </w:r>
      <w:r w:rsidRPr="00BE094D">
        <w:rPr>
          <w:sz w:val="22"/>
          <w:szCs w:val="22"/>
        </w:rPr>
        <w:t>par</w:t>
      </w:r>
      <w:r w:rsidRPr="00BE094D">
        <w:rPr>
          <w:spacing w:val="-5"/>
          <w:sz w:val="22"/>
          <w:szCs w:val="22"/>
        </w:rPr>
        <w:t xml:space="preserve"> </w:t>
      </w:r>
      <w:r w:rsidRPr="00BE094D">
        <w:rPr>
          <w:sz w:val="22"/>
          <w:szCs w:val="22"/>
        </w:rPr>
        <w:t>……………..........................…</w:t>
      </w:r>
      <w:r w:rsidR="00B306DB" w:rsidRPr="00BE094D">
        <w:rPr>
          <w:sz w:val="22"/>
          <w:szCs w:val="22"/>
        </w:rPr>
        <w:t>……</w:t>
      </w:r>
      <w:r w:rsidRPr="00BE094D">
        <w:rPr>
          <w:sz w:val="22"/>
          <w:szCs w:val="22"/>
        </w:rPr>
        <w:t xml:space="preserve">. </w:t>
      </w:r>
      <w:r w:rsidRPr="00BE094D">
        <w:rPr>
          <w:spacing w:val="-6"/>
          <w:sz w:val="22"/>
          <w:szCs w:val="22"/>
        </w:rPr>
        <w:t xml:space="preserve"> </w:t>
      </w:r>
      <w:r w:rsidRPr="00BE094D">
        <w:rPr>
          <w:i/>
          <w:iCs/>
          <w:sz w:val="22"/>
          <w:szCs w:val="22"/>
        </w:rPr>
        <w:t>[</w:t>
      </w:r>
      <w:r w:rsidR="00B306DB" w:rsidRPr="00BE094D">
        <w:rPr>
          <w:i/>
          <w:iCs/>
          <w:sz w:val="22"/>
          <w:szCs w:val="22"/>
        </w:rPr>
        <w:t>Noms</w:t>
      </w:r>
      <w:r w:rsidRPr="00BE094D">
        <w:rPr>
          <w:i/>
          <w:iCs/>
          <w:spacing w:val="-5"/>
          <w:sz w:val="22"/>
          <w:szCs w:val="22"/>
        </w:rPr>
        <w:t xml:space="preserve"> </w:t>
      </w:r>
      <w:r w:rsidRPr="00BE094D">
        <w:rPr>
          <w:i/>
          <w:iCs/>
          <w:sz w:val="22"/>
          <w:szCs w:val="22"/>
        </w:rPr>
        <w:t>des signataires]</w:t>
      </w:r>
      <w:r w:rsidRPr="00BE094D">
        <w:rPr>
          <w:sz w:val="22"/>
          <w:szCs w:val="22"/>
        </w:rPr>
        <w:t>,</w:t>
      </w:r>
      <w:r w:rsidRPr="00BE094D">
        <w:rPr>
          <w:spacing w:val="19"/>
          <w:sz w:val="22"/>
          <w:szCs w:val="22"/>
        </w:rPr>
        <w:t xml:space="preserve"> </w:t>
      </w:r>
      <w:r w:rsidRPr="00BE094D">
        <w:rPr>
          <w:sz w:val="22"/>
          <w:szCs w:val="22"/>
        </w:rPr>
        <w:t>ci-dessous</w:t>
      </w:r>
      <w:r w:rsidRPr="00BE094D">
        <w:rPr>
          <w:spacing w:val="19"/>
          <w:sz w:val="22"/>
          <w:szCs w:val="22"/>
        </w:rPr>
        <w:t xml:space="preserve"> </w:t>
      </w:r>
      <w:r w:rsidRPr="00BE094D">
        <w:rPr>
          <w:sz w:val="22"/>
          <w:szCs w:val="22"/>
        </w:rPr>
        <w:t>désignée</w:t>
      </w:r>
      <w:r w:rsidRPr="00BE094D">
        <w:rPr>
          <w:spacing w:val="19"/>
          <w:sz w:val="22"/>
          <w:szCs w:val="22"/>
        </w:rPr>
        <w:t xml:space="preserve"> </w:t>
      </w:r>
      <w:r w:rsidRPr="00BE094D">
        <w:rPr>
          <w:sz w:val="22"/>
          <w:szCs w:val="22"/>
        </w:rPr>
        <w:t>«</w:t>
      </w:r>
      <w:r w:rsidRPr="00BE094D">
        <w:rPr>
          <w:spacing w:val="19"/>
          <w:sz w:val="22"/>
          <w:szCs w:val="22"/>
        </w:rPr>
        <w:t xml:space="preserve"> </w:t>
      </w:r>
      <w:r w:rsidRPr="00BE094D">
        <w:rPr>
          <w:sz w:val="22"/>
          <w:szCs w:val="22"/>
        </w:rPr>
        <w:t>l’organisme financier</w:t>
      </w:r>
      <w:r w:rsidRPr="00BE094D">
        <w:rPr>
          <w:spacing w:val="19"/>
          <w:sz w:val="22"/>
          <w:szCs w:val="22"/>
        </w:rPr>
        <w:t xml:space="preserve"> </w:t>
      </w:r>
      <w:r w:rsidRPr="00BE094D">
        <w:rPr>
          <w:sz w:val="22"/>
          <w:szCs w:val="22"/>
        </w:rPr>
        <w:t>»,</w:t>
      </w:r>
      <w:r w:rsidRPr="00BE094D">
        <w:rPr>
          <w:spacing w:val="19"/>
          <w:sz w:val="22"/>
          <w:szCs w:val="22"/>
        </w:rPr>
        <w:t xml:space="preserve"> </w:t>
      </w:r>
      <w:r w:rsidRPr="00BE094D">
        <w:rPr>
          <w:sz w:val="22"/>
          <w:szCs w:val="22"/>
        </w:rPr>
        <w:t>déclarons</w:t>
      </w:r>
      <w:r w:rsidRPr="00BE094D">
        <w:rPr>
          <w:spacing w:val="19"/>
          <w:sz w:val="22"/>
          <w:szCs w:val="22"/>
        </w:rPr>
        <w:t xml:space="preserve"> </w:t>
      </w:r>
      <w:r w:rsidRPr="00BE094D">
        <w:rPr>
          <w:sz w:val="22"/>
          <w:szCs w:val="22"/>
        </w:rPr>
        <w:t>garantir</w:t>
      </w:r>
      <w:r w:rsidRPr="00BE094D">
        <w:rPr>
          <w:spacing w:val="19"/>
          <w:sz w:val="22"/>
          <w:szCs w:val="22"/>
        </w:rPr>
        <w:t xml:space="preserve"> </w:t>
      </w:r>
      <w:r w:rsidRPr="00BE094D">
        <w:rPr>
          <w:sz w:val="22"/>
          <w:szCs w:val="22"/>
        </w:rPr>
        <w:t>le</w:t>
      </w:r>
      <w:r w:rsidRPr="00BE094D">
        <w:rPr>
          <w:spacing w:val="19"/>
          <w:sz w:val="22"/>
          <w:szCs w:val="22"/>
        </w:rPr>
        <w:t xml:space="preserve"> </w:t>
      </w:r>
      <w:r w:rsidRPr="00BE094D">
        <w:rPr>
          <w:sz w:val="22"/>
          <w:szCs w:val="22"/>
        </w:rPr>
        <w:t>paiement</w:t>
      </w:r>
      <w:r w:rsidRPr="00BE094D">
        <w:rPr>
          <w:spacing w:val="19"/>
          <w:sz w:val="22"/>
          <w:szCs w:val="22"/>
        </w:rPr>
        <w:t xml:space="preserve"> </w:t>
      </w:r>
      <w:r w:rsidRPr="00BE094D">
        <w:rPr>
          <w:sz w:val="22"/>
          <w:szCs w:val="22"/>
        </w:rPr>
        <w:t>au</w:t>
      </w:r>
      <w:r w:rsidRPr="00BE094D">
        <w:rPr>
          <w:spacing w:val="19"/>
          <w:sz w:val="22"/>
          <w:szCs w:val="22"/>
        </w:rPr>
        <w:t xml:space="preserve"> </w:t>
      </w:r>
      <w:r w:rsidRPr="00BE094D">
        <w:rPr>
          <w:sz w:val="22"/>
          <w:szCs w:val="22"/>
        </w:rPr>
        <w:t>Maître</w:t>
      </w:r>
      <w:r w:rsidRPr="00BE094D">
        <w:rPr>
          <w:spacing w:val="19"/>
          <w:sz w:val="22"/>
          <w:szCs w:val="22"/>
        </w:rPr>
        <w:t xml:space="preserve"> </w:t>
      </w:r>
      <w:r w:rsidRPr="00BE094D">
        <w:rPr>
          <w:sz w:val="22"/>
          <w:szCs w:val="22"/>
        </w:rPr>
        <w:t xml:space="preserve">d’Ouvrage </w:t>
      </w:r>
      <w:r w:rsidRPr="00BE094D">
        <w:rPr>
          <w:i/>
          <w:iCs/>
          <w:sz w:val="20"/>
          <w:szCs w:val="20"/>
        </w:rPr>
        <w:t xml:space="preserve">ou au Maître d’Ouvrage Délégué </w:t>
      </w:r>
      <w:r w:rsidRPr="00BE094D">
        <w:rPr>
          <w:sz w:val="22"/>
          <w:szCs w:val="22"/>
        </w:rPr>
        <w:t>de</w:t>
      </w:r>
      <w:r w:rsidRPr="00BE094D">
        <w:rPr>
          <w:spacing w:val="15"/>
          <w:sz w:val="22"/>
          <w:szCs w:val="22"/>
        </w:rPr>
        <w:t xml:space="preserve"> </w:t>
      </w:r>
      <w:r w:rsidRPr="00BE094D">
        <w:rPr>
          <w:sz w:val="22"/>
          <w:szCs w:val="22"/>
        </w:rPr>
        <w:t>la</w:t>
      </w:r>
      <w:r w:rsidRPr="00BE094D">
        <w:rPr>
          <w:spacing w:val="15"/>
          <w:sz w:val="22"/>
          <w:szCs w:val="22"/>
        </w:rPr>
        <w:t xml:space="preserve"> </w:t>
      </w:r>
      <w:r w:rsidRPr="00BE094D">
        <w:rPr>
          <w:sz w:val="22"/>
          <w:szCs w:val="22"/>
        </w:rPr>
        <w:t>somme</w:t>
      </w:r>
      <w:r w:rsidRPr="00BE094D">
        <w:rPr>
          <w:spacing w:val="15"/>
          <w:sz w:val="22"/>
          <w:szCs w:val="22"/>
        </w:rPr>
        <w:t xml:space="preserve"> </w:t>
      </w:r>
      <w:r w:rsidRPr="00BE094D">
        <w:rPr>
          <w:sz w:val="22"/>
          <w:szCs w:val="22"/>
        </w:rPr>
        <w:t>maximale</w:t>
      </w:r>
      <w:r w:rsidRPr="00BE094D">
        <w:rPr>
          <w:spacing w:val="15"/>
          <w:sz w:val="22"/>
          <w:szCs w:val="22"/>
        </w:rPr>
        <w:t xml:space="preserve"> </w:t>
      </w:r>
      <w:r w:rsidRPr="00BE094D">
        <w:rPr>
          <w:sz w:val="22"/>
          <w:szCs w:val="22"/>
        </w:rPr>
        <w:t>de</w:t>
      </w:r>
      <w:r w:rsidRPr="00BE094D">
        <w:rPr>
          <w:spacing w:val="15"/>
          <w:sz w:val="22"/>
          <w:szCs w:val="22"/>
        </w:rPr>
        <w:t xml:space="preserve"> </w:t>
      </w:r>
      <w:r w:rsidRPr="00BE094D">
        <w:rPr>
          <w:sz w:val="22"/>
          <w:szCs w:val="22"/>
        </w:rPr>
        <w:t>[indiquer</w:t>
      </w:r>
      <w:r w:rsidRPr="00BE094D">
        <w:rPr>
          <w:spacing w:val="15"/>
          <w:sz w:val="22"/>
          <w:szCs w:val="22"/>
        </w:rPr>
        <w:t xml:space="preserve"> </w:t>
      </w:r>
      <w:r w:rsidRPr="00BE094D">
        <w:rPr>
          <w:sz w:val="22"/>
          <w:szCs w:val="22"/>
        </w:rPr>
        <w:t>le</w:t>
      </w:r>
      <w:r w:rsidRPr="00BE094D">
        <w:rPr>
          <w:spacing w:val="15"/>
          <w:sz w:val="22"/>
          <w:szCs w:val="22"/>
        </w:rPr>
        <w:t xml:space="preserve"> </w:t>
      </w:r>
      <w:r w:rsidRPr="00BE094D">
        <w:rPr>
          <w:sz w:val="22"/>
          <w:szCs w:val="22"/>
        </w:rPr>
        <w:t>montant]</w:t>
      </w:r>
      <w:r w:rsidRPr="00BE094D">
        <w:rPr>
          <w:spacing w:val="15"/>
          <w:sz w:val="22"/>
          <w:szCs w:val="22"/>
        </w:rPr>
        <w:t xml:space="preserve"> </w:t>
      </w:r>
      <w:r w:rsidRPr="00BE094D">
        <w:rPr>
          <w:sz w:val="22"/>
          <w:szCs w:val="22"/>
        </w:rPr>
        <w:t>Francs</w:t>
      </w:r>
      <w:r w:rsidRPr="00BE094D">
        <w:rPr>
          <w:spacing w:val="15"/>
          <w:sz w:val="22"/>
          <w:szCs w:val="22"/>
        </w:rPr>
        <w:t xml:space="preserve"> </w:t>
      </w:r>
      <w:r w:rsidRPr="00BE094D">
        <w:rPr>
          <w:sz w:val="22"/>
          <w:szCs w:val="22"/>
        </w:rPr>
        <w:t>CFA,</w:t>
      </w:r>
      <w:r w:rsidRPr="00BE094D">
        <w:rPr>
          <w:spacing w:val="15"/>
          <w:sz w:val="22"/>
          <w:szCs w:val="22"/>
        </w:rPr>
        <w:t xml:space="preserve"> </w:t>
      </w:r>
      <w:r w:rsidRPr="00BE094D">
        <w:rPr>
          <w:sz w:val="22"/>
          <w:szCs w:val="22"/>
        </w:rPr>
        <w:t>que</w:t>
      </w:r>
      <w:r w:rsidRPr="00BE094D">
        <w:rPr>
          <w:spacing w:val="15"/>
          <w:sz w:val="22"/>
          <w:szCs w:val="22"/>
        </w:rPr>
        <w:t xml:space="preserve"> </w:t>
      </w:r>
      <w:r w:rsidRPr="00BE094D">
        <w:rPr>
          <w:sz w:val="22"/>
          <w:szCs w:val="22"/>
        </w:rPr>
        <w:t>l’organisme financier</w:t>
      </w:r>
      <w:r w:rsidRPr="00BE094D">
        <w:rPr>
          <w:spacing w:val="15"/>
          <w:sz w:val="22"/>
          <w:szCs w:val="22"/>
        </w:rPr>
        <w:t xml:space="preserve"> </w:t>
      </w:r>
      <w:r w:rsidRPr="00BE094D">
        <w:rPr>
          <w:sz w:val="22"/>
          <w:szCs w:val="22"/>
        </w:rPr>
        <w:t>s’engage</w:t>
      </w:r>
      <w:r w:rsidRPr="00BE094D">
        <w:rPr>
          <w:spacing w:val="15"/>
          <w:sz w:val="22"/>
          <w:szCs w:val="22"/>
        </w:rPr>
        <w:t xml:space="preserve"> </w:t>
      </w:r>
      <w:r w:rsidRPr="00BE094D">
        <w:rPr>
          <w:sz w:val="22"/>
          <w:szCs w:val="22"/>
        </w:rPr>
        <w:t>à</w:t>
      </w:r>
      <w:r w:rsidRPr="00BE094D">
        <w:rPr>
          <w:spacing w:val="15"/>
          <w:sz w:val="22"/>
          <w:szCs w:val="22"/>
        </w:rPr>
        <w:t xml:space="preserve"> </w:t>
      </w:r>
      <w:r w:rsidRPr="00BE094D">
        <w:rPr>
          <w:sz w:val="22"/>
          <w:szCs w:val="22"/>
        </w:rPr>
        <w:t>régler</w:t>
      </w:r>
      <w:r w:rsidRPr="00BE094D">
        <w:rPr>
          <w:spacing w:val="15"/>
          <w:sz w:val="22"/>
          <w:szCs w:val="22"/>
        </w:rPr>
        <w:t xml:space="preserve"> </w:t>
      </w:r>
      <w:r w:rsidRPr="00BE094D">
        <w:rPr>
          <w:sz w:val="22"/>
          <w:szCs w:val="22"/>
        </w:rPr>
        <w:t>intégralement</w:t>
      </w:r>
      <w:r w:rsidRPr="00BE094D">
        <w:rPr>
          <w:spacing w:val="7"/>
          <w:sz w:val="22"/>
          <w:szCs w:val="22"/>
        </w:rPr>
        <w:t xml:space="preserve"> </w:t>
      </w:r>
      <w:r w:rsidRPr="00BE094D">
        <w:rPr>
          <w:sz w:val="22"/>
          <w:szCs w:val="22"/>
        </w:rPr>
        <w:t>à au</w:t>
      </w:r>
      <w:r w:rsidRPr="00BE094D">
        <w:rPr>
          <w:spacing w:val="19"/>
          <w:sz w:val="22"/>
          <w:szCs w:val="22"/>
        </w:rPr>
        <w:t xml:space="preserve"> </w:t>
      </w:r>
      <w:r w:rsidRPr="00BE094D">
        <w:rPr>
          <w:sz w:val="22"/>
          <w:szCs w:val="22"/>
        </w:rPr>
        <w:t>Maître</w:t>
      </w:r>
      <w:r w:rsidRPr="00BE094D">
        <w:rPr>
          <w:spacing w:val="19"/>
          <w:sz w:val="22"/>
          <w:szCs w:val="22"/>
        </w:rPr>
        <w:t xml:space="preserve"> </w:t>
      </w:r>
      <w:r w:rsidRPr="00BE094D">
        <w:rPr>
          <w:sz w:val="22"/>
          <w:szCs w:val="22"/>
        </w:rPr>
        <w:t xml:space="preserve">d’Ouvrage </w:t>
      </w:r>
      <w:r w:rsidRPr="00BE094D">
        <w:rPr>
          <w:i/>
          <w:iCs/>
          <w:sz w:val="20"/>
          <w:szCs w:val="20"/>
        </w:rPr>
        <w:t>ou au Maître d’Ouvrage Délégué</w:t>
      </w:r>
      <w:r w:rsidRPr="00BE094D">
        <w:rPr>
          <w:sz w:val="22"/>
          <w:szCs w:val="22"/>
        </w:rPr>
        <w:t>,</w:t>
      </w:r>
      <w:r w:rsidRPr="00BE094D">
        <w:rPr>
          <w:spacing w:val="7"/>
          <w:sz w:val="22"/>
          <w:szCs w:val="22"/>
        </w:rPr>
        <w:t xml:space="preserve"> </w:t>
      </w:r>
      <w:r w:rsidRPr="00BE094D">
        <w:rPr>
          <w:sz w:val="22"/>
          <w:szCs w:val="22"/>
        </w:rPr>
        <w:t>s’obligeant</w:t>
      </w:r>
      <w:r w:rsidRPr="00BE094D">
        <w:rPr>
          <w:spacing w:val="7"/>
          <w:sz w:val="22"/>
          <w:szCs w:val="22"/>
        </w:rPr>
        <w:t xml:space="preserve"> </w:t>
      </w:r>
      <w:r w:rsidRPr="00BE094D">
        <w:rPr>
          <w:sz w:val="22"/>
          <w:szCs w:val="22"/>
        </w:rPr>
        <w:t>elle-même,</w:t>
      </w:r>
      <w:r w:rsidRPr="00BE094D">
        <w:rPr>
          <w:spacing w:val="7"/>
          <w:sz w:val="22"/>
          <w:szCs w:val="22"/>
        </w:rPr>
        <w:t xml:space="preserve"> </w:t>
      </w:r>
      <w:r w:rsidRPr="00BE094D">
        <w:rPr>
          <w:sz w:val="22"/>
          <w:szCs w:val="22"/>
        </w:rPr>
        <w:t>ses</w:t>
      </w:r>
      <w:r w:rsidRPr="00BE094D">
        <w:rPr>
          <w:spacing w:val="7"/>
          <w:sz w:val="22"/>
          <w:szCs w:val="22"/>
        </w:rPr>
        <w:t xml:space="preserve"> </w:t>
      </w:r>
      <w:r w:rsidRPr="00BE094D">
        <w:rPr>
          <w:sz w:val="22"/>
          <w:szCs w:val="22"/>
        </w:rPr>
        <w:t>successeurs</w:t>
      </w:r>
      <w:r w:rsidRPr="00BE094D">
        <w:rPr>
          <w:spacing w:val="7"/>
          <w:sz w:val="22"/>
          <w:szCs w:val="22"/>
        </w:rPr>
        <w:t xml:space="preserve"> </w:t>
      </w:r>
      <w:r w:rsidRPr="00BE094D">
        <w:rPr>
          <w:sz w:val="22"/>
          <w:szCs w:val="22"/>
        </w:rPr>
        <w:t>et</w:t>
      </w:r>
      <w:r w:rsidRPr="00BE094D">
        <w:rPr>
          <w:spacing w:val="7"/>
          <w:sz w:val="22"/>
          <w:szCs w:val="22"/>
        </w:rPr>
        <w:t xml:space="preserve"> </w:t>
      </w:r>
      <w:r w:rsidRPr="00BE094D">
        <w:rPr>
          <w:sz w:val="22"/>
          <w:szCs w:val="22"/>
        </w:rPr>
        <w:t>assignataires.</w:t>
      </w:r>
    </w:p>
    <w:p w14:paraId="47DF1A55" w14:textId="77777777" w:rsidR="007C7B7A" w:rsidRPr="00BE094D" w:rsidRDefault="007C7B7A" w:rsidP="00DF7D9B">
      <w:pPr>
        <w:widowControl w:val="0"/>
        <w:autoSpaceDE w:val="0"/>
        <w:ind w:left="107" w:right="-20"/>
        <w:jc w:val="both"/>
      </w:pPr>
      <w:r w:rsidRPr="00BE094D">
        <w:rPr>
          <w:sz w:val="22"/>
          <w:szCs w:val="22"/>
        </w:rPr>
        <w:t>Les</w:t>
      </w:r>
      <w:r w:rsidRPr="00BE094D">
        <w:rPr>
          <w:spacing w:val="7"/>
          <w:sz w:val="22"/>
          <w:szCs w:val="22"/>
        </w:rPr>
        <w:t xml:space="preserve"> </w:t>
      </w:r>
      <w:r w:rsidRPr="00BE094D">
        <w:rPr>
          <w:sz w:val="22"/>
          <w:szCs w:val="22"/>
        </w:rPr>
        <w:t>conditions</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cette</w:t>
      </w:r>
      <w:r w:rsidRPr="00BE094D">
        <w:rPr>
          <w:spacing w:val="7"/>
          <w:sz w:val="22"/>
          <w:szCs w:val="22"/>
        </w:rPr>
        <w:t xml:space="preserve"> </w:t>
      </w:r>
      <w:r w:rsidRPr="00BE094D">
        <w:rPr>
          <w:sz w:val="22"/>
          <w:szCs w:val="22"/>
        </w:rPr>
        <w:t>obligation</w:t>
      </w:r>
      <w:r w:rsidRPr="00BE094D">
        <w:rPr>
          <w:spacing w:val="7"/>
          <w:sz w:val="22"/>
          <w:szCs w:val="22"/>
        </w:rPr>
        <w:t xml:space="preserve"> </w:t>
      </w:r>
      <w:r w:rsidRPr="00BE094D">
        <w:rPr>
          <w:sz w:val="22"/>
          <w:szCs w:val="22"/>
        </w:rPr>
        <w:t>sont</w:t>
      </w:r>
      <w:r w:rsidRPr="00BE094D">
        <w:rPr>
          <w:spacing w:val="7"/>
          <w:sz w:val="22"/>
          <w:szCs w:val="22"/>
        </w:rPr>
        <w:t xml:space="preserve"> </w:t>
      </w:r>
      <w:r w:rsidRPr="00BE094D">
        <w:rPr>
          <w:sz w:val="22"/>
          <w:szCs w:val="22"/>
        </w:rPr>
        <w:t>les</w:t>
      </w:r>
      <w:r w:rsidRPr="00BE094D">
        <w:rPr>
          <w:spacing w:val="7"/>
          <w:sz w:val="22"/>
          <w:szCs w:val="22"/>
        </w:rPr>
        <w:t xml:space="preserve"> </w:t>
      </w:r>
      <w:r w:rsidRPr="00BE094D">
        <w:rPr>
          <w:sz w:val="22"/>
          <w:szCs w:val="22"/>
        </w:rPr>
        <w:t>suivantes</w:t>
      </w:r>
      <w:r w:rsidRPr="00BE094D">
        <w:rPr>
          <w:spacing w:val="7"/>
          <w:sz w:val="22"/>
          <w:szCs w:val="22"/>
        </w:rPr>
        <w:t xml:space="preserve"> </w:t>
      </w:r>
      <w:r w:rsidRPr="00BE094D">
        <w:rPr>
          <w:sz w:val="22"/>
          <w:szCs w:val="22"/>
        </w:rPr>
        <w:t>:</w:t>
      </w:r>
    </w:p>
    <w:p w14:paraId="2FAECA16" w14:textId="77777777" w:rsidR="007C7B7A" w:rsidRPr="00BE094D" w:rsidRDefault="007C7B7A" w:rsidP="00DF7D9B">
      <w:pPr>
        <w:widowControl w:val="0"/>
        <w:autoSpaceDE w:val="0"/>
        <w:ind w:left="107" w:right="-213"/>
        <w:jc w:val="both"/>
      </w:pPr>
      <w:r w:rsidRPr="00BE094D">
        <w:rPr>
          <w:sz w:val="22"/>
          <w:szCs w:val="22"/>
        </w:rPr>
        <w:t>Si</w:t>
      </w:r>
      <w:r w:rsidRPr="00BE094D">
        <w:rPr>
          <w:spacing w:val="23"/>
          <w:sz w:val="22"/>
          <w:szCs w:val="22"/>
        </w:rPr>
        <w:t xml:space="preserve"> </w:t>
      </w:r>
      <w:r w:rsidRPr="00BE094D">
        <w:rPr>
          <w:sz w:val="22"/>
          <w:szCs w:val="22"/>
        </w:rPr>
        <w:t>le</w:t>
      </w:r>
      <w:r w:rsidRPr="00BE094D">
        <w:rPr>
          <w:spacing w:val="23"/>
          <w:sz w:val="22"/>
          <w:szCs w:val="22"/>
        </w:rPr>
        <w:t xml:space="preserve"> </w:t>
      </w:r>
      <w:r w:rsidRPr="00BE094D">
        <w:rPr>
          <w:sz w:val="22"/>
          <w:szCs w:val="22"/>
        </w:rPr>
        <w:t>soumissionnaire</w:t>
      </w:r>
      <w:r w:rsidRPr="00BE094D">
        <w:rPr>
          <w:spacing w:val="23"/>
          <w:sz w:val="22"/>
          <w:szCs w:val="22"/>
        </w:rPr>
        <w:t xml:space="preserve"> </w:t>
      </w:r>
      <w:r w:rsidRPr="00BE094D">
        <w:rPr>
          <w:sz w:val="22"/>
          <w:szCs w:val="22"/>
        </w:rPr>
        <w:t>retire</w:t>
      </w:r>
      <w:r w:rsidRPr="00BE094D">
        <w:rPr>
          <w:spacing w:val="23"/>
          <w:sz w:val="22"/>
          <w:szCs w:val="22"/>
        </w:rPr>
        <w:t xml:space="preserve"> </w:t>
      </w:r>
      <w:r w:rsidRPr="00BE094D">
        <w:rPr>
          <w:sz w:val="22"/>
          <w:szCs w:val="22"/>
        </w:rPr>
        <w:t>son offre</w:t>
      </w:r>
      <w:r w:rsidRPr="00BE094D">
        <w:rPr>
          <w:spacing w:val="23"/>
          <w:sz w:val="22"/>
          <w:szCs w:val="22"/>
        </w:rPr>
        <w:t xml:space="preserve"> </w:t>
      </w:r>
      <w:r w:rsidRPr="00BE094D">
        <w:rPr>
          <w:sz w:val="22"/>
          <w:szCs w:val="22"/>
        </w:rPr>
        <w:t>pendant</w:t>
      </w:r>
      <w:r w:rsidRPr="00BE094D">
        <w:rPr>
          <w:spacing w:val="23"/>
          <w:sz w:val="22"/>
          <w:szCs w:val="22"/>
        </w:rPr>
        <w:t xml:space="preserve"> </w:t>
      </w:r>
      <w:r w:rsidRPr="00BE094D">
        <w:rPr>
          <w:sz w:val="22"/>
          <w:szCs w:val="22"/>
        </w:rPr>
        <w:t>la</w:t>
      </w:r>
      <w:r w:rsidRPr="00BE094D">
        <w:rPr>
          <w:spacing w:val="23"/>
          <w:sz w:val="22"/>
          <w:szCs w:val="22"/>
        </w:rPr>
        <w:t xml:space="preserve"> </w:t>
      </w:r>
      <w:r w:rsidRPr="00BE094D">
        <w:rPr>
          <w:sz w:val="22"/>
          <w:szCs w:val="22"/>
        </w:rPr>
        <w:t>période</w:t>
      </w:r>
      <w:r w:rsidRPr="00BE094D">
        <w:rPr>
          <w:spacing w:val="23"/>
          <w:sz w:val="22"/>
          <w:szCs w:val="22"/>
        </w:rPr>
        <w:t xml:space="preserve"> </w:t>
      </w:r>
      <w:r w:rsidRPr="00BE094D">
        <w:rPr>
          <w:sz w:val="22"/>
          <w:szCs w:val="22"/>
        </w:rPr>
        <w:t>de</w:t>
      </w:r>
      <w:r w:rsidRPr="00BE094D">
        <w:rPr>
          <w:spacing w:val="23"/>
          <w:sz w:val="22"/>
          <w:szCs w:val="22"/>
        </w:rPr>
        <w:t xml:space="preserve"> </w:t>
      </w:r>
      <w:r w:rsidRPr="00BE094D">
        <w:rPr>
          <w:sz w:val="22"/>
          <w:szCs w:val="22"/>
        </w:rPr>
        <w:t>validité</w:t>
      </w:r>
      <w:r w:rsidRPr="00BE094D">
        <w:rPr>
          <w:spacing w:val="23"/>
          <w:sz w:val="22"/>
          <w:szCs w:val="22"/>
        </w:rPr>
        <w:t xml:space="preserve"> </w:t>
      </w:r>
      <w:r w:rsidRPr="00BE094D">
        <w:rPr>
          <w:sz w:val="22"/>
          <w:szCs w:val="22"/>
        </w:rPr>
        <w:t>prévue</w:t>
      </w:r>
      <w:r w:rsidRPr="00BE094D">
        <w:rPr>
          <w:spacing w:val="23"/>
          <w:sz w:val="22"/>
          <w:szCs w:val="22"/>
        </w:rPr>
        <w:t xml:space="preserve"> </w:t>
      </w:r>
      <w:r w:rsidRPr="00BE094D">
        <w:rPr>
          <w:sz w:val="22"/>
          <w:szCs w:val="22"/>
        </w:rPr>
        <w:t>dans le dossier d’appel d’offres ;</w:t>
      </w:r>
    </w:p>
    <w:p w14:paraId="07FB86BD" w14:textId="4ABBEFF4" w:rsidR="007C7B7A" w:rsidRPr="00BE094D" w:rsidRDefault="00B306DB" w:rsidP="00DF7D9B">
      <w:pPr>
        <w:widowControl w:val="0"/>
        <w:autoSpaceDE w:val="0"/>
        <w:ind w:left="107" w:right="-20"/>
        <w:rPr>
          <w:sz w:val="22"/>
          <w:szCs w:val="22"/>
        </w:rPr>
      </w:pPr>
      <w:r w:rsidRPr="00BE094D">
        <w:rPr>
          <w:sz w:val="22"/>
          <w:szCs w:val="22"/>
        </w:rPr>
        <w:t>Où</w:t>
      </w:r>
    </w:p>
    <w:p w14:paraId="02F0B5BE" w14:textId="77777777" w:rsidR="007C7B7A" w:rsidRPr="00BE094D" w:rsidRDefault="007C7B7A" w:rsidP="00DF7D9B">
      <w:pPr>
        <w:widowControl w:val="0"/>
        <w:autoSpaceDE w:val="0"/>
        <w:ind w:left="107" w:right="-214"/>
        <w:rPr>
          <w:sz w:val="22"/>
          <w:szCs w:val="22"/>
        </w:rPr>
      </w:pPr>
      <w:r w:rsidRPr="00BE094D">
        <w:rPr>
          <w:sz w:val="22"/>
          <w:szCs w:val="22"/>
        </w:rPr>
        <w:t>Si</w:t>
      </w:r>
      <w:r w:rsidRPr="00BE094D">
        <w:rPr>
          <w:spacing w:val="23"/>
          <w:sz w:val="22"/>
          <w:szCs w:val="22"/>
        </w:rPr>
        <w:t xml:space="preserve"> </w:t>
      </w:r>
      <w:r w:rsidRPr="00BE094D">
        <w:rPr>
          <w:sz w:val="22"/>
          <w:szCs w:val="22"/>
        </w:rPr>
        <w:t>le</w:t>
      </w:r>
      <w:r w:rsidRPr="00BE094D">
        <w:rPr>
          <w:spacing w:val="23"/>
          <w:sz w:val="22"/>
          <w:szCs w:val="22"/>
        </w:rPr>
        <w:t xml:space="preserve"> </w:t>
      </w:r>
      <w:r w:rsidRPr="00BE094D">
        <w:rPr>
          <w:sz w:val="22"/>
          <w:szCs w:val="22"/>
        </w:rPr>
        <w:t>soumissionnaire,</w:t>
      </w:r>
      <w:r w:rsidRPr="00BE094D">
        <w:rPr>
          <w:spacing w:val="23"/>
          <w:sz w:val="22"/>
          <w:szCs w:val="22"/>
        </w:rPr>
        <w:t xml:space="preserve"> </w:t>
      </w:r>
      <w:r w:rsidRPr="00BE094D">
        <w:rPr>
          <w:sz w:val="22"/>
          <w:szCs w:val="22"/>
        </w:rPr>
        <w:t>s’étant</w:t>
      </w:r>
      <w:r w:rsidRPr="00BE094D">
        <w:rPr>
          <w:spacing w:val="23"/>
          <w:sz w:val="22"/>
          <w:szCs w:val="22"/>
        </w:rPr>
        <w:t xml:space="preserve"> </w:t>
      </w:r>
      <w:r w:rsidRPr="00BE094D">
        <w:rPr>
          <w:sz w:val="22"/>
          <w:szCs w:val="22"/>
        </w:rPr>
        <w:t>vu</w:t>
      </w:r>
      <w:r w:rsidRPr="00BE094D">
        <w:rPr>
          <w:spacing w:val="23"/>
          <w:sz w:val="22"/>
          <w:szCs w:val="22"/>
        </w:rPr>
        <w:t xml:space="preserve"> </w:t>
      </w:r>
      <w:r w:rsidRPr="00BE094D">
        <w:rPr>
          <w:sz w:val="22"/>
          <w:szCs w:val="22"/>
        </w:rPr>
        <w:t>notifié</w:t>
      </w:r>
      <w:r w:rsidRPr="00BE094D">
        <w:rPr>
          <w:spacing w:val="23"/>
          <w:sz w:val="22"/>
          <w:szCs w:val="22"/>
        </w:rPr>
        <w:t xml:space="preserve"> </w:t>
      </w:r>
      <w:r w:rsidRPr="00BE094D">
        <w:rPr>
          <w:sz w:val="22"/>
          <w:szCs w:val="22"/>
        </w:rPr>
        <w:t>l’attribution</w:t>
      </w:r>
      <w:r w:rsidRPr="00BE094D">
        <w:rPr>
          <w:spacing w:val="23"/>
          <w:sz w:val="22"/>
          <w:szCs w:val="22"/>
        </w:rPr>
        <w:t xml:space="preserve"> </w:t>
      </w:r>
      <w:r w:rsidRPr="00BE094D">
        <w:rPr>
          <w:sz w:val="22"/>
          <w:szCs w:val="22"/>
        </w:rPr>
        <w:t>du</w:t>
      </w:r>
      <w:r w:rsidRPr="00BE094D">
        <w:rPr>
          <w:spacing w:val="23"/>
          <w:sz w:val="22"/>
          <w:szCs w:val="22"/>
        </w:rPr>
        <w:t xml:space="preserve"> </w:t>
      </w:r>
      <w:r w:rsidRPr="00BE094D">
        <w:rPr>
          <w:sz w:val="22"/>
          <w:szCs w:val="22"/>
        </w:rPr>
        <w:t>marché</w:t>
      </w:r>
      <w:r w:rsidRPr="00BE094D">
        <w:rPr>
          <w:spacing w:val="23"/>
          <w:sz w:val="22"/>
          <w:szCs w:val="22"/>
        </w:rPr>
        <w:t xml:space="preserve"> </w:t>
      </w:r>
      <w:r w:rsidRPr="00BE094D">
        <w:rPr>
          <w:sz w:val="22"/>
          <w:szCs w:val="22"/>
        </w:rPr>
        <w:t>par</w:t>
      </w:r>
      <w:r w:rsidRPr="00BE094D">
        <w:rPr>
          <w:spacing w:val="23"/>
          <w:sz w:val="22"/>
          <w:szCs w:val="22"/>
        </w:rPr>
        <w:t xml:space="preserve"> </w:t>
      </w:r>
      <w:r w:rsidRPr="00BE094D">
        <w:rPr>
          <w:sz w:val="22"/>
          <w:szCs w:val="22"/>
        </w:rPr>
        <w:t>le</w:t>
      </w:r>
      <w:r w:rsidRPr="00BE094D">
        <w:rPr>
          <w:spacing w:val="23"/>
          <w:sz w:val="22"/>
          <w:szCs w:val="22"/>
        </w:rPr>
        <w:t xml:space="preserve"> </w:t>
      </w:r>
      <w:r w:rsidRPr="00BE094D">
        <w:rPr>
          <w:sz w:val="22"/>
          <w:szCs w:val="22"/>
        </w:rPr>
        <w:t>Maître</w:t>
      </w:r>
      <w:r w:rsidRPr="00BE094D">
        <w:rPr>
          <w:spacing w:val="23"/>
          <w:sz w:val="22"/>
          <w:szCs w:val="22"/>
        </w:rPr>
        <w:t xml:space="preserve"> </w:t>
      </w:r>
      <w:r w:rsidRPr="00BE094D">
        <w:rPr>
          <w:sz w:val="22"/>
          <w:szCs w:val="22"/>
        </w:rPr>
        <w:t>d’Ouvrage</w:t>
      </w:r>
      <w:r w:rsidRPr="00BE094D">
        <w:rPr>
          <w:i/>
          <w:iCs/>
          <w:sz w:val="22"/>
          <w:szCs w:val="22"/>
        </w:rPr>
        <w:t xml:space="preserve"> ou le Maître d’Ouvrage Délégué</w:t>
      </w:r>
      <w:r w:rsidRPr="00BE094D">
        <w:rPr>
          <w:spacing w:val="23"/>
          <w:sz w:val="22"/>
          <w:szCs w:val="22"/>
        </w:rPr>
        <w:t xml:space="preserve"> </w:t>
      </w:r>
      <w:r w:rsidRPr="00BE094D">
        <w:rPr>
          <w:sz w:val="22"/>
          <w:szCs w:val="22"/>
        </w:rPr>
        <w:t>pendant</w:t>
      </w:r>
      <w:r w:rsidRPr="00BE094D">
        <w:rPr>
          <w:spacing w:val="23"/>
          <w:sz w:val="22"/>
          <w:szCs w:val="22"/>
        </w:rPr>
        <w:t xml:space="preserve"> </w:t>
      </w:r>
      <w:r w:rsidRPr="00BE094D">
        <w:rPr>
          <w:sz w:val="22"/>
          <w:szCs w:val="22"/>
        </w:rPr>
        <w:t>la période</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validité</w:t>
      </w:r>
      <w:r w:rsidRPr="00BE094D">
        <w:rPr>
          <w:spacing w:val="7"/>
          <w:sz w:val="22"/>
          <w:szCs w:val="22"/>
        </w:rPr>
        <w:t xml:space="preserve"> </w:t>
      </w:r>
      <w:r w:rsidRPr="00BE094D">
        <w:rPr>
          <w:sz w:val="22"/>
          <w:szCs w:val="22"/>
        </w:rPr>
        <w:t>:</w:t>
      </w:r>
    </w:p>
    <w:p w14:paraId="22875858" w14:textId="24B45449" w:rsidR="007C7B7A" w:rsidRPr="00BE094D" w:rsidRDefault="007C7B7A" w:rsidP="00DF7D9B">
      <w:pPr>
        <w:widowControl w:val="0"/>
        <w:autoSpaceDE w:val="0"/>
        <w:ind w:left="107" w:right="-20"/>
      </w:pPr>
      <w:r w:rsidRPr="00BE094D">
        <w:rPr>
          <w:sz w:val="22"/>
          <w:szCs w:val="22"/>
        </w:rPr>
        <w:t>- omet</w:t>
      </w:r>
      <w:r w:rsidRPr="00BE094D">
        <w:rPr>
          <w:spacing w:val="7"/>
          <w:sz w:val="22"/>
          <w:szCs w:val="22"/>
        </w:rPr>
        <w:t xml:space="preserve"> </w:t>
      </w:r>
      <w:r w:rsidR="004F2CFC" w:rsidRPr="00BE094D">
        <w:rPr>
          <w:sz w:val="22"/>
          <w:szCs w:val="22"/>
        </w:rPr>
        <w:t>de</w:t>
      </w:r>
      <w:r w:rsidR="004F2CFC" w:rsidRPr="00BE094D">
        <w:rPr>
          <w:spacing w:val="7"/>
          <w:sz w:val="22"/>
          <w:szCs w:val="22"/>
        </w:rPr>
        <w:t xml:space="preserve"> </w:t>
      </w:r>
      <w:r w:rsidRPr="00BE094D">
        <w:rPr>
          <w:sz w:val="22"/>
          <w:szCs w:val="22"/>
        </w:rPr>
        <w:t>signer</w:t>
      </w:r>
      <w:r w:rsidRPr="00BE094D">
        <w:rPr>
          <w:spacing w:val="7"/>
          <w:sz w:val="22"/>
          <w:szCs w:val="22"/>
        </w:rPr>
        <w:t xml:space="preserve"> </w:t>
      </w:r>
      <w:r w:rsidRPr="00BE094D">
        <w:rPr>
          <w:sz w:val="22"/>
          <w:szCs w:val="22"/>
        </w:rPr>
        <w:t>ou</w:t>
      </w:r>
      <w:r w:rsidRPr="00BE094D">
        <w:rPr>
          <w:spacing w:val="7"/>
          <w:sz w:val="22"/>
          <w:szCs w:val="22"/>
        </w:rPr>
        <w:t xml:space="preserve"> </w:t>
      </w:r>
      <w:r w:rsidRPr="00BE094D">
        <w:rPr>
          <w:sz w:val="22"/>
          <w:szCs w:val="22"/>
        </w:rPr>
        <w:t>refuse</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signer</w:t>
      </w:r>
      <w:r w:rsidRPr="00BE094D">
        <w:rPr>
          <w:spacing w:val="7"/>
          <w:sz w:val="22"/>
          <w:szCs w:val="22"/>
        </w:rPr>
        <w:t xml:space="preserve"> </w:t>
      </w:r>
      <w:r w:rsidRPr="00BE094D">
        <w:rPr>
          <w:sz w:val="22"/>
          <w:szCs w:val="22"/>
        </w:rPr>
        <w:t>le</w:t>
      </w:r>
      <w:r w:rsidRPr="00BE094D">
        <w:rPr>
          <w:spacing w:val="7"/>
          <w:sz w:val="22"/>
          <w:szCs w:val="22"/>
        </w:rPr>
        <w:t xml:space="preserve"> </w:t>
      </w:r>
      <w:r w:rsidRPr="00BE094D">
        <w:rPr>
          <w:sz w:val="22"/>
          <w:szCs w:val="22"/>
        </w:rPr>
        <w:t>marché,</w:t>
      </w:r>
      <w:r w:rsidRPr="00BE094D">
        <w:rPr>
          <w:spacing w:val="7"/>
          <w:sz w:val="22"/>
          <w:szCs w:val="22"/>
        </w:rPr>
        <w:t xml:space="preserve"> </w:t>
      </w:r>
      <w:r w:rsidRPr="00BE094D">
        <w:rPr>
          <w:sz w:val="22"/>
          <w:szCs w:val="22"/>
        </w:rPr>
        <w:t>alors</w:t>
      </w:r>
      <w:r w:rsidRPr="00BE094D">
        <w:rPr>
          <w:spacing w:val="7"/>
          <w:sz w:val="22"/>
          <w:szCs w:val="22"/>
        </w:rPr>
        <w:t xml:space="preserve"> </w:t>
      </w:r>
      <w:r w:rsidRPr="00BE094D">
        <w:rPr>
          <w:sz w:val="22"/>
          <w:szCs w:val="22"/>
        </w:rPr>
        <w:t>qu’il</w:t>
      </w:r>
      <w:r w:rsidRPr="00BE094D">
        <w:rPr>
          <w:spacing w:val="7"/>
          <w:sz w:val="22"/>
          <w:szCs w:val="22"/>
        </w:rPr>
        <w:t xml:space="preserve"> </w:t>
      </w:r>
      <w:r w:rsidRPr="00BE094D">
        <w:rPr>
          <w:sz w:val="22"/>
          <w:szCs w:val="22"/>
        </w:rPr>
        <w:t>est</w:t>
      </w:r>
      <w:r w:rsidRPr="00BE094D">
        <w:rPr>
          <w:spacing w:val="7"/>
          <w:sz w:val="22"/>
          <w:szCs w:val="22"/>
        </w:rPr>
        <w:t xml:space="preserve"> </w:t>
      </w:r>
      <w:r w:rsidRPr="00BE094D">
        <w:rPr>
          <w:sz w:val="22"/>
          <w:szCs w:val="22"/>
        </w:rPr>
        <w:t>requis</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le</w:t>
      </w:r>
      <w:r w:rsidRPr="00BE094D">
        <w:rPr>
          <w:spacing w:val="7"/>
          <w:sz w:val="22"/>
          <w:szCs w:val="22"/>
        </w:rPr>
        <w:t xml:space="preserve"> </w:t>
      </w:r>
      <w:r w:rsidRPr="00BE094D">
        <w:rPr>
          <w:sz w:val="22"/>
          <w:szCs w:val="22"/>
        </w:rPr>
        <w:t>faire</w:t>
      </w:r>
      <w:r w:rsidRPr="00BE094D">
        <w:rPr>
          <w:spacing w:val="7"/>
          <w:sz w:val="22"/>
          <w:szCs w:val="22"/>
        </w:rPr>
        <w:t xml:space="preserve"> </w:t>
      </w:r>
      <w:r w:rsidRPr="00BE094D">
        <w:rPr>
          <w:sz w:val="22"/>
          <w:szCs w:val="22"/>
        </w:rPr>
        <w:t>;</w:t>
      </w:r>
    </w:p>
    <w:p w14:paraId="7E30D687" w14:textId="60BA137F" w:rsidR="007C7B7A" w:rsidRPr="00BE094D" w:rsidRDefault="007C7B7A" w:rsidP="00DF7D9B">
      <w:pPr>
        <w:widowControl w:val="0"/>
        <w:autoSpaceDE w:val="0"/>
        <w:ind w:left="334" w:right="-214" w:hanging="227"/>
      </w:pPr>
      <w:r w:rsidRPr="00BE094D">
        <w:rPr>
          <w:sz w:val="22"/>
          <w:szCs w:val="22"/>
        </w:rPr>
        <w:t xml:space="preserve">- </w:t>
      </w:r>
      <w:r w:rsidRPr="00BE094D">
        <w:rPr>
          <w:spacing w:val="14"/>
          <w:sz w:val="22"/>
          <w:szCs w:val="22"/>
        </w:rPr>
        <w:t xml:space="preserve"> </w:t>
      </w:r>
      <w:r w:rsidRPr="00BE094D">
        <w:rPr>
          <w:sz w:val="22"/>
          <w:szCs w:val="22"/>
        </w:rPr>
        <w:t>omet ou refuse de fournir le cautionnement définitif du marché (cautionnement définitif),</w:t>
      </w:r>
      <w:r w:rsidRPr="00BE094D">
        <w:rPr>
          <w:spacing w:val="7"/>
          <w:sz w:val="22"/>
          <w:szCs w:val="22"/>
        </w:rPr>
        <w:t xml:space="preserve"> </w:t>
      </w:r>
      <w:r w:rsidRPr="00BE094D">
        <w:rPr>
          <w:sz w:val="22"/>
          <w:szCs w:val="22"/>
        </w:rPr>
        <w:t>comme</w:t>
      </w:r>
      <w:r w:rsidRPr="00BE094D">
        <w:rPr>
          <w:spacing w:val="7"/>
          <w:sz w:val="22"/>
          <w:szCs w:val="22"/>
        </w:rPr>
        <w:t xml:space="preserve"> </w:t>
      </w:r>
      <w:r w:rsidRPr="00BE094D">
        <w:rPr>
          <w:sz w:val="22"/>
          <w:szCs w:val="22"/>
        </w:rPr>
        <w:t>prévu</w:t>
      </w:r>
      <w:r w:rsidRPr="00BE094D">
        <w:rPr>
          <w:spacing w:val="7"/>
          <w:sz w:val="22"/>
          <w:szCs w:val="22"/>
        </w:rPr>
        <w:t xml:space="preserve"> </w:t>
      </w:r>
      <w:r w:rsidRPr="00BE094D">
        <w:rPr>
          <w:sz w:val="22"/>
          <w:szCs w:val="22"/>
        </w:rPr>
        <w:t>dans</w:t>
      </w:r>
      <w:r w:rsidRPr="00BE094D">
        <w:rPr>
          <w:spacing w:val="7"/>
          <w:sz w:val="22"/>
          <w:szCs w:val="22"/>
        </w:rPr>
        <w:t xml:space="preserve"> </w:t>
      </w:r>
      <w:r w:rsidRPr="00BE094D">
        <w:rPr>
          <w:sz w:val="22"/>
          <w:szCs w:val="22"/>
        </w:rPr>
        <w:t>celui-ci.</w:t>
      </w:r>
    </w:p>
    <w:p w14:paraId="2FF90661" w14:textId="5B4589A3" w:rsidR="007C7B7A" w:rsidRPr="00BE094D" w:rsidRDefault="007C7B7A" w:rsidP="00DF7D9B">
      <w:pPr>
        <w:widowControl w:val="0"/>
        <w:autoSpaceDE w:val="0"/>
        <w:ind w:left="107" w:right="82"/>
        <w:jc w:val="both"/>
      </w:pPr>
      <w:r w:rsidRPr="00BE094D">
        <w:rPr>
          <w:sz w:val="22"/>
          <w:szCs w:val="22"/>
        </w:rPr>
        <w:t xml:space="preserve">Nous </w:t>
      </w:r>
      <w:r w:rsidRPr="00BE094D">
        <w:rPr>
          <w:spacing w:val="-20"/>
          <w:sz w:val="22"/>
          <w:szCs w:val="22"/>
        </w:rPr>
        <w:t xml:space="preserve"> </w:t>
      </w:r>
      <w:r w:rsidRPr="00BE094D">
        <w:rPr>
          <w:sz w:val="22"/>
          <w:szCs w:val="22"/>
        </w:rPr>
        <w:t xml:space="preserve">nous </w:t>
      </w:r>
      <w:r w:rsidRPr="00BE094D">
        <w:rPr>
          <w:spacing w:val="-20"/>
          <w:sz w:val="22"/>
          <w:szCs w:val="22"/>
        </w:rPr>
        <w:t xml:space="preserve"> </w:t>
      </w:r>
      <w:r w:rsidRPr="00BE094D">
        <w:rPr>
          <w:sz w:val="22"/>
          <w:szCs w:val="22"/>
        </w:rPr>
        <w:t xml:space="preserve">engageons </w:t>
      </w:r>
      <w:r w:rsidRPr="00BE094D">
        <w:rPr>
          <w:spacing w:val="-20"/>
          <w:sz w:val="22"/>
          <w:szCs w:val="22"/>
        </w:rPr>
        <w:t xml:space="preserve"> </w:t>
      </w:r>
      <w:r w:rsidRPr="00BE094D">
        <w:rPr>
          <w:sz w:val="22"/>
          <w:szCs w:val="22"/>
        </w:rPr>
        <w:t xml:space="preserve">à </w:t>
      </w:r>
      <w:r w:rsidRPr="00BE094D">
        <w:rPr>
          <w:spacing w:val="-20"/>
          <w:sz w:val="22"/>
          <w:szCs w:val="22"/>
        </w:rPr>
        <w:t xml:space="preserve"> </w:t>
      </w:r>
      <w:r w:rsidRPr="00BE094D">
        <w:rPr>
          <w:sz w:val="22"/>
          <w:szCs w:val="22"/>
        </w:rPr>
        <w:t xml:space="preserve">payer </w:t>
      </w:r>
      <w:r w:rsidRPr="00BE094D">
        <w:rPr>
          <w:spacing w:val="-20"/>
          <w:sz w:val="22"/>
          <w:szCs w:val="22"/>
        </w:rPr>
        <w:t xml:space="preserve"> </w:t>
      </w:r>
      <w:r w:rsidRPr="00BE094D">
        <w:rPr>
          <w:sz w:val="22"/>
          <w:szCs w:val="22"/>
        </w:rPr>
        <w:t xml:space="preserve">au </w:t>
      </w:r>
      <w:r w:rsidRPr="00BE094D">
        <w:rPr>
          <w:spacing w:val="-20"/>
          <w:sz w:val="22"/>
          <w:szCs w:val="22"/>
        </w:rPr>
        <w:t xml:space="preserve"> </w:t>
      </w:r>
      <w:r w:rsidR="00E055AF" w:rsidRPr="00BE094D">
        <w:rPr>
          <w:sz w:val="22"/>
          <w:szCs w:val="22"/>
        </w:rPr>
        <w:t>Maître d’Ouvrage</w:t>
      </w:r>
      <w:r w:rsidR="00E055AF" w:rsidRPr="00BE094D">
        <w:rPr>
          <w:i/>
          <w:iCs/>
          <w:sz w:val="22"/>
          <w:szCs w:val="22"/>
        </w:rPr>
        <w:t xml:space="preserve"> ou le Maître d’Ouvrage Délégué</w:t>
      </w:r>
      <w:r w:rsidR="00E055AF" w:rsidRPr="00BE094D">
        <w:rPr>
          <w:sz w:val="22"/>
          <w:szCs w:val="22"/>
        </w:rPr>
        <w:t xml:space="preserve"> d’</w:t>
      </w:r>
      <w:r w:rsidRPr="00BE094D">
        <w:rPr>
          <w:spacing w:val="-20"/>
          <w:sz w:val="22"/>
          <w:szCs w:val="22"/>
        </w:rPr>
        <w:t xml:space="preserve"> </w:t>
      </w:r>
      <w:r w:rsidRPr="00BE094D">
        <w:rPr>
          <w:sz w:val="22"/>
          <w:szCs w:val="22"/>
        </w:rPr>
        <w:t xml:space="preserve">un </w:t>
      </w:r>
      <w:r w:rsidRPr="00BE094D">
        <w:rPr>
          <w:spacing w:val="-20"/>
          <w:sz w:val="22"/>
          <w:szCs w:val="22"/>
        </w:rPr>
        <w:t xml:space="preserve"> </w:t>
      </w:r>
      <w:r w:rsidRPr="00BE094D">
        <w:rPr>
          <w:sz w:val="22"/>
          <w:szCs w:val="22"/>
        </w:rPr>
        <w:t xml:space="preserve">montant </w:t>
      </w:r>
      <w:r w:rsidRPr="00BE094D">
        <w:rPr>
          <w:spacing w:val="-20"/>
          <w:sz w:val="22"/>
          <w:szCs w:val="22"/>
        </w:rPr>
        <w:t xml:space="preserve"> </w:t>
      </w:r>
      <w:r w:rsidRPr="00BE094D">
        <w:rPr>
          <w:sz w:val="22"/>
          <w:szCs w:val="22"/>
        </w:rPr>
        <w:t xml:space="preserve">allant </w:t>
      </w:r>
      <w:r w:rsidRPr="00BE094D">
        <w:rPr>
          <w:spacing w:val="-20"/>
          <w:sz w:val="22"/>
          <w:szCs w:val="22"/>
        </w:rPr>
        <w:t xml:space="preserve"> </w:t>
      </w:r>
      <w:r w:rsidRPr="00BE094D">
        <w:rPr>
          <w:sz w:val="22"/>
          <w:szCs w:val="22"/>
        </w:rPr>
        <w:t xml:space="preserve">jusqu’au </w:t>
      </w:r>
      <w:r w:rsidRPr="00BE094D">
        <w:rPr>
          <w:spacing w:val="-20"/>
          <w:sz w:val="22"/>
          <w:szCs w:val="22"/>
        </w:rPr>
        <w:t xml:space="preserve"> </w:t>
      </w:r>
      <w:r w:rsidRPr="00BE094D">
        <w:rPr>
          <w:sz w:val="22"/>
          <w:szCs w:val="22"/>
        </w:rPr>
        <w:t xml:space="preserve">maximum </w:t>
      </w:r>
      <w:r w:rsidRPr="00BE094D">
        <w:rPr>
          <w:spacing w:val="-20"/>
          <w:sz w:val="22"/>
          <w:szCs w:val="22"/>
        </w:rPr>
        <w:t xml:space="preserve"> </w:t>
      </w:r>
      <w:r w:rsidRPr="00BE094D">
        <w:rPr>
          <w:sz w:val="22"/>
          <w:szCs w:val="22"/>
        </w:rPr>
        <w:t xml:space="preserve">de </w:t>
      </w:r>
      <w:r w:rsidRPr="00BE094D">
        <w:rPr>
          <w:spacing w:val="-20"/>
          <w:sz w:val="22"/>
          <w:szCs w:val="22"/>
        </w:rPr>
        <w:t xml:space="preserve"> </w:t>
      </w:r>
      <w:r w:rsidRPr="00BE094D">
        <w:rPr>
          <w:sz w:val="22"/>
          <w:szCs w:val="22"/>
        </w:rPr>
        <w:t xml:space="preserve">la somme </w:t>
      </w:r>
      <w:r w:rsidRPr="00BE094D">
        <w:rPr>
          <w:spacing w:val="3"/>
          <w:sz w:val="22"/>
          <w:szCs w:val="22"/>
        </w:rPr>
        <w:t xml:space="preserve"> </w:t>
      </w:r>
      <w:r w:rsidRPr="00BE094D">
        <w:rPr>
          <w:sz w:val="22"/>
          <w:szCs w:val="22"/>
        </w:rPr>
        <w:t xml:space="preserve">stipulée </w:t>
      </w:r>
      <w:r w:rsidRPr="00BE094D">
        <w:rPr>
          <w:spacing w:val="3"/>
          <w:sz w:val="22"/>
          <w:szCs w:val="22"/>
        </w:rPr>
        <w:t xml:space="preserve"> </w:t>
      </w:r>
      <w:r w:rsidRPr="00BE094D">
        <w:rPr>
          <w:sz w:val="22"/>
          <w:szCs w:val="22"/>
        </w:rPr>
        <w:t xml:space="preserve">ci-dessus, </w:t>
      </w:r>
      <w:r w:rsidRPr="00BE094D">
        <w:rPr>
          <w:spacing w:val="3"/>
          <w:sz w:val="22"/>
          <w:szCs w:val="22"/>
        </w:rPr>
        <w:t xml:space="preserve"> </w:t>
      </w:r>
      <w:r w:rsidRPr="00BE094D">
        <w:rPr>
          <w:sz w:val="22"/>
          <w:szCs w:val="22"/>
        </w:rPr>
        <w:t xml:space="preserve">dès </w:t>
      </w:r>
      <w:r w:rsidRPr="00BE094D">
        <w:rPr>
          <w:spacing w:val="3"/>
          <w:sz w:val="22"/>
          <w:szCs w:val="22"/>
        </w:rPr>
        <w:t xml:space="preserve"> </w:t>
      </w:r>
      <w:r w:rsidRPr="00BE094D">
        <w:rPr>
          <w:sz w:val="22"/>
          <w:szCs w:val="22"/>
        </w:rPr>
        <w:t xml:space="preserve">réception </w:t>
      </w:r>
      <w:r w:rsidRPr="00BE094D">
        <w:rPr>
          <w:spacing w:val="3"/>
          <w:sz w:val="22"/>
          <w:szCs w:val="22"/>
        </w:rPr>
        <w:t xml:space="preserve"> </w:t>
      </w:r>
      <w:r w:rsidRPr="00BE094D">
        <w:rPr>
          <w:sz w:val="22"/>
          <w:szCs w:val="22"/>
        </w:rPr>
        <w:t xml:space="preserve">de </w:t>
      </w:r>
      <w:r w:rsidRPr="00BE094D">
        <w:rPr>
          <w:spacing w:val="3"/>
          <w:sz w:val="22"/>
          <w:szCs w:val="22"/>
        </w:rPr>
        <w:t xml:space="preserve"> </w:t>
      </w:r>
      <w:r w:rsidRPr="00BE094D">
        <w:rPr>
          <w:sz w:val="22"/>
          <w:szCs w:val="22"/>
        </w:rPr>
        <w:t xml:space="preserve">sa </w:t>
      </w:r>
      <w:r w:rsidRPr="00BE094D">
        <w:rPr>
          <w:spacing w:val="3"/>
          <w:sz w:val="22"/>
          <w:szCs w:val="22"/>
        </w:rPr>
        <w:t xml:space="preserve"> </w:t>
      </w:r>
      <w:r w:rsidRPr="00BE094D">
        <w:rPr>
          <w:sz w:val="22"/>
          <w:szCs w:val="22"/>
        </w:rPr>
        <w:t xml:space="preserve">première </w:t>
      </w:r>
      <w:r w:rsidRPr="00BE094D">
        <w:rPr>
          <w:spacing w:val="3"/>
          <w:sz w:val="22"/>
          <w:szCs w:val="22"/>
        </w:rPr>
        <w:t xml:space="preserve"> </w:t>
      </w:r>
      <w:r w:rsidRPr="00BE094D">
        <w:rPr>
          <w:sz w:val="22"/>
          <w:szCs w:val="22"/>
        </w:rPr>
        <w:t xml:space="preserve">demande </w:t>
      </w:r>
      <w:r w:rsidRPr="00BE094D">
        <w:rPr>
          <w:spacing w:val="3"/>
          <w:sz w:val="22"/>
          <w:szCs w:val="22"/>
        </w:rPr>
        <w:t xml:space="preserve"> </w:t>
      </w:r>
      <w:r w:rsidRPr="00BE094D">
        <w:rPr>
          <w:sz w:val="22"/>
          <w:szCs w:val="22"/>
        </w:rPr>
        <w:t xml:space="preserve">écrite, </w:t>
      </w:r>
      <w:r w:rsidRPr="00BE094D">
        <w:rPr>
          <w:spacing w:val="3"/>
          <w:sz w:val="22"/>
          <w:szCs w:val="22"/>
        </w:rPr>
        <w:t xml:space="preserve"> </w:t>
      </w:r>
      <w:r w:rsidRPr="00BE094D">
        <w:rPr>
          <w:sz w:val="22"/>
          <w:szCs w:val="22"/>
        </w:rPr>
        <w:t xml:space="preserve">sans </w:t>
      </w:r>
      <w:r w:rsidRPr="00BE094D">
        <w:rPr>
          <w:spacing w:val="3"/>
          <w:sz w:val="22"/>
          <w:szCs w:val="22"/>
        </w:rPr>
        <w:t xml:space="preserve"> </w:t>
      </w:r>
      <w:r w:rsidRPr="00BE094D">
        <w:rPr>
          <w:sz w:val="22"/>
          <w:szCs w:val="22"/>
        </w:rPr>
        <w:t xml:space="preserve">que </w:t>
      </w:r>
      <w:r w:rsidRPr="00BE094D">
        <w:rPr>
          <w:spacing w:val="3"/>
          <w:sz w:val="22"/>
          <w:szCs w:val="22"/>
        </w:rPr>
        <w:t xml:space="preserve"> </w:t>
      </w:r>
      <w:r w:rsidRPr="00BE094D">
        <w:rPr>
          <w:sz w:val="22"/>
          <w:szCs w:val="22"/>
        </w:rPr>
        <w:t xml:space="preserve">le </w:t>
      </w:r>
      <w:r w:rsidRPr="00BE094D">
        <w:rPr>
          <w:spacing w:val="3"/>
          <w:sz w:val="22"/>
          <w:szCs w:val="22"/>
        </w:rPr>
        <w:t xml:space="preserve"> </w:t>
      </w:r>
      <w:r w:rsidRPr="00BE094D">
        <w:rPr>
          <w:sz w:val="22"/>
          <w:szCs w:val="22"/>
        </w:rPr>
        <w:t>Maître d’Ouvrage</w:t>
      </w:r>
      <w:r w:rsidRPr="00BE094D">
        <w:rPr>
          <w:i/>
          <w:iCs/>
          <w:sz w:val="22"/>
          <w:szCs w:val="22"/>
        </w:rPr>
        <w:t xml:space="preserve"> ou le Maître d’Ouvrage Délégué</w:t>
      </w:r>
      <w:r w:rsidRPr="00BE094D">
        <w:rPr>
          <w:spacing w:val="6"/>
          <w:sz w:val="22"/>
          <w:szCs w:val="22"/>
        </w:rPr>
        <w:t xml:space="preserve"> </w:t>
      </w:r>
      <w:r w:rsidRPr="00BE094D">
        <w:rPr>
          <w:sz w:val="22"/>
          <w:szCs w:val="22"/>
        </w:rPr>
        <w:t>soit</w:t>
      </w:r>
      <w:r w:rsidRPr="00BE094D">
        <w:rPr>
          <w:spacing w:val="6"/>
          <w:sz w:val="22"/>
          <w:szCs w:val="22"/>
        </w:rPr>
        <w:t xml:space="preserve"> </w:t>
      </w:r>
      <w:r w:rsidRPr="00BE094D">
        <w:rPr>
          <w:sz w:val="22"/>
          <w:szCs w:val="22"/>
        </w:rPr>
        <w:t>tenu</w:t>
      </w:r>
      <w:r w:rsidRPr="00BE094D">
        <w:rPr>
          <w:spacing w:val="6"/>
          <w:sz w:val="22"/>
          <w:szCs w:val="22"/>
        </w:rPr>
        <w:t xml:space="preserve"> </w:t>
      </w:r>
      <w:r w:rsidRPr="00BE094D">
        <w:rPr>
          <w:sz w:val="22"/>
          <w:szCs w:val="22"/>
        </w:rPr>
        <w:t>de</w:t>
      </w:r>
      <w:r w:rsidRPr="00BE094D">
        <w:rPr>
          <w:spacing w:val="6"/>
          <w:sz w:val="22"/>
          <w:szCs w:val="22"/>
        </w:rPr>
        <w:t xml:space="preserve"> </w:t>
      </w:r>
      <w:r w:rsidRPr="00BE094D">
        <w:rPr>
          <w:sz w:val="22"/>
          <w:szCs w:val="22"/>
        </w:rPr>
        <w:t>justifier</w:t>
      </w:r>
      <w:r w:rsidRPr="00BE094D">
        <w:rPr>
          <w:spacing w:val="6"/>
          <w:sz w:val="22"/>
          <w:szCs w:val="22"/>
        </w:rPr>
        <w:t xml:space="preserve"> </w:t>
      </w:r>
      <w:r w:rsidRPr="00BE094D">
        <w:rPr>
          <w:sz w:val="22"/>
          <w:szCs w:val="22"/>
        </w:rPr>
        <w:t>sa</w:t>
      </w:r>
      <w:r w:rsidRPr="00BE094D">
        <w:rPr>
          <w:spacing w:val="6"/>
          <w:sz w:val="22"/>
          <w:szCs w:val="22"/>
        </w:rPr>
        <w:t xml:space="preserve"> </w:t>
      </w:r>
      <w:r w:rsidRPr="00BE094D">
        <w:rPr>
          <w:sz w:val="22"/>
          <w:szCs w:val="22"/>
        </w:rPr>
        <w:t>demande,</w:t>
      </w:r>
      <w:r w:rsidRPr="00BE094D">
        <w:rPr>
          <w:spacing w:val="6"/>
          <w:sz w:val="22"/>
          <w:szCs w:val="22"/>
        </w:rPr>
        <w:t xml:space="preserve"> </w:t>
      </w:r>
      <w:r w:rsidRPr="00BE094D">
        <w:rPr>
          <w:sz w:val="22"/>
          <w:szCs w:val="22"/>
        </w:rPr>
        <w:t>étant</w:t>
      </w:r>
      <w:r w:rsidRPr="00BE094D">
        <w:rPr>
          <w:spacing w:val="6"/>
          <w:sz w:val="22"/>
          <w:szCs w:val="22"/>
        </w:rPr>
        <w:t xml:space="preserve"> </w:t>
      </w:r>
      <w:r w:rsidRPr="00BE094D">
        <w:rPr>
          <w:sz w:val="22"/>
          <w:szCs w:val="22"/>
        </w:rPr>
        <w:t>entendu</w:t>
      </w:r>
      <w:r w:rsidRPr="00BE094D">
        <w:rPr>
          <w:spacing w:val="6"/>
          <w:sz w:val="22"/>
          <w:szCs w:val="22"/>
        </w:rPr>
        <w:t xml:space="preserve"> </w:t>
      </w:r>
      <w:r w:rsidRPr="00BE094D">
        <w:rPr>
          <w:sz w:val="22"/>
          <w:szCs w:val="22"/>
        </w:rPr>
        <w:t>toutefois</w:t>
      </w:r>
      <w:r w:rsidRPr="00BE094D">
        <w:rPr>
          <w:spacing w:val="6"/>
          <w:sz w:val="22"/>
          <w:szCs w:val="22"/>
        </w:rPr>
        <w:t xml:space="preserve"> </w:t>
      </w:r>
      <w:r w:rsidRPr="00BE094D">
        <w:rPr>
          <w:sz w:val="22"/>
          <w:szCs w:val="22"/>
        </w:rPr>
        <w:t>que</w:t>
      </w:r>
      <w:r w:rsidRPr="00BE094D">
        <w:rPr>
          <w:spacing w:val="6"/>
          <w:sz w:val="22"/>
          <w:szCs w:val="22"/>
        </w:rPr>
        <w:t xml:space="preserve"> </w:t>
      </w:r>
      <w:r w:rsidRPr="00BE094D">
        <w:rPr>
          <w:sz w:val="22"/>
          <w:szCs w:val="22"/>
        </w:rPr>
        <w:t>dans</w:t>
      </w:r>
      <w:r w:rsidRPr="00BE094D">
        <w:rPr>
          <w:spacing w:val="6"/>
          <w:sz w:val="22"/>
          <w:szCs w:val="22"/>
        </w:rPr>
        <w:t xml:space="preserve"> </w:t>
      </w:r>
      <w:r w:rsidRPr="00BE094D">
        <w:rPr>
          <w:sz w:val="22"/>
          <w:szCs w:val="22"/>
        </w:rPr>
        <w:t>sa</w:t>
      </w:r>
      <w:r w:rsidRPr="00BE094D">
        <w:rPr>
          <w:spacing w:val="6"/>
          <w:sz w:val="22"/>
          <w:szCs w:val="22"/>
        </w:rPr>
        <w:t xml:space="preserve"> </w:t>
      </w:r>
      <w:r w:rsidRPr="00BE094D">
        <w:rPr>
          <w:sz w:val="22"/>
          <w:szCs w:val="22"/>
        </w:rPr>
        <w:t>demande</w:t>
      </w:r>
      <w:r w:rsidRPr="00BE094D">
        <w:rPr>
          <w:spacing w:val="6"/>
          <w:sz w:val="22"/>
          <w:szCs w:val="22"/>
        </w:rPr>
        <w:t xml:space="preserve"> </w:t>
      </w:r>
      <w:r w:rsidRPr="00BE094D">
        <w:rPr>
          <w:sz w:val="22"/>
          <w:szCs w:val="22"/>
        </w:rPr>
        <w:t>le</w:t>
      </w:r>
      <w:r w:rsidRPr="00BE094D">
        <w:rPr>
          <w:spacing w:val="6"/>
          <w:sz w:val="22"/>
          <w:szCs w:val="22"/>
        </w:rPr>
        <w:t xml:space="preserve"> </w:t>
      </w:r>
      <w:r w:rsidRPr="00BE094D">
        <w:rPr>
          <w:sz w:val="22"/>
          <w:szCs w:val="22"/>
        </w:rPr>
        <w:t>Maître d’Ouvrage</w:t>
      </w:r>
      <w:r w:rsidRPr="00BE094D">
        <w:rPr>
          <w:i/>
          <w:iCs/>
          <w:sz w:val="20"/>
          <w:szCs w:val="20"/>
        </w:rPr>
        <w:t xml:space="preserve"> ou le Maître d’Ouvrage Délégué</w:t>
      </w:r>
      <w:r w:rsidRPr="00BE094D">
        <w:rPr>
          <w:spacing w:val="26"/>
          <w:sz w:val="22"/>
          <w:szCs w:val="22"/>
        </w:rPr>
        <w:t xml:space="preserve"> </w:t>
      </w:r>
      <w:r w:rsidRPr="00BE094D">
        <w:rPr>
          <w:sz w:val="22"/>
          <w:szCs w:val="22"/>
        </w:rPr>
        <w:t>notera</w:t>
      </w:r>
      <w:r w:rsidRPr="00BE094D">
        <w:rPr>
          <w:spacing w:val="26"/>
          <w:sz w:val="22"/>
          <w:szCs w:val="22"/>
        </w:rPr>
        <w:t xml:space="preserve"> </w:t>
      </w:r>
      <w:r w:rsidRPr="00BE094D">
        <w:rPr>
          <w:sz w:val="22"/>
          <w:szCs w:val="22"/>
        </w:rPr>
        <w:t>que</w:t>
      </w:r>
      <w:r w:rsidRPr="00BE094D">
        <w:rPr>
          <w:spacing w:val="26"/>
          <w:sz w:val="22"/>
          <w:szCs w:val="22"/>
        </w:rPr>
        <w:t xml:space="preserve"> </w:t>
      </w:r>
      <w:r w:rsidRPr="00BE094D">
        <w:rPr>
          <w:sz w:val="22"/>
          <w:szCs w:val="22"/>
        </w:rPr>
        <w:t>le</w:t>
      </w:r>
      <w:r w:rsidRPr="00BE094D">
        <w:rPr>
          <w:spacing w:val="26"/>
          <w:sz w:val="22"/>
          <w:szCs w:val="22"/>
        </w:rPr>
        <w:t xml:space="preserve"> </w:t>
      </w:r>
      <w:r w:rsidRPr="00BE094D">
        <w:rPr>
          <w:sz w:val="22"/>
          <w:szCs w:val="22"/>
        </w:rPr>
        <w:t>montant</w:t>
      </w:r>
      <w:r w:rsidRPr="00BE094D">
        <w:rPr>
          <w:spacing w:val="26"/>
          <w:sz w:val="22"/>
          <w:szCs w:val="22"/>
        </w:rPr>
        <w:t xml:space="preserve"> </w:t>
      </w:r>
      <w:r w:rsidRPr="00BE094D">
        <w:rPr>
          <w:sz w:val="22"/>
          <w:szCs w:val="22"/>
        </w:rPr>
        <w:t>qu’il</w:t>
      </w:r>
      <w:r w:rsidRPr="00BE094D">
        <w:rPr>
          <w:spacing w:val="26"/>
          <w:sz w:val="22"/>
          <w:szCs w:val="22"/>
        </w:rPr>
        <w:t xml:space="preserve"> </w:t>
      </w:r>
      <w:r w:rsidRPr="00BE094D">
        <w:rPr>
          <w:sz w:val="22"/>
          <w:szCs w:val="22"/>
        </w:rPr>
        <w:t>réclame</w:t>
      </w:r>
      <w:r w:rsidRPr="00BE094D">
        <w:rPr>
          <w:spacing w:val="26"/>
          <w:sz w:val="22"/>
          <w:szCs w:val="22"/>
        </w:rPr>
        <w:t xml:space="preserve"> </w:t>
      </w:r>
      <w:r w:rsidRPr="00BE094D">
        <w:rPr>
          <w:sz w:val="22"/>
          <w:szCs w:val="22"/>
        </w:rPr>
        <w:t>lui</w:t>
      </w:r>
      <w:r w:rsidRPr="00BE094D">
        <w:rPr>
          <w:spacing w:val="26"/>
          <w:sz w:val="22"/>
          <w:szCs w:val="22"/>
        </w:rPr>
        <w:t xml:space="preserve"> </w:t>
      </w:r>
      <w:r w:rsidRPr="00BE094D">
        <w:rPr>
          <w:sz w:val="22"/>
          <w:szCs w:val="22"/>
        </w:rPr>
        <w:t>est</w:t>
      </w:r>
      <w:r w:rsidRPr="00BE094D">
        <w:rPr>
          <w:spacing w:val="26"/>
          <w:sz w:val="22"/>
          <w:szCs w:val="22"/>
        </w:rPr>
        <w:t xml:space="preserve"> </w:t>
      </w:r>
      <w:r w:rsidRPr="00BE094D">
        <w:rPr>
          <w:sz w:val="22"/>
          <w:szCs w:val="22"/>
        </w:rPr>
        <w:t>dû</w:t>
      </w:r>
      <w:r w:rsidRPr="00BE094D">
        <w:rPr>
          <w:spacing w:val="26"/>
          <w:sz w:val="22"/>
          <w:szCs w:val="22"/>
        </w:rPr>
        <w:t xml:space="preserve"> </w:t>
      </w:r>
      <w:r w:rsidRPr="00BE094D">
        <w:rPr>
          <w:sz w:val="22"/>
          <w:szCs w:val="22"/>
        </w:rPr>
        <w:t>parce</w:t>
      </w:r>
      <w:r w:rsidRPr="00BE094D">
        <w:rPr>
          <w:spacing w:val="26"/>
          <w:sz w:val="22"/>
          <w:szCs w:val="22"/>
        </w:rPr>
        <w:t xml:space="preserve"> </w:t>
      </w:r>
      <w:r w:rsidRPr="00BE094D">
        <w:rPr>
          <w:sz w:val="22"/>
          <w:szCs w:val="22"/>
        </w:rPr>
        <w:t>que</w:t>
      </w:r>
      <w:r w:rsidRPr="00BE094D">
        <w:rPr>
          <w:spacing w:val="26"/>
          <w:sz w:val="22"/>
          <w:szCs w:val="22"/>
        </w:rPr>
        <w:t xml:space="preserve"> </w:t>
      </w:r>
      <w:r w:rsidRPr="00BE094D">
        <w:rPr>
          <w:sz w:val="22"/>
          <w:szCs w:val="22"/>
        </w:rPr>
        <w:t>l’une</w:t>
      </w:r>
      <w:r w:rsidRPr="00BE094D">
        <w:rPr>
          <w:spacing w:val="26"/>
          <w:sz w:val="22"/>
          <w:szCs w:val="22"/>
        </w:rPr>
        <w:t xml:space="preserve"> </w:t>
      </w:r>
      <w:r w:rsidRPr="00BE094D">
        <w:rPr>
          <w:sz w:val="22"/>
          <w:szCs w:val="22"/>
        </w:rPr>
        <w:t>ou</w:t>
      </w:r>
      <w:r w:rsidRPr="00BE094D">
        <w:rPr>
          <w:spacing w:val="26"/>
          <w:sz w:val="22"/>
          <w:szCs w:val="22"/>
        </w:rPr>
        <w:t xml:space="preserve"> </w:t>
      </w:r>
      <w:r w:rsidRPr="00BE094D">
        <w:rPr>
          <w:sz w:val="22"/>
          <w:szCs w:val="22"/>
        </w:rPr>
        <w:t>l’autre</w:t>
      </w:r>
      <w:r w:rsidRPr="00BE094D">
        <w:rPr>
          <w:spacing w:val="26"/>
          <w:sz w:val="22"/>
          <w:szCs w:val="22"/>
        </w:rPr>
        <w:t xml:space="preserve"> </w:t>
      </w:r>
      <w:r w:rsidRPr="00BE094D">
        <w:rPr>
          <w:sz w:val="22"/>
          <w:szCs w:val="22"/>
        </w:rPr>
        <w:t>des</w:t>
      </w:r>
      <w:r w:rsidRPr="00BE094D">
        <w:rPr>
          <w:spacing w:val="26"/>
          <w:sz w:val="22"/>
          <w:szCs w:val="22"/>
        </w:rPr>
        <w:t xml:space="preserve"> </w:t>
      </w:r>
      <w:r w:rsidRPr="00BE094D">
        <w:rPr>
          <w:sz w:val="22"/>
          <w:szCs w:val="22"/>
        </w:rPr>
        <w:t>conditions ci-dessus,</w:t>
      </w:r>
      <w:r w:rsidRPr="00BE094D">
        <w:rPr>
          <w:spacing w:val="7"/>
          <w:sz w:val="22"/>
          <w:szCs w:val="22"/>
        </w:rPr>
        <w:t xml:space="preserve"> </w:t>
      </w:r>
      <w:r w:rsidRPr="00BE094D">
        <w:rPr>
          <w:sz w:val="22"/>
          <w:szCs w:val="22"/>
        </w:rPr>
        <w:t>ou</w:t>
      </w:r>
      <w:r w:rsidRPr="00BE094D">
        <w:rPr>
          <w:spacing w:val="7"/>
          <w:sz w:val="22"/>
          <w:szCs w:val="22"/>
        </w:rPr>
        <w:t xml:space="preserve"> </w:t>
      </w:r>
      <w:r w:rsidRPr="00BE094D">
        <w:rPr>
          <w:sz w:val="22"/>
          <w:szCs w:val="22"/>
        </w:rPr>
        <w:t>toutes</w:t>
      </w:r>
      <w:r w:rsidRPr="00BE094D">
        <w:rPr>
          <w:spacing w:val="7"/>
          <w:sz w:val="22"/>
          <w:szCs w:val="22"/>
        </w:rPr>
        <w:t xml:space="preserve"> </w:t>
      </w:r>
      <w:r w:rsidRPr="00BE094D">
        <w:rPr>
          <w:sz w:val="22"/>
          <w:szCs w:val="22"/>
        </w:rPr>
        <w:t>les</w:t>
      </w:r>
      <w:r w:rsidRPr="00BE094D">
        <w:rPr>
          <w:spacing w:val="7"/>
          <w:sz w:val="22"/>
          <w:szCs w:val="22"/>
        </w:rPr>
        <w:t xml:space="preserve"> </w:t>
      </w:r>
      <w:r w:rsidRPr="00BE094D">
        <w:rPr>
          <w:sz w:val="22"/>
          <w:szCs w:val="22"/>
        </w:rPr>
        <w:t>deux,</w:t>
      </w:r>
      <w:r w:rsidRPr="00BE094D">
        <w:rPr>
          <w:spacing w:val="7"/>
          <w:sz w:val="22"/>
          <w:szCs w:val="22"/>
        </w:rPr>
        <w:t xml:space="preserve"> </w:t>
      </w:r>
      <w:r w:rsidRPr="00BE094D">
        <w:rPr>
          <w:sz w:val="22"/>
          <w:szCs w:val="22"/>
        </w:rPr>
        <w:t>sont</w:t>
      </w:r>
      <w:r w:rsidRPr="00BE094D">
        <w:rPr>
          <w:spacing w:val="7"/>
          <w:sz w:val="22"/>
          <w:szCs w:val="22"/>
        </w:rPr>
        <w:t xml:space="preserve"> </w:t>
      </w:r>
      <w:r w:rsidRPr="00BE094D">
        <w:rPr>
          <w:sz w:val="22"/>
          <w:szCs w:val="22"/>
        </w:rPr>
        <w:t>remplies,</w:t>
      </w:r>
      <w:r w:rsidRPr="00BE094D">
        <w:rPr>
          <w:spacing w:val="7"/>
          <w:sz w:val="22"/>
          <w:szCs w:val="22"/>
        </w:rPr>
        <w:t xml:space="preserve"> </w:t>
      </w:r>
      <w:r w:rsidRPr="00BE094D">
        <w:rPr>
          <w:sz w:val="22"/>
          <w:szCs w:val="22"/>
        </w:rPr>
        <w:t>et</w:t>
      </w:r>
      <w:r w:rsidRPr="00BE094D">
        <w:rPr>
          <w:spacing w:val="7"/>
          <w:sz w:val="22"/>
          <w:szCs w:val="22"/>
        </w:rPr>
        <w:t xml:space="preserve"> </w:t>
      </w:r>
      <w:r w:rsidRPr="00BE094D">
        <w:rPr>
          <w:sz w:val="22"/>
          <w:szCs w:val="22"/>
        </w:rPr>
        <w:t>qu’il</w:t>
      </w:r>
      <w:r w:rsidRPr="00BE094D">
        <w:rPr>
          <w:spacing w:val="7"/>
          <w:sz w:val="22"/>
          <w:szCs w:val="22"/>
        </w:rPr>
        <w:t xml:space="preserve"> </w:t>
      </w:r>
      <w:r w:rsidRPr="00BE094D">
        <w:rPr>
          <w:sz w:val="22"/>
          <w:szCs w:val="22"/>
        </w:rPr>
        <w:t>spécifiera</w:t>
      </w:r>
      <w:r w:rsidRPr="00BE094D">
        <w:rPr>
          <w:spacing w:val="7"/>
          <w:sz w:val="22"/>
          <w:szCs w:val="22"/>
        </w:rPr>
        <w:t xml:space="preserve"> </w:t>
      </w:r>
      <w:r w:rsidRPr="00BE094D">
        <w:rPr>
          <w:sz w:val="22"/>
          <w:szCs w:val="22"/>
        </w:rPr>
        <w:t>quelle(s)</w:t>
      </w:r>
      <w:r w:rsidRPr="00BE094D">
        <w:rPr>
          <w:spacing w:val="7"/>
          <w:sz w:val="22"/>
          <w:szCs w:val="22"/>
        </w:rPr>
        <w:t xml:space="preserve"> </w:t>
      </w:r>
      <w:r w:rsidRPr="00BE094D">
        <w:rPr>
          <w:sz w:val="22"/>
          <w:szCs w:val="22"/>
        </w:rPr>
        <w:t>condition(s)</w:t>
      </w:r>
      <w:r w:rsidRPr="00BE094D">
        <w:rPr>
          <w:spacing w:val="7"/>
          <w:sz w:val="22"/>
          <w:szCs w:val="22"/>
        </w:rPr>
        <w:t xml:space="preserve"> </w:t>
      </w:r>
      <w:r w:rsidRPr="00BE094D">
        <w:rPr>
          <w:sz w:val="22"/>
          <w:szCs w:val="22"/>
        </w:rPr>
        <w:t>a</w:t>
      </w:r>
      <w:r w:rsidRPr="00BE094D">
        <w:rPr>
          <w:spacing w:val="7"/>
          <w:sz w:val="22"/>
          <w:szCs w:val="22"/>
        </w:rPr>
        <w:t xml:space="preserve"> </w:t>
      </w:r>
      <w:r w:rsidRPr="00BE094D">
        <w:rPr>
          <w:sz w:val="22"/>
          <w:szCs w:val="22"/>
        </w:rPr>
        <w:t>(ont)</w:t>
      </w:r>
      <w:r w:rsidRPr="00BE094D">
        <w:rPr>
          <w:spacing w:val="7"/>
          <w:sz w:val="22"/>
          <w:szCs w:val="22"/>
        </w:rPr>
        <w:t xml:space="preserve"> </w:t>
      </w:r>
      <w:r w:rsidRPr="00BE094D">
        <w:rPr>
          <w:sz w:val="22"/>
          <w:szCs w:val="22"/>
        </w:rPr>
        <w:t>joué.</w:t>
      </w:r>
    </w:p>
    <w:p w14:paraId="48B68C58" w14:textId="6146E05B" w:rsidR="007C7B7A" w:rsidRPr="00BE094D" w:rsidRDefault="007C7B7A" w:rsidP="00DF7D9B">
      <w:pPr>
        <w:widowControl w:val="0"/>
        <w:autoSpaceDE w:val="0"/>
        <w:ind w:left="107" w:right="-258"/>
        <w:jc w:val="both"/>
      </w:pPr>
      <w:r w:rsidRPr="00BE094D">
        <w:rPr>
          <w:sz w:val="22"/>
          <w:szCs w:val="22"/>
        </w:rPr>
        <w:t>La présente</w:t>
      </w:r>
      <w:r w:rsidRPr="00BE094D">
        <w:rPr>
          <w:spacing w:val="-15"/>
          <w:sz w:val="22"/>
          <w:szCs w:val="22"/>
        </w:rPr>
        <w:t xml:space="preserve"> </w:t>
      </w:r>
      <w:r w:rsidRPr="00BE094D">
        <w:rPr>
          <w:sz w:val="22"/>
          <w:szCs w:val="22"/>
        </w:rPr>
        <w:t>caution entre en vigueur dès sa signature et dès</w:t>
      </w:r>
      <w:r w:rsidRPr="00BE094D">
        <w:rPr>
          <w:spacing w:val="-15"/>
          <w:sz w:val="22"/>
          <w:szCs w:val="22"/>
        </w:rPr>
        <w:t xml:space="preserve"> </w:t>
      </w:r>
      <w:r w:rsidRPr="00BE094D">
        <w:rPr>
          <w:sz w:val="22"/>
          <w:szCs w:val="22"/>
        </w:rPr>
        <w:t>la date</w:t>
      </w:r>
      <w:r w:rsidRPr="00BE094D">
        <w:rPr>
          <w:spacing w:val="-15"/>
          <w:sz w:val="22"/>
          <w:szCs w:val="22"/>
        </w:rPr>
        <w:t xml:space="preserve"> </w:t>
      </w:r>
      <w:r w:rsidRPr="00BE094D">
        <w:rPr>
          <w:sz w:val="22"/>
          <w:szCs w:val="22"/>
        </w:rPr>
        <w:t>limite</w:t>
      </w:r>
      <w:r w:rsidRPr="00BE094D">
        <w:rPr>
          <w:spacing w:val="-15"/>
          <w:sz w:val="22"/>
          <w:szCs w:val="22"/>
        </w:rPr>
        <w:t xml:space="preserve"> </w:t>
      </w:r>
      <w:r w:rsidRPr="00BE094D">
        <w:rPr>
          <w:sz w:val="22"/>
          <w:szCs w:val="22"/>
        </w:rPr>
        <w:t>fixée</w:t>
      </w:r>
      <w:r w:rsidRPr="00BE094D">
        <w:rPr>
          <w:spacing w:val="-15"/>
          <w:sz w:val="22"/>
          <w:szCs w:val="22"/>
        </w:rPr>
        <w:t xml:space="preserve"> </w:t>
      </w:r>
      <w:r w:rsidRPr="00BE094D">
        <w:rPr>
          <w:sz w:val="22"/>
          <w:szCs w:val="22"/>
        </w:rPr>
        <w:t>par le Maître d’Ouvrage</w:t>
      </w:r>
      <w:r w:rsidRPr="00BE094D">
        <w:rPr>
          <w:spacing w:val="5"/>
          <w:sz w:val="22"/>
          <w:szCs w:val="22"/>
        </w:rPr>
        <w:t xml:space="preserve"> </w:t>
      </w:r>
      <w:r w:rsidRPr="00BE094D">
        <w:rPr>
          <w:i/>
          <w:iCs/>
          <w:sz w:val="20"/>
          <w:szCs w:val="20"/>
        </w:rPr>
        <w:t>ou le Maître d’Ouvrage Délégué</w:t>
      </w:r>
      <w:r w:rsidRPr="00BE094D">
        <w:rPr>
          <w:spacing w:val="23"/>
          <w:sz w:val="22"/>
          <w:szCs w:val="22"/>
        </w:rPr>
        <w:t xml:space="preserve"> </w:t>
      </w:r>
      <w:r w:rsidRPr="00BE094D">
        <w:rPr>
          <w:sz w:val="22"/>
          <w:szCs w:val="22"/>
        </w:rPr>
        <w:t>pour</w:t>
      </w:r>
      <w:r w:rsidRPr="00BE094D">
        <w:rPr>
          <w:spacing w:val="5"/>
          <w:sz w:val="22"/>
          <w:szCs w:val="22"/>
        </w:rPr>
        <w:t xml:space="preserve"> </w:t>
      </w:r>
      <w:r w:rsidRPr="00BE094D">
        <w:rPr>
          <w:sz w:val="22"/>
          <w:szCs w:val="22"/>
        </w:rPr>
        <w:t>la</w:t>
      </w:r>
      <w:r w:rsidRPr="00BE094D">
        <w:rPr>
          <w:spacing w:val="5"/>
          <w:sz w:val="22"/>
          <w:szCs w:val="22"/>
        </w:rPr>
        <w:t xml:space="preserve"> </w:t>
      </w:r>
      <w:r w:rsidRPr="00BE094D">
        <w:rPr>
          <w:sz w:val="22"/>
          <w:szCs w:val="22"/>
        </w:rPr>
        <w:t>remise</w:t>
      </w:r>
      <w:r w:rsidRPr="00BE094D">
        <w:rPr>
          <w:spacing w:val="5"/>
          <w:sz w:val="22"/>
          <w:szCs w:val="22"/>
        </w:rPr>
        <w:t xml:space="preserve"> </w:t>
      </w:r>
      <w:r w:rsidRPr="00BE094D">
        <w:rPr>
          <w:sz w:val="22"/>
          <w:szCs w:val="22"/>
        </w:rPr>
        <w:t>des</w:t>
      </w:r>
      <w:r w:rsidRPr="00BE094D">
        <w:rPr>
          <w:spacing w:val="5"/>
          <w:sz w:val="22"/>
          <w:szCs w:val="22"/>
        </w:rPr>
        <w:t xml:space="preserve"> </w:t>
      </w:r>
      <w:r w:rsidRPr="00BE094D">
        <w:rPr>
          <w:sz w:val="22"/>
          <w:szCs w:val="22"/>
        </w:rPr>
        <w:t>offres.</w:t>
      </w:r>
      <w:r w:rsidRPr="00BE094D">
        <w:rPr>
          <w:spacing w:val="5"/>
          <w:sz w:val="22"/>
          <w:szCs w:val="22"/>
        </w:rPr>
        <w:t xml:space="preserve"> </w:t>
      </w:r>
      <w:r w:rsidRPr="00BE094D">
        <w:rPr>
          <w:sz w:val="22"/>
          <w:szCs w:val="22"/>
        </w:rPr>
        <w:t>Elle</w:t>
      </w:r>
      <w:r w:rsidRPr="00BE094D">
        <w:rPr>
          <w:spacing w:val="5"/>
          <w:sz w:val="22"/>
          <w:szCs w:val="22"/>
        </w:rPr>
        <w:t xml:space="preserve"> </w:t>
      </w:r>
      <w:r w:rsidRPr="00BE094D">
        <w:rPr>
          <w:sz w:val="22"/>
          <w:szCs w:val="22"/>
        </w:rPr>
        <w:t>demeurera</w:t>
      </w:r>
      <w:r w:rsidRPr="00BE094D">
        <w:rPr>
          <w:spacing w:val="5"/>
          <w:sz w:val="22"/>
          <w:szCs w:val="22"/>
        </w:rPr>
        <w:t xml:space="preserve"> </w:t>
      </w:r>
      <w:r w:rsidRPr="00BE094D">
        <w:rPr>
          <w:sz w:val="22"/>
          <w:szCs w:val="22"/>
        </w:rPr>
        <w:t>valable</w:t>
      </w:r>
      <w:r w:rsidRPr="00BE094D">
        <w:rPr>
          <w:spacing w:val="5"/>
          <w:sz w:val="22"/>
          <w:szCs w:val="22"/>
        </w:rPr>
        <w:t xml:space="preserve"> </w:t>
      </w:r>
      <w:r w:rsidRPr="00BE094D">
        <w:rPr>
          <w:sz w:val="22"/>
          <w:szCs w:val="22"/>
        </w:rPr>
        <w:t>jusqu’au</w:t>
      </w:r>
      <w:r w:rsidRPr="00BE094D">
        <w:rPr>
          <w:spacing w:val="5"/>
          <w:sz w:val="22"/>
          <w:szCs w:val="22"/>
        </w:rPr>
        <w:t xml:space="preserve"> </w:t>
      </w:r>
      <w:r w:rsidRPr="00BE094D">
        <w:rPr>
          <w:sz w:val="22"/>
          <w:szCs w:val="22"/>
        </w:rPr>
        <w:t>trentième</w:t>
      </w:r>
      <w:r w:rsidRPr="00BE094D">
        <w:rPr>
          <w:spacing w:val="5"/>
          <w:sz w:val="22"/>
          <w:szCs w:val="22"/>
        </w:rPr>
        <w:t xml:space="preserve"> </w:t>
      </w:r>
      <w:r w:rsidRPr="00BE094D">
        <w:rPr>
          <w:sz w:val="22"/>
          <w:szCs w:val="22"/>
        </w:rPr>
        <w:t>jour</w:t>
      </w:r>
      <w:r w:rsidRPr="00BE094D">
        <w:rPr>
          <w:spacing w:val="5"/>
          <w:sz w:val="22"/>
          <w:szCs w:val="22"/>
        </w:rPr>
        <w:t xml:space="preserve"> </w:t>
      </w:r>
      <w:r w:rsidRPr="00BE094D">
        <w:rPr>
          <w:sz w:val="22"/>
          <w:szCs w:val="22"/>
        </w:rPr>
        <w:t>inclus</w:t>
      </w:r>
      <w:r w:rsidRPr="00BE094D">
        <w:rPr>
          <w:spacing w:val="5"/>
          <w:sz w:val="22"/>
          <w:szCs w:val="22"/>
        </w:rPr>
        <w:t xml:space="preserve"> </w:t>
      </w:r>
      <w:r w:rsidRPr="00BE094D">
        <w:rPr>
          <w:sz w:val="22"/>
          <w:szCs w:val="22"/>
        </w:rPr>
        <w:t>suivant</w:t>
      </w:r>
      <w:r w:rsidRPr="00BE094D">
        <w:rPr>
          <w:spacing w:val="5"/>
          <w:sz w:val="22"/>
          <w:szCs w:val="22"/>
        </w:rPr>
        <w:t xml:space="preserve"> </w:t>
      </w:r>
      <w:r w:rsidRPr="00BE094D">
        <w:rPr>
          <w:sz w:val="22"/>
          <w:szCs w:val="22"/>
        </w:rPr>
        <w:t>la fin</w:t>
      </w:r>
      <w:r w:rsidRPr="00BE094D">
        <w:rPr>
          <w:spacing w:val="7"/>
          <w:sz w:val="22"/>
          <w:szCs w:val="22"/>
        </w:rPr>
        <w:t xml:space="preserve"> </w:t>
      </w:r>
      <w:r w:rsidRPr="00BE094D">
        <w:rPr>
          <w:sz w:val="22"/>
          <w:szCs w:val="22"/>
        </w:rPr>
        <w:t>du</w:t>
      </w:r>
      <w:r w:rsidRPr="00BE094D">
        <w:rPr>
          <w:spacing w:val="7"/>
          <w:sz w:val="22"/>
          <w:szCs w:val="22"/>
        </w:rPr>
        <w:t xml:space="preserve"> </w:t>
      </w:r>
      <w:r w:rsidRPr="00BE094D">
        <w:rPr>
          <w:sz w:val="22"/>
          <w:szCs w:val="22"/>
        </w:rPr>
        <w:t>délai</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validité</w:t>
      </w:r>
      <w:r w:rsidRPr="00BE094D">
        <w:rPr>
          <w:spacing w:val="7"/>
          <w:sz w:val="22"/>
          <w:szCs w:val="22"/>
        </w:rPr>
        <w:t xml:space="preserve"> </w:t>
      </w:r>
      <w:r w:rsidRPr="00BE094D">
        <w:rPr>
          <w:sz w:val="22"/>
          <w:szCs w:val="22"/>
        </w:rPr>
        <w:t>des</w:t>
      </w:r>
      <w:r w:rsidRPr="00BE094D">
        <w:rPr>
          <w:spacing w:val="7"/>
          <w:sz w:val="22"/>
          <w:szCs w:val="22"/>
        </w:rPr>
        <w:t xml:space="preserve"> </w:t>
      </w:r>
      <w:r w:rsidRPr="00BE094D">
        <w:rPr>
          <w:sz w:val="22"/>
          <w:szCs w:val="22"/>
        </w:rPr>
        <w:t>offres.</w:t>
      </w:r>
      <w:r w:rsidRPr="00BE094D">
        <w:rPr>
          <w:spacing w:val="7"/>
          <w:sz w:val="22"/>
          <w:szCs w:val="22"/>
        </w:rPr>
        <w:t xml:space="preserve"> </w:t>
      </w:r>
      <w:r w:rsidRPr="00BE094D">
        <w:rPr>
          <w:sz w:val="22"/>
          <w:szCs w:val="22"/>
        </w:rPr>
        <w:t>Toute</w:t>
      </w:r>
      <w:r w:rsidRPr="00BE094D">
        <w:rPr>
          <w:spacing w:val="7"/>
          <w:sz w:val="22"/>
          <w:szCs w:val="22"/>
        </w:rPr>
        <w:t xml:space="preserve"> </w:t>
      </w:r>
      <w:r w:rsidRPr="00BE094D">
        <w:rPr>
          <w:sz w:val="22"/>
          <w:szCs w:val="22"/>
        </w:rPr>
        <w:t>demande</w:t>
      </w:r>
      <w:r w:rsidRPr="00BE094D">
        <w:rPr>
          <w:spacing w:val="7"/>
          <w:sz w:val="22"/>
          <w:szCs w:val="22"/>
        </w:rPr>
        <w:t xml:space="preserve"> </w:t>
      </w:r>
      <w:r w:rsidRPr="00BE094D">
        <w:rPr>
          <w:sz w:val="22"/>
          <w:szCs w:val="22"/>
        </w:rPr>
        <w:t>du</w:t>
      </w:r>
      <w:r w:rsidRPr="00BE094D">
        <w:rPr>
          <w:spacing w:val="7"/>
          <w:sz w:val="22"/>
          <w:szCs w:val="22"/>
        </w:rPr>
        <w:t xml:space="preserve"> </w:t>
      </w:r>
      <w:r w:rsidRPr="00BE094D">
        <w:rPr>
          <w:sz w:val="22"/>
          <w:szCs w:val="22"/>
        </w:rPr>
        <w:t>Maître</w:t>
      </w:r>
      <w:r w:rsidRPr="00BE094D">
        <w:rPr>
          <w:spacing w:val="7"/>
          <w:sz w:val="22"/>
          <w:szCs w:val="22"/>
        </w:rPr>
        <w:t xml:space="preserve"> </w:t>
      </w:r>
      <w:r w:rsidRPr="00BE094D">
        <w:rPr>
          <w:sz w:val="22"/>
          <w:szCs w:val="22"/>
        </w:rPr>
        <w:t xml:space="preserve">d’Ouvrage </w:t>
      </w:r>
      <w:r w:rsidRPr="00BE094D">
        <w:rPr>
          <w:i/>
          <w:iCs/>
          <w:sz w:val="20"/>
          <w:szCs w:val="20"/>
        </w:rPr>
        <w:t>ou du Maître d’Ouvrage Délégué</w:t>
      </w:r>
      <w:r w:rsidRPr="00BE094D">
        <w:rPr>
          <w:spacing w:val="7"/>
          <w:sz w:val="22"/>
          <w:szCs w:val="22"/>
        </w:rPr>
        <w:t xml:space="preserve"> </w:t>
      </w:r>
      <w:r w:rsidRPr="00BE094D">
        <w:rPr>
          <w:sz w:val="22"/>
          <w:szCs w:val="22"/>
        </w:rPr>
        <w:t>tendant</w:t>
      </w:r>
      <w:r w:rsidRPr="00BE094D">
        <w:rPr>
          <w:spacing w:val="7"/>
          <w:sz w:val="22"/>
          <w:szCs w:val="22"/>
        </w:rPr>
        <w:t xml:space="preserve"> </w:t>
      </w:r>
      <w:r w:rsidRPr="00BE094D">
        <w:rPr>
          <w:sz w:val="22"/>
          <w:szCs w:val="22"/>
        </w:rPr>
        <w:t>à</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faire</w:t>
      </w:r>
      <w:r w:rsidRPr="00BE094D">
        <w:rPr>
          <w:spacing w:val="7"/>
          <w:sz w:val="22"/>
          <w:szCs w:val="22"/>
        </w:rPr>
        <w:t xml:space="preserve"> </w:t>
      </w:r>
      <w:r w:rsidRPr="00BE094D">
        <w:rPr>
          <w:sz w:val="22"/>
          <w:szCs w:val="22"/>
        </w:rPr>
        <w:t>jouer</w:t>
      </w:r>
      <w:r w:rsidRPr="00BE094D">
        <w:rPr>
          <w:spacing w:val="7"/>
          <w:sz w:val="22"/>
          <w:szCs w:val="22"/>
        </w:rPr>
        <w:t xml:space="preserve"> </w:t>
      </w:r>
      <w:r w:rsidRPr="00BE094D">
        <w:rPr>
          <w:sz w:val="22"/>
          <w:szCs w:val="22"/>
        </w:rPr>
        <w:t>devra parvenir</w:t>
      </w:r>
      <w:r w:rsidRPr="00BE094D">
        <w:rPr>
          <w:spacing w:val="-9"/>
          <w:sz w:val="22"/>
          <w:szCs w:val="22"/>
        </w:rPr>
        <w:t xml:space="preserve"> </w:t>
      </w:r>
      <w:r w:rsidRPr="00BE094D">
        <w:rPr>
          <w:sz w:val="22"/>
          <w:szCs w:val="22"/>
        </w:rPr>
        <w:t>à la banque, par lettre</w:t>
      </w:r>
      <w:r w:rsidRPr="00BE094D">
        <w:rPr>
          <w:spacing w:val="-9"/>
          <w:sz w:val="22"/>
          <w:szCs w:val="22"/>
        </w:rPr>
        <w:t xml:space="preserve"> </w:t>
      </w:r>
      <w:r w:rsidRPr="00BE094D">
        <w:rPr>
          <w:sz w:val="22"/>
          <w:szCs w:val="22"/>
        </w:rPr>
        <w:t>recommandée avec accusé de réception, avant la fin de</w:t>
      </w:r>
      <w:r w:rsidRPr="00BE094D">
        <w:rPr>
          <w:spacing w:val="-9"/>
          <w:sz w:val="22"/>
          <w:szCs w:val="22"/>
        </w:rPr>
        <w:t xml:space="preserve"> </w:t>
      </w:r>
      <w:r w:rsidRPr="00BE094D">
        <w:rPr>
          <w:sz w:val="22"/>
          <w:szCs w:val="22"/>
        </w:rPr>
        <w:t>cette période</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validité.</w:t>
      </w:r>
    </w:p>
    <w:p w14:paraId="216D8A76" w14:textId="77777777" w:rsidR="007C7B7A" w:rsidRPr="00BE094D" w:rsidRDefault="007C7B7A" w:rsidP="00DF7D9B">
      <w:pPr>
        <w:widowControl w:val="0"/>
        <w:autoSpaceDE w:val="0"/>
        <w:ind w:left="107" w:right="82"/>
        <w:jc w:val="both"/>
      </w:pPr>
      <w:r w:rsidRPr="00BE094D">
        <w:rPr>
          <w:sz w:val="22"/>
          <w:szCs w:val="22"/>
        </w:rPr>
        <w:t>Le</w:t>
      </w:r>
      <w:r w:rsidRPr="00BE094D">
        <w:rPr>
          <w:spacing w:val="12"/>
          <w:sz w:val="22"/>
          <w:szCs w:val="22"/>
        </w:rPr>
        <w:t xml:space="preserve"> </w:t>
      </w:r>
      <w:r w:rsidRPr="00BE094D">
        <w:rPr>
          <w:sz w:val="22"/>
          <w:szCs w:val="22"/>
        </w:rPr>
        <w:t>présent</w:t>
      </w:r>
      <w:r w:rsidRPr="00BE094D">
        <w:rPr>
          <w:spacing w:val="12"/>
          <w:sz w:val="22"/>
          <w:szCs w:val="22"/>
        </w:rPr>
        <w:t xml:space="preserve"> </w:t>
      </w:r>
      <w:r w:rsidRPr="00BE094D">
        <w:rPr>
          <w:sz w:val="22"/>
          <w:szCs w:val="22"/>
        </w:rPr>
        <w:t>cautionnement</w:t>
      </w:r>
      <w:r w:rsidRPr="00BE094D">
        <w:rPr>
          <w:spacing w:val="12"/>
          <w:sz w:val="22"/>
          <w:szCs w:val="22"/>
        </w:rPr>
        <w:t xml:space="preserve"> </w:t>
      </w:r>
      <w:r w:rsidRPr="00BE094D">
        <w:rPr>
          <w:sz w:val="22"/>
          <w:szCs w:val="22"/>
        </w:rPr>
        <w:t>est</w:t>
      </w:r>
      <w:r w:rsidRPr="00BE094D">
        <w:rPr>
          <w:spacing w:val="12"/>
          <w:sz w:val="22"/>
          <w:szCs w:val="22"/>
        </w:rPr>
        <w:t xml:space="preserve"> </w:t>
      </w:r>
      <w:r w:rsidRPr="00BE094D">
        <w:rPr>
          <w:sz w:val="22"/>
          <w:szCs w:val="22"/>
        </w:rPr>
        <w:t>soumis</w:t>
      </w:r>
      <w:r w:rsidRPr="00BE094D">
        <w:rPr>
          <w:spacing w:val="12"/>
          <w:sz w:val="22"/>
          <w:szCs w:val="22"/>
        </w:rPr>
        <w:t xml:space="preserve"> </w:t>
      </w:r>
      <w:r w:rsidRPr="00BE094D">
        <w:rPr>
          <w:sz w:val="22"/>
          <w:szCs w:val="22"/>
        </w:rPr>
        <w:t>pour</w:t>
      </w:r>
      <w:r w:rsidRPr="00BE094D">
        <w:rPr>
          <w:spacing w:val="12"/>
          <w:sz w:val="22"/>
          <w:szCs w:val="22"/>
        </w:rPr>
        <w:t xml:space="preserve"> </w:t>
      </w:r>
      <w:r w:rsidRPr="00BE094D">
        <w:rPr>
          <w:sz w:val="22"/>
          <w:szCs w:val="22"/>
        </w:rPr>
        <w:t>son</w:t>
      </w:r>
      <w:r w:rsidRPr="00BE094D">
        <w:rPr>
          <w:spacing w:val="12"/>
          <w:sz w:val="22"/>
          <w:szCs w:val="22"/>
        </w:rPr>
        <w:t xml:space="preserve"> </w:t>
      </w:r>
      <w:r w:rsidRPr="00BE094D">
        <w:rPr>
          <w:sz w:val="22"/>
          <w:szCs w:val="22"/>
        </w:rPr>
        <w:t>interprétation</w:t>
      </w:r>
      <w:r w:rsidRPr="00BE094D">
        <w:rPr>
          <w:spacing w:val="12"/>
          <w:sz w:val="22"/>
          <w:szCs w:val="22"/>
        </w:rPr>
        <w:t xml:space="preserve"> </w:t>
      </w:r>
      <w:r w:rsidRPr="00BE094D">
        <w:rPr>
          <w:sz w:val="22"/>
          <w:szCs w:val="22"/>
        </w:rPr>
        <w:t>et</w:t>
      </w:r>
      <w:r w:rsidRPr="00BE094D">
        <w:rPr>
          <w:spacing w:val="12"/>
          <w:sz w:val="22"/>
          <w:szCs w:val="22"/>
        </w:rPr>
        <w:t xml:space="preserve"> </w:t>
      </w:r>
      <w:r w:rsidRPr="00BE094D">
        <w:rPr>
          <w:sz w:val="22"/>
          <w:szCs w:val="22"/>
        </w:rPr>
        <w:t>son</w:t>
      </w:r>
      <w:r w:rsidRPr="00BE094D">
        <w:rPr>
          <w:spacing w:val="12"/>
          <w:sz w:val="22"/>
          <w:szCs w:val="22"/>
        </w:rPr>
        <w:t xml:space="preserve"> </w:t>
      </w:r>
      <w:r w:rsidRPr="00BE094D">
        <w:rPr>
          <w:sz w:val="22"/>
          <w:szCs w:val="22"/>
        </w:rPr>
        <w:t>exécution</w:t>
      </w:r>
      <w:r w:rsidRPr="00BE094D">
        <w:rPr>
          <w:spacing w:val="12"/>
          <w:sz w:val="22"/>
          <w:szCs w:val="22"/>
        </w:rPr>
        <w:t xml:space="preserve"> </w:t>
      </w:r>
      <w:r w:rsidRPr="00BE094D">
        <w:rPr>
          <w:sz w:val="22"/>
          <w:szCs w:val="22"/>
        </w:rPr>
        <w:t>au</w:t>
      </w:r>
      <w:r w:rsidRPr="00BE094D">
        <w:rPr>
          <w:spacing w:val="12"/>
          <w:sz w:val="22"/>
          <w:szCs w:val="22"/>
        </w:rPr>
        <w:t xml:space="preserve"> </w:t>
      </w:r>
      <w:r w:rsidRPr="00BE094D">
        <w:rPr>
          <w:sz w:val="22"/>
          <w:szCs w:val="22"/>
        </w:rPr>
        <w:t>droit</w:t>
      </w:r>
      <w:r w:rsidRPr="00BE094D">
        <w:rPr>
          <w:spacing w:val="12"/>
          <w:sz w:val="22"/>
          <w:szCs w:val="22"/>
        </w:rPr>
        <w:t xml:space="preserve"> </w:t>
      </w:r>
      <w:r w:rsidRPr="00BE094D">
        <w:rPr>
          <w:sz w:val="22"/>
          <w:szCs w:val="22"/>
        </w:rPr>
        <w:t>camerounais.</w:t>
      </w:r>
      <w:r w:rsidRPr="00BE094D">
        <w:rPr>
          <w:spacing w:val="12"/>
          <w:sz w:val="22"/>
          <w:szCs w:val="22"/>
        </w:rPr>
        <w:t xml:space="preserve"> </w:t>
      </w:r>
      <w:r w:rsidRPr="00BE094D">
        <w:rPr>
          <w:sz w:val="22"/>
          <w:szCs w:val="22"/>
        </w:rPr>
        <w:t>Les tribunaux</w:t>
      </w:r>
      <w:r w:rsidRPr="00BE094D">
        <w:rPr>
          <w:spacing w:val="33"/>
          <w:sz w:val="22"/>
          <w:szCs w:val="22"/>
        </w:rPr>
        <w:t xml:space="preserve"> </w:t>
      </w:r>
      <w:r w:rsidRPr="00BE094D">
        <w:rPr>
          <w:sz w:val="22"/>
          <w:szCs w:val="22"/>
        </w:rPr>
        <w:t>du</w:t>
      </w:r>
      <w:r w:rsidRPr="00BE094D">
        <w:rPr>
          <w:spacing w:val="33"/>
          <w:sz w:val="22"/>
          <w:szCs w:val="22"/>
        </w:rPr>
        <w:t xml:space="preserve"> </w:t>
      </w:r>
      <w:r w:rsidRPr="00BE094D">
        <w:rPr>
          <w:sz w:val="22"/>
          <w:szCs w:val="22"/>
        </w:rPr>
        <w:t>Cameroun</w:t>
      </w:r>
      <w:r w:rsidRPr="00BE094D">
        <w:rPr>
          <w:spacing w:val="33"/>
          <w:sz w:val="22"/>
          <w:szCs w:val="22"/>
        </w:rPr>
        <w:t xml:space="preserve"> </w:t>
      </w:r>
      <w:r w:rsidRPr="00BE094D">
        <w:rPr>
          <w:sz w:val="22"/>
          <w:szCs w:val="22"/>
        </w:rPr>
        <w:t>seront</w:t>
      </w:r>
      <w:r w:rsidRPr="00BE094D">
        <w:rPr>
          <w:spacing w:val="33"/>
          <w:sz w:val="22"/>
          <w:szCs w:val="22"/>
        </w:rPr>
        <w:t xml:space="preserve"> </w:t>
      </w:r>
      <w:r w:rsidRPr="00BE094D">
        <w:rPr>
          <w:sz w:val="22"/>
          <w:szCs w:val="22"/>
        </w:rPr>
        <w:t>seuls</w:t>
      </w:r>
      <w:r w:rsidRPr="00BE094D">
        <w:rPr>
          <w:spacing w:val="33"/>
          <w:sz w:val="22"/>
          <w:szCs w:val="22"/>
        </w:rPr>
        <w:t xml:space="preserve"> </w:t>
      </w:r>
      <w:r w:rsidRPr="00BE094D">
        <w:rPr>
          <w:sz w:val="22"/>
          <w:szCs w:val="22"/>
        </w:rPr>
        <w:t>compétents</w:t>
      </w:r>
      <w:r w:rsidRPr="00BE094D">
        <w:rPr>
          <w:spacing w:val="33"/>
          <w:sz w:val="22"/>
          <w:szCs w:val="22"/>
        </w:rPr>
        <w:t xml:space="preserve"> </w:t>
      </w:r>
      <w:r w:rsidRPr="00BE094D">
        <w:rPr>
          <w:sz w:val="22"/>
          <w:szCs w:val="22"/>
        </w:rPr>
        <w:t>pour</w:t>
      </w:r>
      <w:r w:rsidRPr="00BE094D">
        <w:rPr>
          <w:spacing w:val="33"/>
          <w:sz w:val="22"/>
          <w:szCs w:val="22"/>
        </w:rPr>
        <w:t xml:space="preserve"> </w:t>
      </w:r>
      <w:r w:rsidRPr="00BE094D">
        <w:rPr>
          <w:sz w:val="22"/>
          <w:szCs w:val="22"/>
        </w:rPr>
        <w:t>statuer</w:t>
      </w:r>
      <w:r w:rsidRPr="00BE094D">
        <w:rPr>
          <w:spacing w:val="33"/>
          <w:sz w:val="22"/>
          <w:szCs w:val="22"/>
        </w:rPr>
        <w:t xml:space="preserve"> </w:t>
      </w:r>
      <w:r w:rsidRPr="00BE094D">
        <w:rPr>
          <w:sz w:val="22"/>
          <w:szCs w:val="22"/>
        </w:rPr>
        <w:t>sur</w:t>
      </w:r>
      <w:r w:rsidRPr="00BE094D">
        <w:rPr>
          <w:spacing w:val="33"/>
          <w:sz w:val="22"/>
          <w:szCs w:val="22"/>
        </w:rPr>
        <w:t xml:space="preserve"> </w:t>
      </w:r>
      <w:r w:rsidRPr="00BE094D">
        <w:rPr>
          <w:sz w:val="22"/>
          <w:szCs w:val="22"/>
        </w:rPr>
        <w:t>tout</w:t>
      </w:r>
      <w:r w:rsidRPr="00BE094D">
        <w:rPr>
          <w:spacing w:val="33"/>
          <w:sz w:val="22"/>
          <w:szCs w:val="22"/>
        </w:rPr>
        <w:t xml:space="preserve"> </w:t>
      </w:r>
      <w:r w:rsidRPr="00BE094D">
        <w:rPr>
          <w:sz w:val="22"/>
          <w:szCs w:val="22"/>
        </w:rPr>
        <w:t>ce</w:t>
      </w:r>
      <w:r w:rsidRPr="00BE094D">
        <w:rPr>
          <w:spacing w:val="33"/>
          <w:sz w:val="22"/>
          <w:szCs w:val="22"/>
        </w:rPr>
        <w:t xml:space="preserve"> </w:t>
      </w:r>
      <w:r w:rsidRPr="00BE094D">
        <w:rPr>
          <w:sz w:val="22"/>
          <w:szCs w:val="22"/>
        </w:rPr>
        <w:t>qui</w:t>
      </w:r>
      <w:r w:rsidRPr="00BE094D">
        <w:rPr>
          <w:spacing w:val="33"/>
          <w:sz w:val="22"/>
          <w:szCs w:val="22"/>
        </w:rPr>
        <w:t xml:space="preserve"> </w:t>
      </w:r>
      <w:r w:rsidRPr="00BE094D">
        <w:rPr>
          <w:sz w:val="22"/>
          <w:szCs w:val="22"/>
        </w:rPr>
        <w:t>concerne</w:t>
      </w:r>
      <w:r w:rsidRPr="00BE094D">
        <w:rPr>
          <w:spacing w:val="33"/>
          <w:sz w:val="22"/>
          <w:szCs w:val="22"/>
        </w:rPr>
        <w:t xml:space="preserve"> </w:t>
      </w:r>
      <w:r w:rsidRPr="00BE094D">
        <w:rPr>
          <w:sz w:val="22"/>
          <w:szCs w:val="22"/>
        </w:rPr>
        <w:t>le</w:t>
      </w:r>
      <w:r w:rsidRPr="00BE094D">
        <w:rPr>
          <w:spacing w:val="33"/>
          <w:sz w:val="22"/>
          <w:szCs w:val="22"/>
        </w:rPr>
        <w:t xml:space="preserve"> </w:t>
      </w:r>
      <w:r w:rsidRPr="00BE094D">
        <w:rPr>
          <w:sz w:val="22"/>
          <w:szCs w:val="22"/>
        </w:rPr>
        <w:t>présent engagement</w:t>
      </w:r>
      <w:r w:rsidRPr="00BE094D">
        <w:rPr>
          <w:spacing w:val="7"/>
          <w:sz w:val="22"/>
          <w:szCs w:val="22"/>
        </w:rPr>
        <w:t xml:space="preserve"> </w:t>
      </w:r>
      <w:r w:rsidRPr="00BE094D">
        <w:rPr>
          <w:sz w:val="22"/>
          <w:szCs w:val="22"/>
        </w:rPr>
        <w:t>et</w:t>
      </w:r>
      <w:r w:rsidRPr="00BE094D">
        <w:rPr>
          <w:spacing w:val="7"/>
          <w:sz w:val="22"/>
          <w:szCs w:val="22"/>
        </w:rPr>
        <w:t xml:space="preserve"> </w:t>
      </w:r>
      <w:r w:rsidRPr="00BE094D">
        <w:rPr>
          <w:sz w:val="22"/>
          <w:szCs w:val="22"/>
        </w:rPr>
        <w:t>ses</w:t>
      </w:r>
      <w:r w:rsidRPr="00BE094D">
        <w:rPr>
          <w:spacing w:val="7"/>
          <w:sz w:val="22"/>
          <w:szCs w:val="22"/>
        </w:rPr>
        <w:t xml:space="preserve"> </w:t>
      </w:r>
      <w:r w:rsidRPr="00BE094D">
        <w:rPr>
          <w:sz w:val="22"/>
          <w:szCs w:val="22"/>
        </w:rPr>
        <w:t>suites.</w:t>
      </w:r>
    </w:p>
    <w:p w14:paraId="02658998" w14:textId="77777777" w:rsidR="007C7B7A" w:rsidRPr="00BE094D" w:rsidRDefault="007C7B7A" w:rsidP="00DF7D9B">
      <w:pPr>
        <w:widowControl w:val="0"/>
        <w:autoSpaceDE w:val="0"/>
        <w:ind w:left="7216" w:right="-20"/>
      </w:pPr>
      <w:r w:rsidRPr="00BE094D">
        <w:rPr>
          <w:i/>
          <w:iCs/>
        </w:rPr>
        <w:t>Signé</w:t>
      </w:r>
      <w:r w:rsidRPr="00BE094D">
        <w:rPr>
          <w:i/>
          <w:iCs/>
          <w:spacing w:val="7"/>
        </w:rPr>
        <w:t xml:space="preserve"> </w:t>
      </w:r>
      <w:r w:rsidRPr="00BE094D">
        <w:rPr>
          <w:i/>
          <w:iCs/>
        </w:rPr>
        <w:t>et</w:t>
      </w:r>
      <w:r w:rsidRPr="00BE094D">
        <w:rPr>
          <w:i/>
          <w:iCs/>
          <w:spacing w:val="7"/>
        </w:rPr>
        <w:t xml:space="preserve"> </w:t>
      </w:r>
      <w:r w:rsidRPr="00BE094D">
        <w:rPr>
          <w:i/>
          <w:iCs/>
        </w:rPr>
        <w:t>authentifié</w:t>
      </w:r>
      <w:r w:rsidRPr="00BE094D">
        <w:rPr>
          <w:i/>
          <w:iCs/>
          <w:spacing w:val="7"/>
        </w:rPr>
        <w:t xml:space="preserve"> </w:t>
      </w:r>
      <w:r w:rsidRPr="00BE094D">
        <w:rPr>
          <w:i/>
          <w:iCs/>
        </w:rPr>
        <w:t>par</w:t>
      </w:r>
      <w:r w:rsidRPr="00BE094D">
        <w:rPr>
          <w:i/>
          <w:iCs/>
          <w:spacing w:val="7"/>
        </w:rPr>
        <w:t xml:space="preserve"> </w:t>
      </w:r>
      <w:r w:rsidRPr="00BE094D">
        <w:rPr>
          <w:i/>
          <w:iCs/>
        </w:rPr>
        <w:t>l’organisme financier</w:t>
      </w:r>
    </w:p>
    <w:p w14:paraId="0C5C2C97" w14:textId="77777777" w:rsidR="007C7B7A" w:rsidRPr="00BE094D" w:rsidRDefault="007C7B7A" w:rsidP="00DF7D9B">
      <w:pPr>
        <w:widowControl w:val="0"/>
        <w:autoSpaceDE w:val="0"/>
        <w:rPr>
          <w:sz w:val="10"/>
          <w:szCs w:val="10"/>
        </w:rPr>
      </w:pPr>
    </w:p>
    <w:p w14:paraId="47276251" w14:textId="54E05136" w:rsidR="007C7B7A" w:rsidRPr="00BE094D" w:rsidRDefault="00B306DB" w:rsidP="00DF7D9B">
      <w:pPr>
        <w:widowControl w:val="0"/>
        <w:autoSpaceDE w:val="0"/>
        <w:ind w:left="5725" w:right="-40" w:firstLine="35"/>
      </w:pPr>
      <w:r w:rsidRPr="00BE094D">
        <w:rPr>
          <w:i/>
          <w:iCs/>
        </w:rPr>
        <w:t>À</w:t>
      </w:r>
      <w:r w:rsidR="007C7B7A" w:rsidRPr="00BE094D">
        <w:rPr>
          <w:i/>
          <w:iCs/>
          <w:spacing w:val="7"/>
        </w:rPr>
        <w:t xml:space="preserve"> </w:t>
      </w:r>
      <w:r w:rsidR="007C7B7A" w:rsidRPr="00BE094D">
        <w:rPr>
          <w:i/>
          <w:iCs/>
          <w:sz w:val="12"/>
          <w:szCs w:val="12"/>
        </w:rPr>
        <w:t>……………..........................…</w:t>
      </w:r>
      <w:r w:rsidRPr="00BE094D">
        <w:rPr>
          <w:i/>
          <w:iCs/>
          <w:sz w:val="12"/>
          <w:szCs w:val="12"/>
        </w:rPr>
        <w:t>……</w:t>
      </w:r>
      <w:r w:rsidR="007C7B7A" w:rsidRPr="00BE094D">
        <w:rPr>
          <w:i/>
          <w:iCs/>
        </w:rPr>
        <w:t>,</w:t>
      </w:r>
      <w:r w:rsidR="007C7B7A" w:rsidRPr="00BE094D">
        <w:rPr>
          <w:i/>
          <w:iCs/>
          <w:spacing w:val="7"/>
        </w:rPr>
        <w:t xml:space="preserve"> </w:t>
      </w:r>
      <w:r w:rsidR="007C7B7A" w:rsidRPr="00BE094D">
        <w:rPr>
          <w:i/>
          <w:iCs/>
        </w:rPr>
        <w:t>le</w:t>
      </w:r>
      <w:r w:rsidR="007C7B7A" w:rsidRPr="00BE094D">
        <w:rPr>
          <w:i/>
          <w:iCs/>
          <w:spacing w:val="7"/>
        </w:rPr>
        <w:t xml:space="preserve"> </w:t>
      </w:r>
      <w:r w:rsidR="007C7B7A" w:rsidRPr="00BE094D">
        <w:rPr>
          <w:i/>
          <w:iCs/>
          <w:sz w:val="12"/>
          <w:szCs w:val="12"/>
        </w:rPr>
        <w:t>……</w:t>
      </w:r>
      <w:r w:rsidR="00AF5830" w:rsidRPr="00BE094D">
        <w:rPr>
          <w:i/>
          <w:iCs/>
          <w:sz w:val="12"/>
          <w:szCs w:val="12"/>
        </w:rPr>
        <w:t>….......................</w:t>
      </w:r>
    </w:p>
    <w:p w14:paraId="4CF39681" w14:textId="77777777" w:rsidR="007C7B7A" w:rsidRPr="00BE094D" w:rsidRDefault="007C7B7A" w:rsidP="00DF7D9B">
      <w:pPr>
        <w:widowControl w:val="0"/>
        <w:autoSpaceDE w:val="0"/>
        <w:spacing w:before="8"/>
        <w:rPr>
          <w:sz w:val="10"/>
          <w:szCs w:val="10"/>
        </w:rPr>
      </w:pPr>
    </w:p>
    <w:p w14:paraId="37E1C2A8" w14:textId="0DBF70C4" w:rsidR="007C7B7A" w:rsidRPr="00BE094D" w:rsidRDefault="007C7B7A" w:rsidP="00DF7D9B">
      <w:pPr>
        <w:widowControl w:val="0"/>
        <w:autoSpaceDE w:val="0"/>
        <w:ind w:left="5725" w:right="-20" w:firstLine="720"/>
      </w:pPr>
      <w:r w:rsidRPr="00BE094D">
        <w:rPr>
          <w:i/>
          <w:iCs/>
          <w:sz w:val="20"/>
          <w:szCs w:val="20"/>
        </w:rPr>
        <w:t>[</w:t>
      </w:r>
      <w:r w:rsidR="00B306DB" w:rsidRPr="00BE094D">
        <w:rPr>
          <w:i/>
          <w:iCs/>
          <w:sz w:val="20"/>
          <w:szCs w:val="20"/>
        </w:rPr>
        <w:t>Signature</w:t>
      </w:r>
      <w:r w:rsidRPr="00BE094D">
        <w:rPr>
          <w:i/>
          <w:iCs/>
          <w:spacing w:val="6"/>
          <w:sz w:val="20"/>
          <w:szCs w:val="20"/>
        </w:rPr>
        <w:t xml:space="preserve"> </w:t>
      </w:r>
      <w:r w:rsidRPr="00BE094D">
        <w:rPr>
          <w:i/>
          <w:iCs/>
          <w:sz w:val="20"/>
          <w:szCs w:val="20"/>
        </w:rPr>
        <w:t>de</w:t>
      </w:r>
      <w:r w:rsidRPr="00BE094D">
        <w:rPr>
          <w:i/>
          <w:iCs/>
          <w:spacing w:val="6"/>
          <w:sz w:val="20"/>
          <w:szCs w:val="20"/>
        </w:rPr>
        <w:t xml:space="preserve"> </w:t>
      </w:r>
      <w:r w:rsidRPr="00BE094D">
        <w:rPr>
          <w:i/>
          <w:iCs/>
          <w:sz w:val="20"/>
          <w:szCs w:val="20"/>
        </w:rPr>
        <w:t>l’organisme financier]</w:t>
      </w:r>
    </w:p>
    <w:p w14:paraId="6AF5812B" w14:textId="70A44653" w:rsidR="00273DD0" w:rsidRPr="00BE094D" w:rsidRDefault="007C7B7A" w:rsidP="004233B6">
      <w:pPr>
        <w:pStyle w:val="DTAOtitre"/>
      </w:pPr>
      <w:r w:rsidRPr="00BE094D">
        <w:br w:type="page"/>
      </w:r>
      <w:bookmarkStart w:id="437" w:name="_Toc97557131"/>
      <w:r w:rsidR="00353DCC" w:rsidRPr="00BE094D">
        <w:lastRenderedPageBreak/>
        <w:t>Annexe</w:t>
      </w:r>
      <w:r w:rsidR="008169AF" w:rsidRPr="00BE094D">
        <w:t xml:space="preserve"> </w:t>
      </w:r>
      <w:r w:rsidR="00353DCC" w:rsidRPr="00BE094D">
        <w:t xml:space="preserve">n° </w:t>
      </w:r>
      <w:r w:rsidR="00F33998" w:rsidRPr="00BE094D">
        <w:t>4</w:t>
      </w:r>
      <w:r w:rsidR="004F2CFC" w:rsidRPr="00BE094D">
        <w:t xml:space="preserve"> </w:t>
      </w:r>
      <w:r w:rsidR="00353DCC" w:rsidRPr="00BE094D">
        <w:t>:</w:t>
      </w:r>
      <w:r w:rsidR="008169AF" w:rsidRPr="00BE094D">
        <w:t xml:space="preserve"> </w:t>
      </w:r>
      <w:r w:rsidR="00353DCC" w:rsidRPr="00BE094D">
        <w:t>Modèle</w:t>
      </w:r>
      <w:r w:rsidR="008169AF" w:rsidRPr="00BE094D">
        <w:t xml:space="preserve"> </w:t>
      </w:r>
      <w:r w:rsidR="00353DCC" w:rsidRPr="00BE094D">
        <w:t>de</w:t>
      </w:r>
      <w:r w:rsidR="008169AF" w:rsidRPr="00BE094D">
        <w:t xml:space="preserve"> </w:t>
      </w:r>
      <w:r w:rsidR="00353DCC" w:rsidRPr="00BE094D">
        <w:t>cautionnement</w:t>
      </w:r>
      <w:r w:rsidR="008169AF" w:rsidRPr="00BE094D">
        <w:t xml:space="preserve"> </w:t>
      </w:r>
      <w:r w:rsidR="00353DCC" w:rsidRPr="00BE094D">
        <w:t>définitif</w:t>
      </w:r>
      <w:bookmarkEnd w:id="436"/>
      <w:bookmarkEnd w:id="437"/>
    </w:p>
    <w:p w14:paraId="67693C2A" w14:textId="77777777" w:rsidR="007C7B7A" w:rsidRPr="00BE094D" w:rsidRDefault="007C7B7A" w:rsidP="00230C15">
      <w:pPr>
        <w:widowControl w:val="0"/>
        <w:autoSpaceDE w:val="0"/>
        <w:spacing w:line="360" w:lineRule="auto"/>
        <w:ind w:left="107" w:right="-20"/>
      </w:pPr>
      <w:r w:rsidRPr="00BE094D">
        <w:rPr>
          <w:sz w:val="22"/>
          <w:szCs w:val="22"/>
        </w:rPr>
        <w:t>Organisme financier</w:t>
      </w:r>
      <w:r w:rsidRPr="00BE094D">
        <w:rPr>
          <w:spacing w:val="7"/>
          <w:sz w:val="22"/>
          <w:szCs w:val="22"/>
        </w:rPr>
        <w:t xml:space="preserve"> </w:t>
      </w:r>
      <w:r w:rsidRPr="00BE094D">
        <w:rPr>
          <w:sz w:val="22"/>
          <w:szCs w:val="22"/>
        </w:rPr>
        <w:t>:</w:t>
      </w:r>
    </w:p>
    <w:p w14:paraId="4B3606AD" w14:textId="25030651" w:rsidR="007C7B7A" w:rsidRPr="00BE094D" w:rsidRDefault="007C7B7A" w:rsidP="00DF7D9B">
      <w:pPr>
        <w:widowControl w:val="0"/>
        <w:autoSpaceDE w:val="0"/>
        <w:ind w:left="107" w:right="-20"/>
      </w:pPr>
      <w:r w:rsidRPr="00BE094D">
        <w:rPr>
          <w:sz w:val="22"/>
          <w:szCs w:val="22"/>
        </w:rPr>
        <w:t>Référence</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Caution</w:t>
      </w:r>
      <w:r w:rsidRPr="00BE094D">
        <w:rPr>
          <w:spacing w:val="7"/>
          <w:sz w:val="22"/>
          <w:szCs w:val="22"/>
        </w:rPr>
        <w:t xml:space="preserve"> </w:t>
      </w:r>
      <w:r w:rsidRPr="00BE094D">
        <w:rPr>
          <w:sz w:val="22"/>
          <w:szCs w:val="22"/>
        </w:rPr>
        <w:t>:</w:t>
      </w:r>
      <w:r w:rsidRPr="00BE094D">
        <w:rPr>
          <w:spacing w:val="7"/>
          <w:sz w:val="22"/>
          <w:szCs w:val="22"/>
        </w:rPr>
        <w:t xml:space="preserve"> </w:t>
      </w:r>
      <w:r w:rsidRPr="00BE094D">
        <w:rPr>
          <w:sz w:val="22"/>
          <w:szCs w:val="22"/>
        </w:rPr>
        <w:t>N°</w:t>
      </w:r>
      <w:r w:rsidRPr="00BE094D">
        <w:rPr>
          <w:spacing w:val="7"/>
          <w:sz w:val="22"/>
          <w:szCs w:val="22"/>
        </w:rPr>
        <w:t xml:space="preserve"> </w:t>
      </w:r>
      <w:r w:rsidRPr="00BE094D">
        <w:rPr>
          <w:i/>
          <w:iCs/>
          <w:sz w:val="22"/>
          <w:szCs w:val="22"/>
        </w:rPr>
        <w:t>……………..................................…</w:t>
      </w:r>
      <w:r w:rsidR="00B306DB" w:rsidRPr="00BE094D">
        <w:rPr>
          <w:i/>
          <w:iCs/>
          <w:sz w:val="22"/>
          <w:szCs w:val="22"/>
        </w:rPr>
        <w:t>……</w:t>
      </w:r>
      <w:r w:rsidRPr="00BE094D">
        <w:rPr>
          <w:i/>
          <w:iCs/>
          <w:sz w:val="22"/>
          <w:szCs w:val="22"/>
        </w:rPr>
        <w:t>.</w:t>
      </w:r>
    </w:p>
    <w:p w14:paraId="240C6F04" w14:textId="3EA10D77" w:rsidR="007C7B7A" w:rsidRPr="00BE094D" w:rsidRDefault="00B306DB" w:rsidP="00DF7D9B">
      <w:pPr>
        <w:widowControl w:val="0"/>
        <w:autoSpaceDE w:val="0"/>
        <w:ind w:left="107" w:right="-214"/>
      </w:pPr>
      <w:r w:rsidRPr="00BE094D">
        <w:rPr>
          <w:sz w:val="22"/>
          <w:szCs w:val="22"/>
        </w:rPr>
        <w:t xml:space="preserve">Adressée </w:t>
      </w:r>
      <w:r w:rsidRPr="00BE094D">
        <w:rPr>
          <w:spacing w:val="-7"/>
          <w:sz w:val="22"/>
          <w:szCs w:val="22"/>
        </w:rPr>
        <w:t>à</w:t>
      </w:r>
      <w:r w:rsidRPr="00BE094D">
        <w:rPr>
          <w:sz w:val="22"/>
          <w:szCs w:val="22"/>
        </w:rPr>
        <w:t xml:space="preserve"> </w:t>
      </w:r>
      <w:r w:rsidRPr="00BE094D">
        <w:rPr>
          <w:spacing w:val="-7"/>
          <w:sz w:val="22"/>
          <w:szCs w:val="22"/>
        </w:rPr>
        <w:t>[</w:t>
      </w:r>
      <w:r w:rsidRPr="00BE094D">
        <w:rPr>
          <w:i/>
          <w:iCs/>
          <w:sz w:val="22"/>
          <w:szCs w:val="22"/>
        </w:rPr>
        <w:t xml:space="preserve">indiquer </w:t>
      </w:r>
      <w:r w:rsidRPr="00BE094D">
        <w:rPr>
          <w:i/>
          <w:iCs/>
          <w:spacing w:val="-6"/>
          <w:sz w:val="22"/>
          <w:szCs w:val="22"/>
        </w:rPr>
        <w:t>le</w:t>
      </w:r>
      <w:r w:rsidRPr="00BE094D">
        <w:rPr>
          <w:i/>
          <w:iCs/>
          <w:sz w:val="22"/>
          <w:szCs w:val="22"/>
        </w:rPr>
        <w:t xml:space="preserve"> </w:t>
      </w:r>
      <w:r w:rsidRPr="00BE094D">
        <w:rPr>
          <w:i/>
          <w:iCs/>
          <w:spacing w:val="-6"/>
          <w:sz w:val="22"/>
          <w:szCs w:val="22"/>
        </w:rPr>
        <w:t>Maître</w:t>
      </w:r>
      <w:r w:rsidRPr="00BE094D">
        <w:rPr>
          <w:i/>
          <w:iCs/>
          <w:sz w:val="22"/>
          <w:szCs w:val="22"/>
        </w:rPr>
        <w:t xml:space="preserve"> </w:t>
      </w:r>
      <w:r w:rsidRPr="00BE094D">
        <w:rPr>
          <w:i/>
          <w:iCs/>
          <w:spacing w:val="-6"/>
          <w:sz w:val="22"/>
          <w:szCs w:val="22"/>
        </w:rPr>
        <w:t>d’Ouvrage</w:t>
      </w:r>
      <w:r w:rsidR="007C7B7A" w:rsidRPr="00BE094D">
        <w:rPr>
          <w:i/>
          <w:iCs/>
          <w:sz w:val="22"/>
          <w:szCs w:val="22"/>
        </w:rPr>
        <w:t xml:space="preserve"> </w:t>
      </w:r>
      <w:r w:rsidR="007C7B7A" w:rsidRPr="00BE094D">
        <w:rPr>
          <w:i/>
          <w:iCs/>
          <w:sz w:val="20"/>
          <w:szCs w:val="20"/>
        </w:rPr>
        <w:t>ou le Maître d’Ouvrage Délégué</w:t>
      </w:r>
      <w:r w:rsidR="007C7B7A" w:rsidRPr="00BE094D">
        <w:rPr>
          <w:i/>
          <w:iCs/>
          <w:spacing w:val="-6"/>
          <w:sz w:val="22"/>
          <w:szCs w:val="22"/>
        </w:rPr>
        <w:t xml:space="preserve"> </w:t>
      </w:r>
      <w:r w:rsidRPr="00BE094D">
        <w:rPr>
          <w:i/>
          <w:iCs/>
          <w:sz w:val="22"/>
          <w:szCs w:val="22"/>
        </w:rPr>
        <w:t xml:space="preserve">et </w:t>
      </w:r>
      <w:r w:rsidRPr="00BE094D">
        <w:rPr>
          <w:i/>
          <w:iCs/>
          <w:spacing w:val="-6"/>
          <w:sz w:val="22"/>
          <w:szCs w:val="22"/>
        </w:rPr>
        <w:t>son</w:t>
      </w:r>
      <w:r w:rsidRPr="00BE094D">
        <w:rPr>
          <w:i/>
          <w:iCs/>
          <w:sz w:val="22"/>
          <w:szCs w:val="22"/>
        </w:rPr>
        <w:t xml:space="preserve"> </w:t>
      </w:r>
      <w:r w:rsidRPr="00BE094D">
        <w:rPr>
          <w:i/>
          <w:iCs/>
          <w:spacing w:val="-6"/>
          <w:sz w:val="22"/>
          <w:szCs w:val="22"/>
        </w:rPr>
        <w:t>adresse</w:t>
      </w:r>
      <w:r w:rsidRPr="00BE094D">
        <w:rPr>
          <w:i/>
          <w:iCs/>
          <w:sz w:val="22"/>
          <w:szCs w:val="22"/>
        </w:rPr>
        <w:t xml:space="preserve">] </w:t>
      </w:r>
      <w:r w:rsidRPr="00BE094D">
        <w:rPr>
          <w:i/>
          <w:iCs/>
          <w:spacing w:val="15"/>
          <w:sz w:val="22"/>
          <w:szCs w:val="22"/>
        </w:rPr>
        <w:t>Cameroun</w:t>
      </w:r>
      <w:r w:rsidRPr="00BE094D">
        <w:rPr>
          <w:sz w:val="22"/>
          <w:szCs w:val="22"/>
        </w:rPr>
        <w:t xml:space="preserve">, </w:t>
      </w:r>
      <w:r w:rsidRPr="00BE094D">
        <w:rPr>
          <w:spacing w:val="-7"/>
          <w:sz w:val="22"/>
          <w:szCs w:val="22"/>
        </w:rPr>
        <w:t>ci</w:t>
      </w:r>
      <w:r w:rsidR="007C7B7A" w:rsidRPr="00BE094D">
        <w:rPr>
          <w:sz w:val="22"/>
          <w:szCs w:val="22"/>
        </w:rPr>
        <w:t>-</w:t>
      </w:r>
      <w:r w:rsidRPr="00BE094D">
        <w:rPr>
          <w:sz w:val="22"/>
          <w:szCs w:val="22"/>
        </w:rPr>
        <w:t xml:space="preserve">dessous </w:t>
      </w:r>
      <w:r w:rsidRPr="00BE094D">
        <w:rPr>
          <w:spacing w:val="-7"/>
          <w:sz w:val="22"/>
          <w:szCs w:val="22"/>
        </w:rPr>
        <w:t>désigné</w:t>
      </w:r>
      <w:r w:rsidRPr="00BE094D">
        <w:rPr>
          <w:sz w:val="22"/>
          <w:szCs w:val="22"/>
        </w:rPr>
        <w:t xml:space="preserve"> </w:t>
      </w:r>
      <w:r w:rsidRPr="00BE094D">
        <w:rPr>
          <w:spacing w:val="-7"/>
          <w:sz w:val="22"/>
          <w:szCs w:val="22"/>
        </w:rPr>
        <w:t>«</w:t>
      </w:r>
      <w:r w:rsidRPr="00BE094D">
        <w:rPr>
          <w:sz w:val="22"/>
          <w:szCs w:val="22"/>
        </w:rPr>
        <w:t xml:space="preserve"> </w:t>
      </w:r>
      <w:r w:rsidRPr="00BE094D">
        <w:rPr>
          <w:spacing w:val="-7"/>
          <w:sz w:val="22"/>
          <w:szCs w:val="22"/>
        </w:rPr>
        <w:t>le</w:t>
      </w:r>
      <w:r w:rsidRPr="00BE094D">
        <w:rPr>
          <w:sz w:val="22"/>
          <w:szCs w:val="22"/>
        </w:rPr>
        <w:t xml:space="preserve"> </w:t>
      </w:r>
      <w:r w:rsidRPr="00BE094D">
        <w:rPr>
          <w:spacing w:val="-7"/>
          <w:sz w:val="22"/>
          <w:szCs w:val="22"/>
        </w:rPr>
        <w:t>Maître</w:t>
      </w:r>
      <w:r w:rsidR="007C7B7A" w:rsidRPr="00BE094D">
        <w:rPr>
          <w:sz w:val="22"/>
          <w:szCs w:val="22"/>
        </w:rPr>
        <w:t xml:space="preserve"> d’Ouvrage</w:t>
      </w:r>
      <w:r w:rsidR="007C7B7A" w:rsidRPr="00BE094D">
        <w:rPr>
          <w:spacing w:val="7"/>
          <w:sz w:val="22"/>
          <w:szCs w:val="22"/>
        </w:rPr>
        <w:t xml:space="preserve"> </w:t>
      </w:r>
      <w:r w:rsidR="007C7B7A" w:rsidRPr="00BE094D">
        <w:rPr>
          <w:sz w:val="22"/>
          <w:szCs w:val="22"/>
        </w:rPr>
        <w:t>»</w:t>
      </w:r>
    </w:p>
    <w:p w14:paraId="37F45D40" w14:textId="64FA9AAD" w:rsidR="007C7B7A" w:rsidRPr="00BE094D" w:rsidRDefault="007C7B7A" w:rsidP="00DF7D9B">
      <w:pPr>
        <w:widowControl w:val="0"/>
        <w:autoSpaceDE w:val="0"/>
        <w:ind w:left="107" w:right="-214"/>
      </w:pPr>
      <w:r w:rsidRPr="00BE094D">
        <w:rPr>
          <w:sz w:val="22"/>
          <w:szCs w:val="22"/>
        </w:rPr>
        <w:t>Attendu</w:t>
      </w:r>
      <w:r w:rsidRPr="00BE094D">
        <w:rPr>
          <w:spacing w:val="25"/>
          <w:sz w:val="22"/>
          <w:szCs w:val="22"/>
        </w:rPr>
        <w:t xml:space="preserve"> </w:t>
      </w:r>
      <w:r w:rsidRPr="00BE094D">
        <w:rPr>
          <w:sz w:val="22"/>
          <w:szCs w:val="22"/>
        </w:rPr>
        <w:t>que</w:t>
      </w:r>
      <w:r w:rsidRPr="00BE094D">
        <w:rPr>
          <w:spacing w:val="25"/>
          <w:sz w:val="22"/>
          <w:szCs w:val="22"/>
        </w:rPr>
        <w:t xml:space="preserve"> </w:t>
      </w:r>
      <w:r w:rsidRPr="00BE094D">
        <w:rPr>
          <w:i/>
          <w:iCs/>
          <w:sz w:val="22"/>
          <w:szCs w:val="22"/>
        </w:rPr>
        <w:t>…………….............................................................................…</w:t>
      </w:r>
      <w:r w:rsidR="00B306DB" w:rsidRPr="00BE094D">
        <w:rPr>
          <w:i/>
          <w:iCs/>
          <w:sz w:val="22"/>
          <w:szCs w:val="22"/>
        </w:rPr>
        <w:t>……</w:t>
      </w:r>
      <w:r w:rsidRPr="00BE094D">
        <w:rPr>
          <w:i/>
          <w:iCs/>
          <w:sz w:val="22"/>
          <w:szCs w:val="22"/>
        </w:rPr>
        <w:t xml:space="preserve">.  </w:t>
      </w:r>
      <w:r w:rsidRPr="00BE094D">
        <w:rPr>
          <w:i/>
          <w:iCs/>
          <w:spacing w:val="-10"/>
          <w:sz w:val="22"/>
          <w:szCs w:val="22"/>
        </w:rPr>
        <w:t xml:space="preserve"> </w:t>
      </w:r>
      <w:r w:rsidRPr="00BE094D">
        <w:rPr>
          <w:i/>
          <w:iCs/>
          <w:sz w:val="22"/>
          <w:szCs w:val="22"/>
        </w:rPr>
        <w:t>[</w:t>
      </w:r>
      <w:r w:rsidR="00B306DB" w:rsidRPr="00BE094D">
        <w:rPr>
          <w:i/>
          <w:iCs/>
          <w:sz w:val="22"/>
          <w:szCs w:val="22"/>
        </w:rPr>
        <w:t>Nom</w:t>
      </w:r>
      <w:r w:rsidRPr="00BE094D">
        <w:rPr>
          <w:i/>
          <w:iCs/>
          <w:spacing w:val="21"/>
          <w:sz w:val="22"/>
          <w:szCs w:val="22"/>
        </w:rPr>
        <w:t xml:space="preserve"> </w:t>
      </w:r>
      <w:r w:rsidRPr="00BE094D">
        <w:rPr>
          <w:i/>
          <w:iCs/>
          <w:sz w:val="22"/>
          <w:szCs w:val="22"/>
        </w:rPr>
        <w:t>et</w:t>
      </w:r>
      <w:r w:rsidRPr="00BE094D">
        <w:rPr>
          <w:i/>
          <w:iCs/>
          <w:spacing w:val="21"/>
          <w:sz w:val="22"/>
          <w:szCs w:val="22"/>
        </w:rPr>
        <w:t xml:space="preserve"> </w:t>
      </w:r>
      <w:r w:rsidRPr="00BE094D">
        <w:rPr>
          <w:i/>
          <w:iCs/>
          <w:sz w:val="22"/>
          <w:szCs w:val="22"/>
        </w:rPr>
        <w:t>adresse</w:t>
      </w:r>
      <w:r w:rsidRPr="00BE094D">
        <w:rPr>
          <w:i/>
          <w:iCs/>
          <w:spacing w:val="21"/>
          <w:sz w:val="22"/>
          <w:szCs w:val="22"/>
        </w:rPr>
        <w:t xml:space="preserve"> </w:t>
      </w:r>
      <w:r w:rsidRPr="00BE094D">
        <w:rPr>
          <w:i/>
          <w:iCs/>
          <w:sz w:val="22"/>
          <w:szCs w:val="22"/>
        </w:rPr>
        <w:t>du</w:t>
      </w:r>
      <w:r w:rsidRPr="00BE094D">
        <w:rPr>
          <w:i/>
          <w:iCs/>
          <w:spacing w:val="21"/>
          <w:sz w:val="22"/>
          <w:szCs w:val="22"/>
        </w:rPr>
        <w:t xml:space="preserve"> </w:t>
      </w:r>
      <w:r w:rsidRPr="00BE094D">
        <w:rPr>
          <w:i/>
          <w:iCs/>
          <w:sz w:val="22"/>
          <w:szCs w:val="22"/>
        </w:rPr>
        <w:t>fournisseur ou du prestataire]</w:t>
      </w:r>
      <w:r w:rsidRPr="00BE094D">
        <w:rPr>
          <w:sz w:val="22"/>
          <w:szCs w:val="22"/>
        </w:rPr>
        <w:t>,</w:t>
      </w:r>
      <w:r w:rsidRPr="00BE094D">
        <w:rPr>
          <w:spacing w:val="25"/>
          <w:sz w:val="22"/>
          <w:szCs w:val="22"/>
        </w:rPr>
        <w:t xml:space="preserve"> </w:t>
      </w:r>
      <w:r w:rsidRPr="00BE094D">
        <w:rPr>
          <w:sz w:val="22"/>
          <w:szCs w:val="22"/>
        </w:rPr>
        <w:t>ci-dessous</w:t>
      </w:r>
      <w:r w:rsidRPr="00BE094D">
        <w:rPr>
          <w:spacing w:val="25"/>
          <w:sz w:val="22"/>
          <w:szCs w:val="22"/>
        </w:rPr>
        <w:t xml:space="preserve"> </w:t>
      </w:r>
      <w:r w:rsidRPr="00BE094D">
        <w:rPr>
          <w:sz w:val="22"/>
          <w:szCs w:val="22"/>
        </w:rPr>
        <w:t>désigné</w:t>
      </w:r>
      <w:r w:rsidRPr="00BE094D">
        <w:rPr>
          <w:spacing w:val="25"/>
          <w:sz w:val="22"/>
          <w:szCs w:val="22"/>
        </w:rPr>
        <w:t xml:space="preserve"> </w:t>
      </w:r>
      <w:r w:rsidRPr="00BE094D">
        <w:rPr>
          <w:sz w:val="22"/>
          <w:szCs w:val="22"/>
        </w:rPr>
        <w:t>«</w:t>
      </w:r>
      <w:r w:rsidRPr="00BE094D">
        <w:rPr>
          <w:spacing w:val="25"/>
          <w:sz w:val="22"/>
          <w:szCs w:val="22"/>
        </w:rPr>
        <w:t xml:space="preserve"> </w:t>
      </w:r>
      <w:r w:rsidRPr="00BE094D">
        <w:rPr>
          <w:sz w:val="22"/>
          <w:szCs w:val="22"/>
        </w:rPr>
        <w:t>le</w:t>
      </w:r>
    </w:p>
    <w:p w14:paraId="34AA3419" w14:textId="7719E0F1" w:rsidR="007C7B7A" w:rsidRPr="00BE094D" w:rsidRDefault="007C7B7A" w:rsidP="00DF7D9B">
      <w:pPr>
        <w:widowControl w:val="0"/>
        <w:autoSpaceDE w:val="0"/>
        <w:ind w:left="107" w:right="-20"/>
      </w:pPr>
      <w:r w:rsidRPr="00BE094D">
        <w:rPr>
          <w:sz w:val="22"/>
          <w:szCs w:val="22"/>
        </w:rPr>
        <w:t>Fournisseur</w:t>
      </w:r>
      <w:r w:rsidRPr="00BE094D">
        <w:rPr>
          <w:i/>
          <w:iCs/>
          <w:sz w:val="22"/>
          <w:szCs w:val="22"/>
        </w:rPr>
        <w:t xml:space="preserve"> ou du prestataire</w:t>
      </w:r>
      <w:r w:rsidRPr="00BE094D">
        <w:rPr>
          <w:sz w:val="22"/>
          <w:szCs w:val="22"/>
        </w:rPr>
        <w:t xml:space="preserve"> »,</w:t>
      </w:r>
      <w:r w:rsidRPr="00BE094D">
        <w:rPr>
          <w:spacing w:val="7"/>
          <w:sz w:val="22"/>
          <w:szCs w:val="22"/>
        </w:rPr>
        <w:t xml:space="preserve"> </w:t>
      </w:r>
      <w:r w:rsidRPr="00BE094D">
        <w:rPr>
          <w:sz w:val="22"/>
          <w:szCs w:val="22"/>
        </w:rPr>
        <w:t>s’est</w:t>
      </w:r>
      <w:r w:rsidRPr="00BE094D">
        <w:rPr>
          <w:spacing w:val="7"/>
          <w:sz w:val="22"/>
          <w:szCs w:val="22"/>
        </w:rPr>
        <w:t xml:space="preserve"> </w:t>
      </w:r>
      <w:r w:rsidRPr="00BE094D">
        <w:rPr>
          <w:sz w:val="22"/>
          <w:szCs w:val="22"/>
        </w:rPr>
        <w:t>engagé,</w:t>
      </w:r>
      <w:r w:rsidRPr="00BE094D">
        <w:rPr>
          <w:spacing w:val="7"/>
          <w:sz w:val="22"/>
          <w:szCs w:val="22"/>
        </w:rPr>
        <w:t xml:space="preserve"> </w:t>
      </w:r>
      <w:r w:rsidRPr="00BE094D">
        <w:rPr>
          <w:sz w:val="22"/>
          <w:szCs w:val="22"/>
        </w:rPr>
        <w:t>en</w:t>
      </w:r>
      <w:r w:rsidRPr="00BE094D">
        <w:rPr>
          <w:spacing w:val="7"/>
          <w:sz w:val="22"/>
          <w:szCs w:val="22"/>
        </w:rPr>
        <w:t xml:space="preserve"> </w:t>
      </w:r>
      <w:r w:rsidRPr="00BE094D">
        <w:rPr>
          <w:sz w:val="22"/>
          <w:szCs w:val="22"/>
        </w:rPr>
        <w:t>exécution</w:t>
      </w:r>
      <w:r w:rsidRPr="00BE094D">
        <w:rPr>
          <w:spacing w:val="7"/>
          <w:sz w:val="22"/>
          <w:szCs w:val="22"/>
        </w:rPr>
        <w:t xml:space="preserve"> </w:t>
      </w:r>
      <w:r w:rsidRPr="00BE094D">
        <w:rPr>
          <w:sz w:val="22"/>
          <w:szCs w:val="22"/>
        </w:rPr>
        <w:t>du</w:t>
      </w:r>
      <w:r w:rsidRPr="00BE094D">
        <w:rPr>
          <w:spacing w:val="7"/>
          <w:sz w:val="22"/>
          <w:szCs w:val="22"/>
        </w:rPr>
        <w:t xml:space="preserve"> </w:t>
      </w:r>
      <w:r w:rsidRPr="00BE094D">
        <w:rPr>
          <w:sz w:val="22"/>
          <w:szCs w:val="22"/>
        </w:rPr>
        <w:t>marché</w:t>
      </w:r>
      <w:r w:rsidRPr="00BE094D">
        <w:rPr>
          <w:spacing w:val="7"/>
          <w:sz w:val="22"/>
          <w:szCs w:val="22"/>
        </w:rPr>
        <w:t xml:space="preserve"> </w:t>
      </w:r>
      <w:r w:rsidRPr="00BE094D">
        <w:rPr>
          <w:sz w:val="22"/>
          <w:szCs w:val="22"/>
        </w:rPr>
        <w:t>désigné</w:t>
      </w:r>
      <w:r w:rsidRPr="00BE094D">
        <w:rPr>
          <w:spacing w:val="7"/>
          <w:sz w:val="22"/>
          <w:szCs w:val="22"/>
        </w:rPr>
        <w:t xml:space="preserve"> </w:t>
      </w:r>
      <w:r w:rsidRPr="00BE094D">
        <w:rPr>
          <w:sz w:val="22"/>
          <w:szCs w:val="22"/>
        </w:rPr>
        <w:t>«</w:t>
      </w:r>
      <w:r w:rsidRPr="00BE094D">
        <w:rPr>
          <w:spacing w:val="7"/>
          <w:sz w:val="22"/>
          <w:szCs w:val="22"/>
        </w:rPr>
        <w:t xml:space="preserve"> </w:t>
      </w:r>
      <w:r w:rsidRPr="00BE094D">
        <w:rPr>
          <w:sz w:val="22"/>
          <w:szCs w:val="22"/>
        </w:rPr>
        <w:t>le</w:t>
      </w:r>
      <w:r w:rsidRPr="00BE094D">
        <w:rPr>
          <w:spacing w:val="7"/>
          <w:sz w:val="22"/>
          <w:szCs w:val="22"/>
        </w:rPr>
        <w:t xml:space="preserve"> </w:t>
      </w:r>
      <w:r w:rsidRPr="00BE094D">
        <w:rPr>
          <w:sz w:val="22"/>
          <w:szCs w:val="22"/>
        </w:rPr>
        <w:t>marché</w:t>
      </w:r>
      <w:r w:rsidRPr="00BE094D">
        <w:rPr>
          <w:spacing w:val="7"/>
          <w:sz w:val="22"/>
          <w:szCs w:val="22"/>
        </w:rPr>
        <w:t xml:space="preserve"> </w:t>
      </w:r>
      <w:r w:rsidRPr="00BE094D">
        <w:rPr>
          <w:sz w:val="22"/>
          <w:szCs w:val="22"/>
        </w:rPr>
        <w:t>»,</w:t>
      </w:r>
      <w:r w:rsidRPr="00BE094D">
        <w:rPr>
          <w:spacing w:val="7"/>
          <w:sz w:val="22"/>
          <w:szCs w:val="22"/>
        </w:rPr>
        <w:t xml:space="preserve"> </w:t>
      </w:r>
      <w:r w:rsidRPr="00BE094D">
        <w:rPr>
          <w:sz w:val="22"/>
          <w:szCs w:val="22"/>
        </w:rPr>
        <w:t>à</w:t>
      </w:r>
      <w:r w:rsidRPr="00BE094D">
        <w:rPr>
          <w:spacing w:val="7"/>
          <w:sz w:val="22"/>
          <w:szCs w:val="22"/>
        </w:rPr>
        <w:t xml:space="preserve"> </w:t>
      </w:r>
      <w:r w:rsidRPr="00BE094D">
        <w:rPr>
          <w:sz w:val="22"/>
          <w:szCs w:val="22"/>
        </w:rPr>
        <w:t>réaliser</w:t>
      </w:r>
    </w:p>
    <w:p w14:paraId="009D6061" w14:textId="77777777" w:rsidR="007C7B7A" w:rsidRPr="00BE094D" w:rsidRDefault="007C7B7A" w:rsidP="00DF7D9B">
      <w:pPr>
        <w:widowControl w:val="0"/>
        <w:autoSpaceDE w:val="0"/>
        <w:ind w:left="107" w:right="-20"/>
      </w:pPr>
      <w:r w:rsidRPr="00BE094D">
        <w:rPr>
          <w:i/>
          <w:iCs/>
          <w:sz w:val="22"/>
          <w:szCs w:val="22"/>
        </w:rPr>
        <w:t>[indiquer</w:t>
      </w:r>
      <w:r w:rsidRPr="00BE094D">
        <w:rPr>
          <w:i/>
          <w:iCs/>
          <w:spacing w:val="6"/>
          <w:sz w:val="22"/>
          <w:szCs w:val="22"/>
        </w:rPr>
        <w:t xml:space="preserve"> </w:t>
      </w:r>
      <w:r w:rsidRPr="00BE094D">
        <w:rPr>
          <w:i/>
          <w:iCs/>
          <w:sz w:val="22"/>
          <w:szCs w:val="22"/>
        </w:rPr>
        <w:t>la</w:t>
      </w:r>
      <w:r w:rsidRPr="00BE094D">
        <w:rPr>
          <w:i/>
          <w:iCs/>
          <w:spacing w:val="6"/>
          <w:sz w:val="22"/>
          <w:szCs w:val="22"/>
        </w:rPr>
        <w:t xml:space="preserve"> </w:t>
      </w:r>
      <w:r w:rsidRPr="00BE094D">
        <w:rPr>
          <w:i/>
          <w:iCs/>
          <w:sz w:val="22"/>
          <w:szCs w:val="22"/>
        </w:rPr>
        <w:t>nature</w:t>
      </w:r>
      <w:r w:rsidRPr="00BE094D">
        <w:rPr>
          <w:i/>
          <w:iCs/>
          <w:spacing w:val="6"/>
          <w:sz w:val="22"/>
          <w:szCs w:val="22"/>
        </w:rPr>
        <w:t xml:space="preserve"> </w:t>
      </w:r>
      <w:r w:rsidRPr="00BE094D">
        <w:rPr>
          <w:i/>
          <w:iCs/>
          <w:sz w:val="22"/>
          <w:szCs w:val="22"/>
        </w:rPr>
        <w:t>des</w:t>
      </w:r>
      <w:r w:rsidRPr="00BE094D">
        <w:rPr>
          <w:i/>
          <w:iCs/>
          <w:spacing w:val="6"/>
          <w:sz w:val="22"/>
          <w:szCs w:val="22"/>
        </w:rPr>
        <w:t xml:space="preserve"> </w:t>
      </w:r>
      <w:r w:rsidRPr="00BE094D">
        <w:rPr>
          <w:i/>
          <w:iCs/>
          <w:sz w:val="22"/>
          <w:szCs w:val="22"/>
        </w:rPr>
        <w:t>fournitures et services connexes]</w:t>
      </w:r>
    </w:p>
    <w:p w14:paraId="47FE45D4" w14:textId="36D76E3E" w:rsidR="007C7B7A" w:rsidRPr="00BE094D" w:rsidRDefault="007C7B7A" w:rsidP="00DF7D9B">
      <w:pPr>
        <w:widowControl w:val="0"/>
        <w:autoSpaceDE w:val="0"/>
        <w:ind w:left="107" w:right="-258"/>
      </w:pPr>
      <w:r w:rsidRPr="00BE094D">
        <w:rPr>
          <w:sz w:val="22"/>
          <w:szCs w:val="22"/>
        </w:rPr>
        <w:t>Attendu</w:t>
      </w:r>
      <w:r w:rsidRPr="00BE094D">
        <w:rPr>
          <w:spacing w:val="2"/>
          <w:sz w:val="22"/>
          <w:szCs w:val="22"/>
        </w:rPr>
        <w:t xml:space="preserve"> </w:t>
      </w:r>
      <w:r w:rsidRPr="00BE094D">
        <w:rPr>
          <w:sz w:val="22"/>
          <w:szCs w:val="22"/>
        </w:rPr>
        <w:t>qu’il</w:t>
      </w:r>
      <w:r w:rsidRPr="00BE094D">
        <w:rPr>
          <w:spacing w:val="2"/>
          <w:sz w:val="22"/>
          <w:szCs w:val="22"/>
        </w:rPr>
        <w:t xml:space="preserve"> </w:t>
      </w:r>
      <w:r w:rsidRPr="00BE094D">
        <w:rPr>
          <w:sz w:val="22"/>
          <w:szCs w:val="22"/>
        </w:rPr>
        <w:t>est</w:t>
      </w:r>
      <w:r w:rsidRPr="00BE094D">
        <w:rPr>
          <w:spacing w:val="2"/>
          <w:sz w:val="22"/>
          <w:szCs w:val="22"/>
        </w:rPr>
        <w:t xml:space="preserve"> </w:t>
      </w:r>
      <w:r w:rsidRPr="00BE094D">
        <w:rPr>
          <w:sz w:val="22"/>
          <w:szCs w:val="22"/>
        </w:rPr>
        <w:t>stipulé</w:t>
      </w:r>
      <w:r w:rsidRPr="00BE094D">
        <w:rPr>
          <w:spacing w:val="2"/>
          <w:sz w:val="22"/>
          <w:szCs w:val="22"/>
        </w:rPr>
        <w:t xml:space="preserve"> </w:t>
      </w:r>
      <w:r w:rsidRPr="00BE094D">
        <w:rPr>
          <w:sz w:val="22"/>
          <w:szCs w:val="22"/>
        </w:rPr>
        <w:t>dans</w:t>
      </w:r>
      <w:r w:rsidRPr="00BE094D">
        <w:rPr>
          <w:spacing w:val="2"/>
          <w:sz w:val="22"/>
          <w:szCs w:val="22"/>
        </w:rPr>
        <w:t xml:space="preserve"> </w:t>
      </w:r>
      <w:r w:rsidRPr="00BE094D">
        <w:rPr>
          <w:sz w:val="22"/>
          <w:szCs w:val="22"/>
        </w:rPr>
        <w:t>le</w:t>
      </w:r>
      <w:r w:rsidRPr="00BE094D">
        <w:rPr>
          <w:spacing w:val="2"/>
          <w:sz w:val="22"/>
          <w:szCs w:val="22"/>
        </w:rPr>
        <w:t xml:space="preserve"> </w:t>
      </w:r>
      <w:r w:rsidRPr="00BE094D">
        <w:rPr>
          <w:sz w:val="22"/>
          <w:szCs w:val="22"/>
        </w:rPr>
        <w:t>marché</w:t>
      </w:r>
      <w:r w:rsidRPr="00BE094D">
        <w:rPr>
          <w:spacing w:val="2"/>
          <w:sz w:val="22"/>
          <w:szCs w:val="22"/>
        </w:rPr>
        <w:t xml:space="preserve"> </w:t>
      </w:r>
      <w:r w:rsidRPr="00BE094D">
        <w:rPr>
          <w:sz w:val="22"/>
          <w:szCs w:val="22"/>
        </w:rPr>
        <w:t>que</w:t>
      </w:r>
      <w:r w:rsidRPr="00BE094D">
        <w:rPr>
          <w:spacing w:val="2"/>
          <w:sz w:val="22"/>
          <w:szCs w:val="22"/>
        </w:rPr>
        <w:t xml:space="preserve"> </w:t>
      </w:r>
      <w:r w:rsidRPr="00BE094D">
        <w:rPr>
          <w:sz w:val="22"/>
          <w:szCs w:val="22"/>
        </w:rPr>
        <w:t>le</w:t>
      </w:r>
      <w:r w:rsidRPr="00BE094D">
        <w:rPr>
          <w:spacing w:val="2"/>
          <w:sz w:val="22"/>
          <w:szCs w:val="22"/>
        </w:rPr>
        <w:t xml:space="preserve"> </w:t>
      </w:r>
      <w:r w:rsidRPr="00BE094D">
        <w:rPr>
          <w:sz w:val="22"/>
          <w:szCs w:val="22"/>
        </w:rPr>
        <w:t>Fournisseur</w:t>
      </w:r>
      <w:r w:rsidRPr="00BE094D">
        <w:rPr>
          <w:spacing w:val="2"/>
          <w:sz w:val="22"/>
          <w:szCs w:val="22"/>
        </w:rPr>
        <w:t xml:space="preserve"> </w:t>
      </w:r>
      <w:r w:rsidRPr="00BE094D">
        <w:rPr>
          <w:sz w:val="22"/>
          <w:szCs w:val="22"/>
        </w:rPr>
        <w:t>remettra</w:t>
      </w:r>
      <w:r w:rsidRPr="00BE094D">
        <w:rPr>
          <w:spacing w:val="2"/>
          <w:sz w:val="22"/>
          <w:szCs w:val="22"/>
        </w:rPr>
        <w:t xml:space="preserve"> </w:t>
      </w:r>
      <w:r w:rsidRPr="00BE094D">
        <w:rPr>
          <w:sz w:val="22"/>
          <w:szCs w:val="22"/>
        </w:rPr>
        <w:t>au</w:t>
      </w:r>
      <w:r w:rsidRPr="00BE094D">
        <w:rPr>
          <w:spacing w:val="2"/>
          <w:sz w:val="22"/>
          <w:szCs w:val="22"/>
        </w:rPr>
        <w:t xml:space="preserve"> </w:t>
      </w:r>
      <w:r w:rsidRPr="00BE094D">
        <w:rPr>
          <w:sz w:val="22"/>
          <w:szCs w:val="22"/>
        </w:rPr>
        <w:t>Maître</w:t>
      </w:r>
      <w:r w:rsidRPr="00BE094D">
        <w:rPr>
          <w:spacing w:val="2"/>
          <w:sz w:val="22"/>
          <w:szCs w:val="22"/>
        </w:rPr>
        <w:t xml:space="preserve"> </w:t>
      </w:r>
      <w:r w:rsidRPr="00BE094D">
        <w:rPr>
          <w:sz w:val="22"/>
          <w:szCs w:val="22"/>
        </w:rPr>
        <w:t>d’Ouvrage</w:t>
      </w:r>
      <w:r w:rsidRPr="00BE094D">
        <w:rPr>
          <w:i/>
          <w:iCs/>
          <w:sz w:val="20"/>
          <w:szCs w:val="20"/>
        </w:rPr>
        <w:t xml:space="preserve"> </w:t>
      </w:r>
      <w:r w:rsidRPr="00BE094D">
        <w:rPr>
          <w:iCs/>
          <w:sz w:val="20"/>
          <w:szCs w:val="20"/>
        </w:rPr>
        <w:t>ou au Maître d’Ouvrage Délégué</w:t>
      </w:r>
      <w:r w:rsidRPr="00BE094D">
        <w:rPr>
          <w:spacing w:val="2"/>
          <w:sz w:val="22"/>
          <w:szCs w:val="22"/>
        </w:rPr>
        <w:t xml:space="preserve"> </w:t>
      </w:r>
      <w:r w:rsidRPr="00BE094D">
        <w:rPr>
          <w:sz w:val="22"/>
          <w:szCs w:val="22"/>
        </w:rPr>
        <w:t>un</w:t>
      </w:r>
      <w:r w:rsidRPr="00BE094D">
        <w:rPr>
          <w:spacing w:val="2"/>
          <w:sz w:val="22"/>
          <w:szCs w:val="22"/>
        </w:rPr>
        <w:t xml:space="preserve"> </w:t>
      </w:r>
      <w:r w:rsidRPr="00BE094D">
        <w:rPr>
          <w:sz w:val="22"/>
          <w:szCs w:val="22"/>
        </w:rPr>
        <w:t>cautionnement</w:t>
      </w:r>
      <w:r w:rsidRPr="00BE094D">
        <w:rPr>
          <w:spacing w:val="1"/>
          <w:sz w:val="22"/>
          <w:szCs w:val="22"/>
        </w:rPr>
        <w:t xml:space="preserve"> </w:t>
      </w:r>
      <w:r w:rsidRPr="00BE094D">
        <w:rPr>
          <w:sz w:val="22"/>
          <w:szCs w:val="22"/>
        </w:rPr>
        <w:t>définitif,</w:t>
      </w:r>
      <w:r w:rsidRPr="00BE094D">
        <w:rPr>
          <w:spacing w:val="1"/>
          <w:sz w:val="22"/>
          <w:szCs w:val="22"/>
        </w:rPr>
        <w:t xml:space="preserve"> </w:t>
      </w:r>
      <w:r w:rsidRPr="00BE094D">
        <w:rPr>
          <w:sz w:val="22"/>
          <w:szCs w:val="22"/>
        </w:rPr>
        <w:t>d’un</w:t>
      </w:r>
      <w:r w:rsidRPr="00BE094D">
        <w:rPr>
          <w:spacing w:val="1"/>
          <w:sz w:val="22"/>
          <w:szCs w:val="22"/>
        </w:rPr>
        <w:t xml:space="preserve"> </w:t>
      </w:r>
      <w:r w:rsidRPr="00BE094D">
        <w:rPr>
          <w:sz w:val="22"/>
          <w:szCs w:val="22"/>
        </w:rPr>
        <w:t>montant</w:t>
      </w:r>
      <w:r w:rsidRPr="00BE094D">
        <w:rPr>
          <w:spacing w:val="1"/>
          <w:sz w:val="22"/>
          <w:szCs w:val="22"/>
        </w:rPr>
        <w:t xml:space="preserve"> </w:t>
      </w:r>
      <w:r w:rsidRPr="00BE094D">
        <w:rPr>
          <w:sz w:val="22"/>
          <w:szCs w:val="22"/>
        </w:rPr>
        <w:t>égal</w:t>
      </w:r>
      <w:r w:rsidRPr="00BE094D">
        <w:rPr>
          <w:spacing w:val="1"/>
          <w:sz w:val="22"/>
          <w:szCs w:val="22"/>
        </w:rPr>
        <w:t xml:space="preserve"> </w:t>
      </w:r>
      <w:r w:rsidRPr="00BE094D">
        <w:rPr>
          <w:sz w:val="22"/>
          <w:szCs w:val="22"/>
        </w:rPr>
        <w:t>à</w:t>
      </w:r>
      <w:r w:rsidRPr="00BE094D">
        <w:rPr>
          <w:spacing w:val="1"/>
          <w:sz w:val="22"/>
          <w:szCs w:val="22"/>
        </w:rPr>
        <w:t xml:space="preserve"> </w:t>
      </w:r>
      <w:r w:rsidRPr="00BE094D">
        <w:rPr>
          <w:sz w:val="22"/>
          <w:szCs w:val="22"/>
        </w:rPr>
        <w:t>[indiquer</w:t>
      </w:r>
      <w:r w:rsidRPr="00BE094D">
        <w:rPr>
          <w:spacing w:val="1"/>
          <w:sz w:val="22"/>
          <w:szCs w:val="22"/>
        </w:rPr>
        <w:t xml:space="preserve"> </w:t>
      </w:r>
      <w:r w:rsidRPr="00BE094D">
        <w:rPr>
          <w:sz w:val="22"/>
          <w:szCs w:val="22"/>
        </w:rPr>
        <w:t>le</w:t>
      </w:r>
      <w:r w:rsidRPr="00BE094D">
        <w:rPr>
          <w:spacing w:val="1"/>
          <w:sz w:val="22"/>
          <w:szCs w:val="22"/>
        </w:rPr>
        <w:t xml:space="preserve"> </w:t>
      </w:r>
      <w:r w:rsidRPr="00BE094D">
        <w:rPr>
          <w:sz w:val="22"/>
          <w:szCs w:val="22"/>
        </w:rPr>
        <w:t>pourcentage</w:t>
      </w:r>
      <w:r w:rsidRPr="00BE094D">
        <w:rPr>
          <w:spacing w:val="1"/>
          <w:sz w:val="22"/>
          <w:szCs w:val="22"/>
        </w:rPr>
        <w:t xml:space="preserve"> </w:t>
      </w:r>
      <w:r w:rsidRPr="00BE094D">
        <w:rPr>
          <w:sz w:val="22"/>
          <w:szCs w:val="22"/>
        </w:rPr>
        <w:t>compris</w:t>
      </w:r>
      <w:r w:rsidRPr="00BE094D">
        <w:rPr>
          <w:spacing w:val="1"/>
          <w:sz w:val="22"/>
          <w:szCs w:val="22"/>
        </w:rPr>
        <w:t xml:space="preserve"> </w:t>
      </w:r>
      <w:r w:rsidRPr="00BE094D">
        <w:rPr>
          <w:sz w:val="22"/>
          <w:szCs w:val="22"/>
        </w:rPr>
        <w:t>entre</w:t>
      </w:r>
      <w:r w:rsidRPr="00BE094D">
        <w:rPr>
          <w:spacing w:val="1"/>
          <w:sz w:val="22"/>
          <w:szCs w:val="22"/>
        </w:rPr>
        <w:t xml:space="preserve"> </w:t>
      </w:r>
      <w:r w:rsidRPr="00BE094D">
        <w:rPr>
          <w:sz w:val="22"/>
          <w:szCs w:val="22"/>
        </w:rPr>
        <w:t>2</w:t>
      </w:r>
      <w:r w:rsidRPr="00BE094D">
        <w:rPr>
          <w:spacing w:val="1"/>
          <w:sz w:val="22"/>
          <w:szCs w:val="22"/>
        </w:rPr>
        <w:t xml:space="preserve"> </w:t>
      </w:r>
      <w:r w:rsidRPr="00BE094D">
        <w:rPr>
          <w:sz w:val="22"/>
          <w:szCs w:val="22"/>
        </w:rPr>
        <w:t>et</w:t>
      </w:r>
      <w:r w:rsidRPr="00BE094D">
        <w:rPr>
          <w:spacing w:val="1"/>
          <w:sz w:val="22"/>
          <w:szCs w:val="22"/>
        </w:rPr>
        <w:t xml:space="preserve"> </w:t>
      </w:r>
      <w:r w:rsidRPr="00BE094D">
        <w:rPr>
          <w:sz w:val="22"/>
          <w:szCs w:val="22"/>
        </w:rPr>
        <w:t>5</w:t>
      </w:r>
      <w:r w:rsidRPr="00BE094D">
        <w:rPr>
          <w:spacing w:val="1"/>
          <w:sz w:val="22"/>
          <w:szCs w:val="22"/>
        </w:rPr>
        <w:t xml:space="preserve"> </w:t>
      </w:r>
      <w:r w:rsidRPr="00BE094D">
        <w:rPr>
          <w:sz w:val="22"/>
          <w:szCs w:val="22"/>
        </w:rPr>
        <w:t>%] du</w:t>
      </w:r>
      <w:r w:rsidRPr="00BE094D">
        <w:rPr>
          <w:spacing w:val="1"/>
          <w:sz w:val="22"/>
          <w:szCs w:val="22"/>
        </w:rPr>
        <w:t xml:space="preserve"> </w:t>
      </w:r>
      <w:r w:rsidRPr="00BE094D">
        <w:rPr>
          <w:sz w:val="22"/>
          <w:szCs w:val="22"/>
        </w:rPr>
        <w:t>montant</w:t>
      </w:r>
      <w:r w:rsidRPr="00BE094D">
        <w:rPr>
          <w:spacing w:val="1"/>
          <w:sz w:val="22"/>
          <w:szCs w:val="22"/>
        </w:rPr>
        <w:t xml:space="preserve"> </w:t>
      </w:r>
      <w:r w:rsidRPr="00BE094D">
        <w:rPr>
          <w:sz w:val="22"/>
          <w:szCs w:val="22"/>
        </w:rPr>
        <w:t>de la</w:t>
      </w:r>
      <w:r w:rsidRPr="00BE094D">
        <w:rPr>
          <w:spacing w:val="-1"/>
          <w:sz w:val="22"/>
          <w:szCs w:val="22"/>
        </w:rPr>
        <w:t xml:space="preserve"> </w:t>
      </w:r>
      <w:r w:rsidRPr="00BE094D">
        <w:rPr>
          <w:sz w:val="22"/>
          <w:szCs w:val="22"/>
        </w:rPr>
        <w:t>tranche</w:t>
      </w:r>
      <w:r w:rsidRPr="00BE094D">
        <w:rPr>
          <w:spacing w:val="-1"/>
          <w:sz w:val="22"/>
          <w:szCs w:val="22"/>
        </w:rPr>
        <w:t xml:space="preserve"> </w:t>
      </w:r>
      <w:r w:rsidRPr="00BE094D">
        <w:rPr>
          <w:sz w:val="22"/>
          <w:szCs w:val="22"/>
        </w:rPr>
        <w:t>du</w:t>
      </w:r>
      <w:r w:rsidRPr="00BE094D">
        <w:rPr>
          <w:spacing w:val="-1"/>
          <w:sz w:val="22"/>
          <w:szCs w:val="22"/>
        </w:rPr>
        <w:t xml:space="preserve"> </w:t>
      </w:r>
      <w:r w:rsidRPr="00BE094D">
        <w:rPr>
          <w:sz w:val="22"/>
          <w:szCs w:val="22"/>
        </w:rPr>
        <w:t>marché</w:t>
      </w:r>
      <w:r w:rsidRPr="00BE094D">
        <w:rPr>
          <w:spacing w:val="-1"/>
          <w:sz w:val="22"/>
          <w:szCs w:val="22"/>
        </w:rPr>
        <w:t xml:space="preserve"> </w:t>
      </w:r>
      <w:r w:rsidRPr="00BE094D">
        <w:rPr>
          <w:sz w:val="22"/>
          <w:szCs w:val="22"/>
        </w:rPr>
        <w:t>correspondant,</w:t>
      </w:r>
      <w:r w:rsidRPr="00BE094D">
        <w:rPr>
          <w:spacing w:val="-1"/>
          <w:sz w:val="22"/>
          <w:szCs w:val="22"/>
        </w:rPr>
        <w:t xml:space="preserve"> </w:t>
      </w:r>
      <w:r w:rsidRPr="00BE094D">
        <w:rPr>
          <w:sz w:val="22"/>
          <w:szCs w:val="22"/>
        </w:rPr>
        <w:t>comme</w:t>
      </w:r>
      <w:r w:rsidRPr="00BE094D">
        <w:rPr>
          <w:spacing w:val="-1"/>
          <w:sz w:val="22"/>
          <w:szCs w:val="22"/>
        </w:rPr>
        <w:t xml:space="preserve"> </w:t>
      </w:r>
      <w:r w:rsidRPr="00BE094D">
        <w:rPr>
          <w:sz w:val="22"/>
          <w:szCs w:val="22"/>
        </w:rPr>
        <w:t>garantie</w:t>
      </w:r>
      <w:r w:rsidRPr="00BE094D">
        <w:rPr>
          <w:spacing w:val="-1"/>
          <w:sz w:val="22"/>
          <w:szCs w:val="22"/>
        </w:rPr>
        <w:t xml:space="preserve"> </w:t>
      </w:r>
      <w:r w:rsidRPr="00BE094D">
        <w:rPr>
          <w:sz w:val="22"/>
          <w:szCs w:val="22"/>
        </w:rPr>
        <w:t>de</w:t>
      </w:r>
      <w:r w:rsidRPr="00BE094D">
        <w:rPr>
          <w:spacing w:val="-1"/>
          <w:sz w:val="22"/>
          <w:szCs w:val="22"/>
        </w:rPr>
        <w:t xml:space="preserve"> </w:t>
      </w:r>
      <w:r w:rsidRPr="00BE094D">
        <w:rPr>
          <w:sz w:val="22"/>
          <w:szCs w:val="22"/>
        </w:rPr>
        <w:t>l’exécution</w:t>
      </w:r>
      <w:r w:rsidRPr="00BE094D">
        <w:rPr>
          <w:spacing w:val="-1"/>
          <w:sz w:val="22"/>
          <w:szCs w:val="22"/>
        </w:rPr>
        <w:t xml:space="preserve"> </w:t>
      </w:r>
      <w:r w:rsidRPr="00BE094D">
        <w:rPr>
          <w:sz w:val="22"/>
          <w:szCs w:val="22"/>
        </w:rPr>
        <w:t>de</w:t>
      </w:r>
      <w:r w:rsidRPr="00BE094D">
        <w:rPr>
          <w:spacing w:val="-1"/>
          <w:sz w:val="22"/>
          <w:szCs w:val="22"/>
        </w:rPr>
        <w:t xml:space="preserve"> </w:t>
      </w:r>
      <w:r w:rsidRPr="00BE094D">
        <w:rPr>
          <w:sz w:val="22"/>
          <w:szCs w:val="22"/>
        </w:rPr>
        <w:t>ses</w:t>
      </w:r>
      <w:r w:rsidRPr="00BE094D">
        <w:rPr>
          <w:spacing w:val="-1"/>
          <w:sz w:val="22"/>
          <w:szCs w:val="22"/>
        </w:rPr>
        <w:t xml:space="preserve"> </w:t>
      </w:r>
      <w:r w:rsidRPr="00BE094D">
        <w:rPr>
          <w:sz w:val="22"/>
          <w:szCs w:val="22"/>
        </w:rPr>
        <w:t>obligations</w:t>
      </w:r>
      <w:r w:rsidRPr="00BE094D">
        <w:rPr>
          <w:spacing w:val="-1"/>
          <w:sz w:val="22"/>
          <w:szCs w:val="22"/>
        </w:rPr>
        <w:t xml:space="preserve"> </w:t>
      </w:r>
      <w:r w:rsidRPr="00BE094D">
        <w:rPr>
          <w:sz w:val="22"/>
          <w:szCs w:val="22"/>
        </w:rPr>
        <w:t>de</w:t>
      </w:r>
      <w:r w:rsidRPr="00BE094D">
        <w:rPr>
          <w:spacing w:val="-1"/>
          <w:sz w:val="22"/>
          <w:szCs w:val="22"/>
        </w:rPr>
        <w:t xml:space="preserve"> </w:t>
      </w:r>
      <w:r w:rsidRPr="00BE094D">
        <w:rPr>
          <w:sz w:val="22"/>
          <w:szCs w:val="22"/>
        </w:rPr>
        <w:t>bonne</w:t>
      </w:r>
      <w:r w:rsidRPr="00BE094D">
        <w:rPr>
          <w:spacing w:val="-1"/>
          <w:sz w:val="22"/>
          <w:szCs w:val="22"/>
        </w:rPr>
        <w:t xml:space="preserve"> </w:t>
      </w:r>
      <w:r w:rsidRPr="00BE094D">
        <w:rPr>
          <w:sz w:val="22"/>
          <w:szCs w:val="22"/>
        </w:rPr>
        <w:t>fin conformément</w:t>
      </w:r>
      <w:r w:rsidRPr="00BE094D">
        <w:rPr>
          <w:spacing w:val="7"/>
          <w:sz w:val="22"/>
          <w:szCs w:val="22"/>
        </w:rPr>
        <w:t xml:space="preserve"> </w:t>
      </w:r>
      <w:r w:rsidRPr="00BE094D">
        <w:rPr>
          <w:sz w:val="22"/>
          <w:szCs w:val="22"/>
        </w:rPr>
        <w:t>aux</w:t>
      </w:r>
      <w:r w:rsidRPr="00BE094D">
        <w:rPr>
          <w:spacing w:val="7"/>
          <w:sz w:val="22"/>
          <w:szCs w:val="22"/>
        </w:rPr>
        <w:t xml:space="preserve"> </w:t>
      </w:r>
      <w:r w:rsidRPr="00BE094D">
        <w:rPr>
          <w:sz w:val="22"/>
          <w:szCs w:val="22"/>
        </w:rPr>
        <w:t>conditions</w:t>
      </w:r>
      <w:r w:rsidRPr="00BE094D">
        <w:rPr>
          <w:spacing w:val="7"/>
          <w:sz w:val="22"/>
          <w:szCs w:val="22"/>
        </w:rPr>
        <w:t xml:space="preserve"> </w:t>
      </w:r>
      <w:r w:rsidRPr="00BE094D">
        <w:rPr>
          <w:sz w:val="22"/>
          <w:szCs w:val="22"/>
        </w:rPr>
        <w:t>du</w:t>
      </w:r>
      <w:r w:rsidRPr="00BE094D">
        <w:rPr>
          <w:spacing w:val="7"/>
          <w:sz w:val="22"/>
          <w:szCs w:val="22"/>
        </w:rPr>
        <w:t xml:space="preserve"> </w:t>
      </w:r>
      <w:r w:rsidRPr="00BE094D">
        <w:rPr>
          <w:sz w:val="22"/>
          <w:szCs w:val="22"/>
        </w:rPr>
        <w:t>marché,</w:t>
      </w:r>
    </w:p>
    <w:p w14:paraId="5602F3F8" w14:textId="77777777" w:rsidR="007C7B7A" w:rsidRPr="00BE094D" w:rsidRDefault="007C7B7A" w:rsidP="00DF7D9B">
      <w:pPr>
        <w:widowControl w:val="0"/>
        <w:autoSpaceDE w:val="0"/>
        <w:ind w:left="107" w:right="-20"/>
      </w:pPr>
      <w:r w:rsidRPr="00BE094D">
        <w:rPr>
          <w:sz w:val="22"/>
          <w:szCs w:val="22"/>
        </w:rPr>
        <w:t>Attendu</w:t>
      </w:r>
      <w:r w:rsidRPr="00BE094D">
        <w:rPr>
          <w:spacing w:val="7"/>
          <w:sz w:val="22"/>
          <w:szCs w:val="22"/>
        </w:rPr>
        <w:t xml:space="preserve"> </w:t>
      </w:r>
      <w:r w:rsidRPr="00BE094D">
        <w:rPr>
          <w:sz w:val="22"/>
          <w:szCs w:val="22"/>
        </w:rPr>
        <w:t>que</w:t>
      </w:r>
      <w:r w:rsidRPr="00BE094D">
        <w:rPr>
          <w:spacing w:val="7"/>
          <w:sz w:val="22"/>
          <w:szCs w:val="22"/>
        </w:rPr>
        <w:t xml:space="preserve"> </w:t>
      </w:r>
      <w:r w:rsidRPr="00BE094D">
        <w:rPr>
          <w:sz w:val="22"/>
          <w:szCs w:val="22"/>
        </w:rPr>
        <w:t>nous</w:t>
      </w:r>
      <w:r w:rsidRPr="00BE094D">
        <w:rPr>
          <w:spacing w:val="7"/>
          <w:sz w:val="22"/>
          <w:szCs w:val="22"/>
        </w:rPr>
        <w:t xml:space="preserve"> </w:t>
      </w:r>
      <w:r w:rsidRPr="00BE094D">
        <w:rPr>
          <w:sz w:val="22"/>
          <w:szCs w:val="22"/>
        </w:rPr>
        <w:t>avons</w:t>
      </w:r>
      <w:r w:rsidRPr="00BE094D">
        <w:rPr>
          <w:spacing w:val="7"/>
          <w:sz w:val="22"/>
          <w:szCs w:val="22"/>
        </w:rPr>
        <w:t xml:space="preserve"> </w:t>
      </w:r>
      <w:r w:rsidRPr="00BE094D">
        <w:rPr>
          <w:sz w:val="22"/>
          <w:szCs w:val="22"/>
        </w:rPr>
        <w:t>convenu</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donner</w:t>
      </w:r>
      <w:r w:rsidRPr="00BE094D">
        <w:rPr>
          <w:spacing w:val="7"/>
          <w:sz w:val="22"/>
          <w:szCs w:val="22"/>
        </w:rPr>
        <w:t xml:space="preserve"> </w:t>
      </w:r>
      <w:r w:rsidRPr="00BE094D">
        <w:rPr>
          <w:sz w:val="22"/>
          <w:szCs w:val="22"/>
        </w:rPr>
        <w:t>au</w:t>
      </w:r>
      <w:r w:rsidRPr="00BE094D">
        <w:rPr>
          <w:spacing w:val="7"/>
          <w:sz w:val="22"/>
          <w:szCs w:val="22"/>
        </w:rPr>
        <w:t xml:space="preserve"> </w:t>
      </w:r>
      <w:r w:rsidRPr="00BE094D">
        <w:rPr>
          <w:sz w:val="22"/>
          <w:szCs w:val="22"/>
        </w:rPr>
        <w:t>Fournisseur</w:t>
      </w:r>
      <w:r w:rsidRPr="00BE094D">
        <w:rPr>
          <w:spacing w:val="7"/>
          <w:sz w:val="22"/>
          <w:szCs w:val="22"/>
        </w:rPr>
        <w:t xml:space="preserve"> </w:t>
      </w:r>
      <w:r w:rsidRPr="00BE094D">
        <w:rPr>
          <w:sz w:val="22"/>
          <w:szCs w:val="22"/>
        </w:rPr>
        <w:t>ce</w:t>
      </w:r>
      <w:r w:rsidRPr="00BE094D">
        <w:rPr>
          <w:spacing w:val="7"/>
          <w:sz w:val="22"/>
          <w:szCs w:val="22"/>
        </w:rPr>
        <w:t xml:space="preserve"> </w:t>
      </w:r>
      <w:r w:rsidRPr="00BE094D">
        <w:rPr>
          <w:sz w:val="22"/>
          <w:szCs w:val="22"/>
        </w:rPr>
        <w:t>cautionnement,</w:t>
      </w:r>
    </w:p>
    <w:p w14:paraId="6AD357FA" w14:textId="77777777" w:rsidR="007C7B7A" w:rsidRPr="00BE094D" w:rsidRDefault="007C7B7A" w:rsidP="00DF7D9B">
      <w:pPr>
        <w:widowControl w:val="0"/>
        <w:autoSpaceDE w:val="0"/>
        <w:ind w:left="107" w:right="165"/>
      </w:pPr>
      <w:r w:rsidRPr="00BE094D">
        <w:rPr>
          <w:sz w:val="22"/>
          <w:szCs w:val="22"/>
        </w:rPr>
        <w:t>Nous,</w:t>
      </w:r>
      <w:r w:rsidRPr="00BE094D">
        <w:rPr>
          <w:spacing w:val="7"/>
          <w:sz w:val="22"/>
          <w:szCs w:val="22"/>
        </w:rPr>
        <w:t xml:space="preserve"> </w:t>
      </w:r>
      <w:r w:rsidRPr="00BE094D">
        <w:rPr>
          <w:i/>
          <w:iCs/>
          <w:sz w:val="22"/>
          <w:szCs w:val="22"/>
        </w:rPr>
        <w:t>…………….........................................................................................................................</w:t>
      </w:r>
      <w:r w:rsidRPr="00BE094D">
        <w:rPr>
          <w:i/>
          <w:iCs/>
          <w:spacing w:val="-2"/>
          <w:sz w:val="22"/>
          <w:szCs w:val="22"/>
        </w:rPr>
        <w:t>.</w:t>
      </w:r>
      <w:r w:rsidRPr="00BE094D">
        <w:rPr>
          <w:i/>
          <w:iCs/>
          <w:sz w:val="22"/>
          <w:szCs w:val="22"/>
        </w:rPr>
        <w:t xml:space="preserve">......................................................……….. </w:t>
      </w:r>
      <w:r w:rsidRPr="00BE094D">
        <w:rPr>
          <w:i/>
          <w:iCs/>
          <w:spacing w:val="6"/>
          <w:sz w:val="22"/>
          <w:szCs w:val="22"/>
        </w:rPr>
        <w:t xml:space="preserve"> </w:t>
      </w:r>
      <w:r w:rsidRPr="00BE094D">
        <w:rPr>
          <w:i/>
          <w:iCs/>
          <w:sz w:val="22"/>
          <w:szCs w:val="22"/>
        </w:rPr>
        <w:t>[nom</w:t>
      </w:r>
      <w:r w:rsidRPr="00BE094D">
        <w:rPr>
          <w:i/>
          <w:iCs/>
          <w:spacing w:val="6"/>
          <w:sz w:val="22"/>
          <w:szCs w:val="22"/>
        </w:rPr>
        <w:t xml:space="preserve"> </w:t>
      </w:r>
      <w:r w:rsidRPr="00BE094D">
        <w:rPr>
          <w:i/>
          <w:iCs/>
          <w:sz w:val="22"/>
          <w:szCs w:val="22"/>
        </w:rPr>
        <w:t>et</w:t>
      </w:r>
      <w:r w:rsidRPr="00BE094D">
        <w:rPr>
          <w:i/>
          <w:iCs/>
          <w:spacing w:val="6"/>
          <w:sz w:val="22"/>
          <w:szCs w:val="22"/>
        </w:rPr>
        <w:t xml:space="preserve"> </w:t>
      </w:r>
      <w:r w:rsidRPr="00BE094D">
        <w:rPr>
          <w:i/>
          <w:iCs/>
          <w:sz w:val="22"/>
          <w:szCs w:val="22"/>
        </w:rPr>
        <w:t>adresse</w:t>
      </w:r>
      <w:r w:rsidRPr="00BE094D">
        <w:rPr>
          <w:i/>
          <w:iCs/>
          <w:spacing w:val="6"/>
          <w:sz w:val="22"/>
          <w:szCs w:val="22"/>
        </w:rPr>
        <w:t xml:space="preserve"> </w:t>
      </w:r>
      <w:r w:rsidRPr="00BE094D">
        <w:rPr>
          <w:i/>
          <w:iCs/>
          <w:sz w:val="22"/>
          <w:szCs w:val="22"/>
        </w:rPr>
        <w:t>de</w:t>
      </w:r>
      <w:r w:rsidRPr="00BE094D">
        <w:rPr>
          <w:i/>
          <w:iCs/>
          <w:spacing w:val="6"/>
          <w:sz w:val="22"/>
          <w:szCs w:val="22"/>
        </w:rPr>
        <w:t xml:space="preserve"> </w:t>
      </w:r>
      <w:r w:rsidRPr="00BE094D">
        <w:rPr>
          <w:i/>
          <w:iCs/>
          <w:sz w:val="22"/>
          <w:szCs w:val="22"/>
        </w:rPr>
        <w:t>banque]</w:t>
      </w:r>
      <w:r w:rsidRPr="00BE094D">
        <w:rPr>
          <w:sz w:val="22"/>
          <w:szCs w:val="22"/>
        </w:rPr>
        <w:t>, représentée</w:t>
      </w:r>
      <w:r w:rsidRPr="00BE094D">
        <w:rPr>
          <w:spacing w:val="7"/>
          <w:sz w:val="22"/>
          <w:szCs w:val="22"/>
        </w:rPr>
        <w:t xml:space="preserve"> </w:t>
      </w:r>
      <w:r w:rsidRPr="00BE094D">
        <w:rPr>
          <w:sz w:val="22"/>
          <w:szCs w:val="22"/>
        </w:rPr>
        <w:t>par</w:t>
      </w:r>
      <w:r w:rsidRPr="00BE094D">
        <w:rPr>
          <w:spacing w:val="7"/>
          <w:sz w:val="22"/>
          <w:szCs w:val="22"/>
        </w:rPr>
        <w:t xml:space="preserve"> </w:t>
      </w:r>
      <w:r w:rsidRPr="00BE094D">
        <w:rPr>
          <w:i/>
          <w:iCs/>
          <w:sz w:val="22"/>
          <w:szCs w:val="22"/>
        </w:rPr>
        <w:t>……………..................................................................................</w:t>
      </w:r>
      <w:r w:rsidRPr="00BE094D">
        <w:rPr>
          <w:i/>
          <w:iCs/>
          <w:spacing w:val="-2"/>
          <w:sz w:val="22"/>
          <w:szCs w:val="22"/>
        </w:rPr>
        <w:t>.</w:t>
      </w:r>
      <w:r w:rsidRPr="00BE094D">
        <w:rPr>
          <w:i/>
          <w:iCs/>
          <w:sz w:val="22"/>
          <w:szCs w:val="22"/>
        </w:rPr>
        <w:t xml:space="preserve">.......................................……….. </w:t>
      </w:r>
      <w:r w:rsidRPr="00BE094D">
        <w:rPr>
          <w:i/>
          <w:iCs/>
          <w:spacing w:val="6"/>
          <w:sz w:val="22"/>
          <w:szCs w:val="22"/>
        </w:rPr>
        <w:t xml:space="preserve"> </w:t>
      </w:r>
      <w:r w:rsidRPr="00BE094D">
        <w:rPr>
          <w:i/>
          <w:iCs/>
          <w:sz w:val="22"/>
          <w:szCs w:val="22"/>
        </w:rPr>
        <w:t>[noms</w:t>
      </w:r>
      <w:r w:rsidRPr="00BE094D">
        <w:rPr>
          <w:i/>
          <w:iCs/>
          <w:spacing w:val="6"/>
          <w:sz w:val="22"/>
          <w:szCs w:val="22"/>
        </w:rPr>
        <w:t xml:space="preserve"> </w:t>
      </w:r>
      <w:r w:rsidRPr="00BE094D">
        <w:rPr>
          <w:i/>
          <w:iCs/>
          <w:sz w:val="22"/>
          <w:szCs w:val="22"/>
        </w:rPr>
        <w:t>des</w:t>
      </w:r>
      <w:r w:rsidRPr="00BE094D">
        <w:rPr>
          <w:i/>
          <w:iCs/>
          <w:spacing w:val="6"/>
          <w:sz w:val="22"/>
          <w:szCs w:val="22"/>
        </w:rPr>
        <w:t xml:space="preserve"> </w:t>
      </w:r>
      <w:r w:rsidRPr="00BE094D">
        <w:rPr>
          <w:i/>
          <w:iCs/>
          <w:sz w:val="22"/>
          <w:szCs w:val="22"/>
        </w:rPr>
        <w:t>signataires]</w:t>
      </w:r>
      <w:r w:rsidRPr="00BE094D">
        <w:rPr>
          <w:sz w:val="22"/>
          <w:szCs w:val="22"/>
        </w:rPr>
        <w:t>,</w:t>
      </w:r>
    </w:p>
    <w:p w14:paraId="48E2FC85" w14:textId="77777777" w:rsidR="007C7B7A" w:rsidRPr="00BE094D" w:rsidRDefault="007C7B7A" w:rsidP="00DF7D9B">
      <w:pPr>
        <w:widowControl w:val="0"/>
        <w:autoSpaceDE w:val="0"/>
        <w:ind w:left="107" w:right="-258"/>
      </w:pPr>
      <w:r w:rsidRPr="00BE094D">
        <w:rPr>
          <w:sz w:val="22"/>
          <w:szCs w:val="22"/>
        </w:rPr>
        <w:t>ci-dessous</w:t>
      </w:r>
      <w:r w:rsidRPr="00BE094D">
        <w:rPr>
          <w:spacing w:val="29"/>
          <w:sz w:val="22"/>
          <w:szCs w:val="22"/>
        </w:rPr>
        <w:t xml:space="preserve"> </w:t>
      </w:r>
      <w:r w:rsidRPr="00BE094D">
        <w:rPr>
          <w:sz w:val="22"/>
          <w:szCs w:val="22"/>
        </w:rPr>
        <w:t>désignée</w:t>
      </w:r>
      <w:r w:rsidRPr="00BE094D">
        <w:rPr>
          <w:spacing w:val="29"/>
          <w:sz w:val="22"/>
          <w:szCs w:val="22"/>
        </w:rPr>
        <w:t xml:space="preserve"> </w:t>
      </w:r>
      <w:r w:rsidRPr="00BE094D">
        <w:rPr>
          <w:sz w:val="22"/>
          <w:szCs w:val="22"/>
        </w:rPr>
        <w:t>«</w:t>
      </w:r>
      <w:r w:rsidRPr="00BE094D">
        <w:rPr>
          <w:spacing w:val="29"/>
          <w:sz w:val="22"/>
          <w:szCs w:val="22"/>
        </w:rPr>
        <w:t xml:space="preserve"> </w:t>
      </w:r>
      <w:r w:rsidRPr="00BE094D">
        <w:rPr>
          <w:sz w:val="22"/>
          <w:szCs w:val="22"/>
        </w:rPr>
        <w:t>l’organisme financier</w:t>
      </w:r>
      <w:r w:rsidRPr="00BE094D">
        <w:rPr>
          <w:spacing w:val="29"/>
          <w:sz w:val="22"/>
          <w:szCs w:val="22"/>
        </w:rPr>
        <w:t xml:space="preserve"> </w:t>
      </w:r>
      <w:r w:rsidRPr="00BE094D">
        <w:rPr>
          <w:sz w:val="22"/>
          <w:szCs w:val="22"/>
        </w:rPr>
        <w:t>»,</w:t>
      </w:r>
      <w:r w:rsidRPr="00BE094D">
        <w:rPr>
          <w:spacing w:val="29"/>
          <w:sz w:val="22"/>
          <w:szCs w:val="22"/>
        </w:rPr>
        <w:t xml:space="preserve"> </w:t>
      </w:r>
      <w:r w:rsidRPr="00BE094D">
        <w:rPr>
          <w:sz w:val="22"/>
          <w:szCs w:val="22"/>
        </w:rPr>
        <w:t>nous</w:t>
      </w:r>
      <w:r w:rsidRPr="00BE094D">
        <w:rPr>
          <w:spacing w:val="29"/>
          <w:sz w:val="22"/>
          <w:szCs w:val="22"/>
        </w:rPr>
        <w:t xml:space="preserve"> </w:t>
      </w:r>
      <w:r w:rsidRPr="00BE094D">
        <w:rPr>
          <w:sz w:val="22"/>
          <w:szCs w:val="22"/>
        </w:rPr>
        <w:t>engageons</w:t>
      </w:r>
      <w:r w:rsidRPr="00BE094D">
        <w:rPr>
          <w:spacing w:val="29"/>
          <w:sz w:val="22"/>
          <w:szCs w:val="22"/>
        </w:rPr>
        <w:t xml:space="preserve"> </w:t>
      </w:r>
      <w:r w:rsidRPr="00BE094D">
        <w:rPr>
          <w:sz w:val="22"/>
          <w:szCs w:val="22"/>
        </w:rPr>
        <w:t>à</w:t>
      </w:r>
      <w:r w:rsidRPr="00BE094D">
        <w:rPr>
          <w:spacing w:val="29"/>
          <w:sz w:val="22"/>
          <w:szCs w:val="22"/>
        </w:rPr>
        <w:t xml:space="preserve"> </w:t>
      </w:r>
      <w:r w:rsidRPr="00BE094D">
        <w:rPr>
          <w:sz w:val="22"/>
          <w:szCs w:val="22"/>
        </w:rPr>
        <w:t>payer</w:t>
      </w:r>
      <w:r w:rsidRPr="00BE094D">
        <w:rPr>
          <w:spacing w:val="29"/>
          <w:sz w:val="22"/>
          <w:szCs w:val="22"/>
        </w:rPr>
        <w:t xml:space="preserve"> </w:t>
      </w:r>
      <w:r w:rsidRPr="00BE094D">
        <w:rPr>
          <w:sz w:val="22"/>
          <w:szCs w:val="22"/>
        </w:rPr>
        <w:t>au</w:t>
      </w:r>
      <w:r w:rsidRPr="00BE094D">
        <w:rPr>
          <w:spacing w:val="29"/>
          <w:sz w:val="22"/>
          <w:szCs w:val="22"/>
        </w:rPr>
        <w:t xml:space="preserve"> </w:t>
      </w:r>
      <w:r w:rsidRPr="00BE094D">
        <w:rPr>
          <w:sz w:val="22"/>
          <w:szCs w:val="22"/>
        </w:rPr>
        <w:t>Maître</w:t>
      </w:r>
      <w:r w:rsidRPr="00BE094D">
        <w:rPr>
          <w:spacing w:val="29"/>
          <w:sz w:val="22"/>
          <w:szCs w:val="22"/>
        </w:rPr>
        <w:t xml:space="preserve"> </w:t>
      </w:r>
      <w:r w:rsidRPr="00BE094D">
        <w:rPr>
          <w:sz w:val="22"/>
          <w:szCs w:val="22"/>
        </w:rPr>
        <w:t>d’Ouvrage</w:t>
      </w:r>
      <w:r w:rsidRPr="00BE094D">
        <w:rPr>
          <w:iCs/>
          <w:sz w:val="20"/>
          <w:szCs w:val="20"/>
        </w:rPr>
        <w:t xml:space="preserve"> ou au Maître d’Ouvrage Délégué</w:t>
      </w:r>
      <w:r w:rsidRPr="00BE094D">
        <w:rPr>
          <w:sz w:val="22"/>
          <w:szCs w:val="22"/>
        </w:rPr>
        <w:t>,</w:t>
      </w:r>
      <w:r w:rsidRPr="00BE094D">
        <w:rPr>
          <w:spacing w:val="29"/>
          <w:sz w:val="22"/>
          <w:szCs w:val="22"/>
        </w:rPr>
        <w:t xml:space="preserve"> </w:t>
      </w:r>
      <w:r w:rsidRPr="00BE094D">
        <w:rPr>
          <w:sz w:val="22"/>
          <w:szCs w:val="22"/>
        </w:rPr>
        <w:t>dans</w:t>
      </w:r>
      <w:r w:rsidRPr="00BE094D">
        <w:rPr>
          <w:spacing w:val="29"/>
          <w:sz w:val="22"/>
          <w:szCs w:val="22"/>
        </w:rPr>
        <w:t xml:space="preserve"> </w:t>
      </w:r>
      <w:r w:rsidRPr="00BE094D">
        <w:rPr>
          <w:sz w:val="22"/>
          <w:szCs w:val="22"/>
        </w:rPr>
        <w:t>un</w:t>
      </w:r>
      <w:r w:rsidRPr="00BE094D">
        <w:rPr>
          <w:spacing w:val="29"/>
          <w:sz w:val="22"/>
          <w:szCs w:val="22"/>
        </w:rPr>
        <w:t xml:space="preserve"> </w:t>
      </w:r>
      <w:r w:rsidRPr="00BE094D">
        <w:rPr>
          <w:sz w:val="22"/>
          <w:szCs w:val="22"/>
        </w:rPr>
        <w:t>délai maximum</w:t>
      </w:r>
      <w:r w:rsidRPr="00BE094D">
        <w:rPr>
          <w:spacing w:val="8"/>
          <w:sz w:val="22"/>
          <w:szCs w:val="22"/>
        </w:rPr>
        <w:t xml:space="preserve"> </w:t>
      </w:r>
      <w:r w:rsidRPr="00BE094D">
        <w:rPr>
          <w:sz w:val="22"/>
          <w:szCs w:val="22"/>
        </w:rPr>
        <w:t>de</w:t>
      </w:r>
      <w:r w:rsidRPr="00BE094D">
        <w:rPr>
          <w:spacing w:val="8"/>
          <w:sz w:val="22"/>
          <w:szCs w:val="22"/>
        </w:rPr>
        <w:t xml:space="preserve"> </w:t>
      </w:r>
      <w:r w:rsidRPr="00BE094D">
        <w:rPr>
          <w:sz w:val="22"/>
          <w:szCs w:val="22"/>
        </w:rPr>
        <w:t>huit</w:t>
      </w:r>
      <w:r w:rsidRPr="00BE094D">
        <w:rPr>
          <w:spacing w:val="8"/>
          <w:sz w:val="22"/>
          <w:szCs w:val="22"/>
        </w:rPr>
        <w:t xml:space="preserve"> </w:t>
      </w:r>
      <w:r w:rsidRPr="00BE094D">
        <w:rPr>
          <w:sz w:val="22"/>
          <w:szCs w:val="22"/>
        </w:rPr>
        <w:t>(08)</w:t>
      </w:r>
      <w:r w:rsidRPr="00BE094D">
        <w:rPr>
          <w:spacing w:val="8"/>
          <w:sz w:val="22"/>
          <w:szCs w:val="22"/>
        </w:rPr>
        <w:t xml:space="preserve"> </w:t>
      </w:r>
      <w:r w:rsidRPr="00BE094D">
        <w:rPr>
          <w:sz w:val="22"/>
          <w:szCs w:val="22"/>
        </w:rPr>
        <w:t>semaines,</w:t>
      </w:r>
      <w:r w:rsidRPr="00BE094D">
        <w:rPr>
          <w:spacing w:val="8"/>
          <w:sz w:val="22"/>
          <w:szCs w:val="22"/>
        </w:rPr>
        <w:t xml:space="preserve"> </w:t>
      </w:r>
      <w:r w:rsidRPr="00BE094D">
        <w:rPr>
          <w:sz w:val="22"/>
          <w:szCs w:val="22"/>
        </w:rPr>
        <w:t>sur</w:t>
      </w:r>
      <w:r w:rsidRPr="00BE094D">
        <w:rPr>
          <w:spacing w:val="8"/>
          <w:sz w:val="22"/>
          <w:szCs w:val="22"/>
        </w:rPr>
        <w:t xml:space="preserve"> </w:t>
      </w:r>
      <w:r w:rsidRPr="00BE094D">
        <w:rPr>
          <w:sz w:val="22"/>
          <w:szCs w:val="22"/>
        </w:rPr>
        <w:t>simple</w:t>
      </w:r>
      <w:r w:rsidRPr="00BE094D">
        <w:rPr>
          <w:spacing w:val="8"/>
          <w:sz w:val="22"/>
          <w:szCs w:val="22"/>
        </w:rPr>
        <w:t xml:space="preserve"> </w:t>
      </w:r>
      <w:r w:rsidRPr="00BE094D">
        <w:rPr>
          <w:sz w:val="22"/>
          <w:szCs w:val="22"/>
        </w:rPr>
        <w:t>demande</w:t>
      </w:r>
      <w:r w:rsidRPr="00BE094D">
        <w:rPr>
          <w:spacing w:val="8"/>
          <w:sz w:val="22"/>
          <w:szCs w:val="22"/>
        </w:rPr>
        <w:t xml:space="preserve"> </w:t>
      </w:r>
      <w:r w:rsidRPr="00BE094D">
        <w:rPr>
          <w:sz w:val="22"/>
          <w:szCs w:val="22"/>
        </w:rPr>
        <w:t>écrite</w:t>
      </w:r>
      <w:r w:rsidRPr="00BE094D">
        <w:rPr>
          <w:spacing w:val="8"/>
          <w:sz w:val="22"/>
          <w:szCs w:val="22"/>
        </w:rPr>
        <w:t xml:space="preserve"> </w:t>
      </w:r>
      <w:r w:rsidRPr="00BE094D">
        <w:rPr>
          <w:sz w:val="22"/>
          <w:szCs w:val="22"/>
        </w:rPr>
        <w:t>de</w:t>
      </w:r>
      <w:r w:rsidRPr="00BE094D">
        <w:rPr>
          <w:spacing w:val="8"/>
          <w:sz w:val="22"/>
          <w:szCs w:val="22"/>
        </w:rPr>
        <w:t xml:space="preserve"> </w:t>
      </w:r>
      <w:r w:rsidRPr="00BE094D">
        <w:rPr>
          <w:sz w:val="22"/>
          <w:szCs w:val="22"/>
        </w:rPr>
        <w:t>celui-ci</w:t>
      </w:r>
      <w:r w:rsidRPr="00BE094D">
        <w:rPr>
          <w:spacing w:val="8"/>
          <w:sz w:val="22"/>
          <w:szCs w:val="22"/>
        </w:rPr>
        <w:t xml:space="preserve"> </w:t>
      </w:r>
      <w:r w:rsidRPr="00BE094D">
        <w:rPr>
          <w:sz w:val="22"/>
          <w:szCs w:val="22"/>
        </w:rPr>
        <w:t>déclarant</w:t>
      </w:r>
      <w:r w:rsidRPr="00BE094D">
        <w:rPr>
          <w:spacing w:val="8"/>
          <w:sz w:val="22"/>
          <w:szCs w:val="22"/>
        </w:rPr>
        <w:t xml:space="preserve"> </w:t>
      </w:r>
      <w:r w:rsidRPr="00BE094D">
        <w:rPr>
          <w:sz w:val="22"/>
          <w:szCs w:val="22"/>
        </w:rPr>
        <w:t>que</w:t>
      </w:r>
      <w:r w:rsidRPr="00BE094D">
        <w:rPr>
          <w:spacing w:val="8"/>
          <w:sz w:val="22"/>
          <w:szCs w:val="22"/>
        </w:rPr>
        <w:t xml:space="preserve"> </w:t>
      </w:r>
      <w:r w:rsidRPr="00BE094D">
        <w:rPr>
          <w:sz w:val="22"/>
          <w:szCs w:val="22"/>
        </w:rPr>
        <w:t>le</w:t>
      </w:r>
      <w:r w:rsidRPr="00BE094D">
        <w:rPr>
          <w:spacing w:val="8"/>
          <w:sz w:val="22"/>
          <w:szCs w:val="22"/>
        </w:rPr>
        <w:t xml:space="preserve"> </w:t>
      </w:r>
      <w:r w:rsidRPr="00BE094D">
        <w:rPr>
          <w:sz w:val="22"/>
          <w:szCs w:val="22"/>
        </w:rPr>
        <w:t>Fournisseur ou le prestataire  n’a</w:t>
      </w:r>
      <w:r w:rsidRPr="00BE094D">
        <w:rPr>
          <w:spacing w:val="-4"/>
          <w:sz w:val="22"/>
          <w:szCs w:val="22"/>
        </w:rPr>
        <w:t xml:space="preserve"> </w:t>
      </w:r>
      <w:r w:rsidRPr="00BE094D">
        <w:rPr>
          <w:sz w:val="22"/>
          <w:szCs w:val="22"/>
        </w:rPr>
        <w:t>pas</w:t>
      </w:r>
      <w:r w:rsidRPr="00BE094D">
        <w:rPr>
          <w:spacing w:val="-4"/>
          <w:sz w:val="22"/>
          <w:szCs w:val="22"/>
        </w:rPr>
        <w:t xml:space="preserve"> </w:t>
      </w:r>
      <w:r w:rsidRPr="00BE094D">
        <w:rPr>
          <w:sz w:val="22"/>
          <w:szCs w:val="22"/>
        </w:rPr>
        <w:t>satisfait</w:t>
      </w:r>
      <w:r w:rsidRPr="00BE094D">
        <w:rPr>
          <w:spacing w:val="-4"/>
          <w:sz w:val="22"/>
          <w:szCs w:val="22"/>
        </w:rPr>
        <w:t xml:space="preserve"> </w:t>
      </w:r>
      <w:r w:rsidRPr="00BE094D">
        <w:rPr>
          <w:sz w:val="22"/>
          <w:szCs w:val="22"/>
        </w:rPr>
        <w:t>à</w:t>
      </w:r>
      <w:r w:rsidRPr="00BE094D">
        <w:rPr>
          <w:spacing w:val="-4"/>
          <w:sz w:val="22"/>
          <w:szCs w:val="22"/>
        </w:rPr>
        <w:t xml:space="preserve"> </w:t>
      </w:r>
      <w:r w:rsidRPr="00BE094D">
        <w:rPr>
          <w:sz w:val="22"/>
          <w:szCs w:val="22"/>
        </w:rPr>
        <w:t>ses</w:t>
      </w:r>
      <w:r w:rsidRPr="00BE094D">
        <w:rPr>
          <w:spacing w:val="-4"/>
          <w:sz w:val="22"/>
          <w:szCs w:val="22"/>
        </w:rPr>
        <w:t xml:space="preserve"> </w:t>
      </w:r>
      <w:r w:rsidRPr="00BE094D">
        <w:rPr>
          <w:sz w:val="22"/>
          <w:szCs w:val="22"/>
        </w:rPr>
        <w:t>engagements</w:t>
      </w:r>
      <w:r w:rsidRPr="00BE094D">
        <w:rPr>
          <w:spacing w:val="-4"/>
          <w:sz w:val="22"/>
          <w:szCs w:val="22"/>
        </w:rPr>
        <w:t xml:space="preserve"> </w:t>
      </w:r>
      <w:r w:rsidRPr="00BE094D">
        <w:rPr>
          <w:sz w:val="22"/>
          <w:szCs w:val="22"/>
        </w:rPr>
        <w:t>contractuels</w:t>
      </w:r>
      <w:r w:rsidRPr="00BE094D">
        <w:rPr>
          <w:spacing w:val="-4"/>
          <w:sz w:val="22"/>
          <w:szCs w:val="22"/>
        </w:rPr>
        <w:t xml:space="preserve"> </w:t>
      </w:r>
      <w:r w:rsidRPr="00BE094D">
        <w:rPr>
          <w:sz w:val="22"/>
          <w:szCs w:val="22"/>
        </w:rPr>
        <w:t>au</w:t>
      </w:r>
      <w:r w:rsidRPr="00BE094D">
        <w:rPr>
          <w:spacing w:val="-4"/>
          <w:sz w:val="22"/>
          <w:szCs w:val="22"/>
        </w:rPr>
        <w:t xml:space="preserve"> </w:t>
      </w:r>
      <w:r w:rsidRPr="00BE094D">
        <w:rPr>
          <w:sz w:val="22"/>
          <w:szCs w:val="22"/>
        </w:rPr>
        <w:t>titre</w:t>
      </w:r>
      <w:r w:rsidRPr="00BE094D">
        <w:rPr>
          <w:spacing w:val="-4"/>
          <w:sz w:val="22"/>
          <w:szCs w:val="22"/>
        </w:rPr>
        <w:t xml:space="preserve"> </w:t>
      </w:r>
      <w:r w:rsidRPr="00BE094D">
        <w:rPr>
          <w:sz w:val="22"/>
          <w:szCs w:val="22"/>
        </w:rPr>
        <w:t>du</w:t>
      </w:r>
      <w:r w:rsidRPr="00BE094D">
        <w:rPr>
          <w:spacing w:val="-4"/>
          <w:sz w:val="22"/>
          <w:szCs w:val="22"/>
        </w:rPr>
        <w:t xml:space="preserve"> </w:t>
      </w:r>
      <w:r w:rsidRPr="00BE094D">
        <w:rPr>
          <w:sz w:val="22"/>
          <w:szCs w:val="22"/>
        </w:rPr>
        <w:t>marché,</w:t>
      </w:r>
      <w:r w:rsidRPr="00BE094D">
        <w:rPr>
          <w:spacing w:val="-4"/>
          <w:sz w:val="22"/>
          <w:szCs w:val="22"/>
        </w:rPr>
        <w:t xml:space="preserve"> </w:t>
      </w:r>
      <w:r w:rsidRPr="00BE094D">
        <w:rPr>
          <w:sz w:val="22"/>
          <w:szCs w:val="22"/>
        </w:rPr>
        <w:t>sans</w:t>
      </w:r>
      <w:r w:rsidRPr="00BE094D">
        <w:rPr>
          <w:spacing w:val="-4"/>
          <w:sz w:val="22"/>
          <w:szCs w:val="22"/>
        </w:rPr>
        <w:t xml:space="preserve"> </w:t>
      </w:r>
      <w:r w:rsidRPr="00BE094D">
        <w:rPr>
          <w:sz w:val="22"/>
          <w:szCs w:val="22"/>
        </w:rPr>
        <w:t>pouvoir</w:t>
      </w:r>
      <w:r w:rsidRPr="00BE094D">
        <w:rPr>
          <w:spacing w:val="-4"/>
          <w:sz w:val="22"/>
          <w:szCs w:val="22"/>
        </w:rPr>
        <w:t xml:space="preserve"> </w:t>
      </w:r>
      <w:r w:rsidRPr="00BE094D">
        <w:rPr>
          <w:sz w:val="22"/>
          <w:szCs w:val="22"/>
        </w:rPr>
        <w:t>différer</w:t>
      </w:r>
      <w:r w:rsidRPr="00BE094D">
        <w:rPr>
          <w:spacing w:val="-4"/>
          <w:sz w:val="22"/>
          <w:szCs w:val="22"/>
        </w:rPr>
        <w:t xml:space="preserve"> </w:t>
      </w:r>
      <w:r w:rsidRPr="00BE094D">
        <w:rPr>
          <w:sz w:val="22"/>
          <w:szCs w:val="22"/>
        </w:rPr>
        <w:t>le</w:t>
      </w:r>
      <w:r w:rsidRPr="00BE094D">
        <w:rPr>
          <w:spacing w:val="-4"/>
          <w:sz w:val="22"/>
          <w:szCs w:val="22"/>
        </w:rPr>
        <w:t xml:space="preserve"> </w:t>
      </w:r>
      <w:r w:rsidRPr="00BE094D">
        <w:rPr>
          <w:sz w:val="22"/>
          <w:szCs w:val="22"/>
        </w:rPr>
        <w:t>paiement ni</w:t>
      </w:r>
      <w:r w:rsidRPr="00BE094D">
        <w:rPr>
          <w:spacing w:val="18"/>
          <w:sz w:val="22"/>
          <w:szCs w:val="22"/>
        </w:rPr>
        <w:t xml:space="preserve"> </w:t>
      </w:r>
      <w:r w:rsidRPr="00BE094D">
        <w:rPr>
          <w:sz w:val="22"/>
          <w:szCs w:val="22"/>
        </w:rPr>
        <w:t>soulever</w:t>
      </w:r>
      <w:r w:rsidRPr="00BE094D">
        <w:rPr>
          <w:spacing w:val="18"/>
          <w:sz w:val="22"/>
          <w:szCs w:val="22"/>
        </w:rPr>
        <w:t xml:space="preserve"> </w:t>
      </w:r>
      <w:r w:rsidRPr="00BE094D">
        <w:rPr>
          <w:sz w:val="22"/>
          <w:szCs w:val="22"/>
        </w:rPr>
        <w:t>de</w:t>
      </w:r>
      <w:r w:rsidRPr="00BE094D">
        <w:rPr>
          <w:spacing w:val="18"/>
          <w:sz w:val="22"/>
          <w:szCs w:val="22"/>
        </w:rPr>
        <w:t xml:space="preserve"> </w:t>
      </w:r>
      <w:r w:rsidRPr="00BE094D">
        <w:rPr>
          <w:sz w:val="22"/>
          <w:szCs w:val="22"/>
        </w:rPr>
        <w:t>contestation</w:t>
      </w:r>
      <w:r w:rsidRPr="00BE094D">
        <w:rPr>
          <w:spacing w:val="18"/>
          <w:sz w:val="22"/>
          <w:szCs w:val="22"/>
        </w:rPr>
        <w:t xml:space="preserve"> </w:t>
      </w:r>
      <w:r w:rsidRPr="00BE094D">
        <w:rPr>
          <w:sz w:val="22"/>
          <w:szCs w:val="22"/>
        </w:rPr>
        <w:t>pour</w:t>
      </w:r>
      <w:r w:rsidRPr="00BE094D">
        <w:rPr>
          <w:spacing w:val="18"/>
          <w:sz w:val="22"/>
          <w:szCs w:val="22"/>
        </w:rPr>
        <w:t xml:space="preserve"> </w:t>
      </w:r>
      <w:r w:rsidRPr="00BE094D">
        <w:rPr>
          <w:sz w:val="22"/>
          <w:szCs w:val="22"/>
        </w:rPr>
        <w:t>quelque</w:t>
      </w:r>
      <w:r w:rsidRPr="00BE094D">
        <w:rPr>
          <w:spacing w:val="18"/>
          <w:sz w:val="22"/>
          <w:szCs w:val="22"/>
        </w:rPr>
        <w:t xml:space="preserve"> </w:t>
      </w:r>
      <w:r w:rsidRPr="00BE094D">
        <w:rPr>
          <w:sz w:val="22"/>
          <w:szCs w:val="22"/>
        </w:rPr>
        <w:t>motif</w:t>
      </w:r>
      <w:r w:rsidRPr="00BE094D">
        <w:rPr>
          <w:spacing w:val="18"/>
          <w:sz w:val="22"/>
          <w:szCs w:val="22"/>
        </w:rPr>
        <w:t xml:space="preserve"> </w:t>
      </w:r>
      <w:r w:rsidRPr="00BE094D">
        <w:rPr>
          <w:sz w:val="22"/>
          <w:szCs w:val="22"/>
        </w:rPr>
        <w:t>que</w:t>
      </w:r>
      <w:r w:rsidRPr="00BE094D">
        <w:rPr>
          <w:spacing w:val="18"/>
          <w:sz w:val="22"/>
          <w:szCs w:val="22"/>
        </w:rPr>
        <w:t xml:space="preserve"> </w:t>
      </w:r>
      <w:r w:rsidRPr="00BE094D">
        <w:rPr>
          <w:sz w:val="22"/>
          <w:szCs w:val="22"/>
        </w:rPr>
        <w:t>ce</w:t>
      </w:r>
      <w:r w:rsidRPr="00BE094D">
        <w:rPr>
          <w:spacing w:val="18"/>
          <w:sz w:val="22"/>
          <w:szCs w:val="22"/>
        </w:rPr>
        <w:t xml:space="preserve"> </w:t>
      </w:r>
      <w:r w:rsidRPr="00BE094D">
        <w:rPr>
          <w:sz w:val="22"/>
          <w:szCs w:val="22"/>
        </w:rPr>
        <w:t>soit,</w:t>
      </w:r>
      <w:r w:rsidRPr="00BE094D">
        <w:rPr>
          <w:spacing w:val="18"/>
          <w:sz w:val="22"/>
          <w:szCs w:val="22"/>
        </w:rPr>
        <w:t xml:space="preserve"> </w:t>
      </w:r>
      <w:r w:rsidRPr="00BE094D">
        <w:rPr>
          <w:sz w:val="22"/>
          <w:szCs w:val="22"/>
        </w:rPr>
        <w:t>toute</w:t>
      </w:r>
      <w:r w:rsidRPr="00BE094D">
        <w:rPr>
          <w:spacing w:val="18"/>
          <w:sz w:val="22"/>
          <w:szCs w:val="22"/>
        </w:rPr>
        <w:t xml:space="preserve"> </w:t>
      </w:r>
      <w:r w:rsidRPr="00BE094D">
        <w:rPr>
          <w:sz w:val="22"/>
          <w:szCs w:val="22"/>
        </w:rPr>
        <w:t>somme</w:t>
      </w:r>
      <w:r w:rsidRPr="00BE094D">
        <w:rPr>
          <w:spacing w:val="18"/>
          <w:sz w:val="22"/>
          <w:szCs w:val="22"/>
        </w:rPr>
        <w:t xml:space="preserve"> </w:t>
      </w:r>
      <w:r w:rsidRPr="00BE094D">
        <w:rPr>
          <w:sz w:val="22"/>
          <w:szCs w:val="22"/>
        </w:rPr>
        <w:t>jusqu’à</w:t>
      </w:r>
      <w:r w:rsidRPr="00BE094D">
        <w:rPr>
          <w:spacing w:val="18"/>
          <w:sz w:val="22"/>
          <w:szCs w:val="22"/>
        </w:rPr>
        <w:t xml:space="preserve"> </w:t>
      </w:r>
      <w:r w:rsidRPr="00BE094D">
        <w:rPr>
          <w:sz w:val="22"/>
          <w:szCs w:val="22"/>
        </w:rPr>
        <w:t>concurrence</w:t>
      </w:r>
      <w:r w:rsidRPr="00BE094D">
        <w:rPr>
          <w:spacing w:val="18"/>
          <w:sz w:val="22"/>
          <w:szCs w:val="22"/>
        </w:rPr>
        <w:t xml:space="preserve"> </w:t>
      </w:r>
      <w:r w:rsidRPr="00BE094D">
        <w:rPr>
          <w:sz w:val="22"/>
          <w:szCs w:val="22"/>
        </w:rPr>
        <w:t>de</w:t>
      </w:r>
      <w:r w:rsidRPr="00BE094D">
        <w:rPr>
          <w:spacing w:val="18"/>
          <w:sz w:val="22"/>
          <w:szCs w:val="22"/>
        </w:rPr>
        <w:t xml:space="preserve"> </w:t>
      </w:r>
      <w:r w:rsidRPr="00BE094D">
        <w:rPr>
          <w:sz w:val="22"/>
          <w:szCs w:val="22"/>
        </w:rPr>
        <w:t>la somme</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i/>
          <w:iCs/>
          <w:sz w:val="22"/>
          <w:szCs w:val="22"/>
        </w:rPr>
        <w:t xml:space="preserve">……………........................................... </w:t>
      </w:r>
      <w:r w:rsidRPr="00BE094D">
        <w:rPr>
          <w:i/>
          <w:iCs/>
          <w:spacing w:val="6"/>
          <w:sz w:val="22"/>
          <w:szCs w:val="22"/>
        </w:rPr>
        <w:t xml:space="preserve"> </w:t>
      </w:r>
      <w:r w:rsidRPr="00BE094D">
        <w:rPr>
          <w:i/>
          <w:iCs/>
          <w:sz w:val="22"/>
          <w:szCs w:val="22"/>
        </w:rPr>
        <w:t>[en</w:t>
      </w:r>
      <w:r w:rsidRPr="00BE094D">
        <w:rPr>
          <w:i/>
          <w:iCs/>
          <w:spacing w:val="6"/>
          <w:sz w:val="22"/>
          <w:szCs w:val="22"/>
        </w:rPr>
        <w:t xml:space="preserve"> </w:t>
      </w:r>
      <w:r w:rsidRPr="00BE094D">
        <w:rPr>
          <w:i/>
          <w:iCs/>
          <w:sz w:val="22"/>
          <w:szCs w:val="22"/>
        </w:rPr>
        <w:t>chiffres</w:t>
      </w:r>
      <w:r w:rsidRPr="00BE094D">
        <w:rPr>
          <w:i/>
          <w:iCs/>
          <w:spacing w:val="6"/>
          <w:sz w:val="22"/>
          <w:szCs w:val="22"/>
        </w:rPr>
        <w:t xml:space="preserve"> </w:t>
      </w:r>
      <w:r w:rsidRPr="00BE094D">
        <w:rPr>
          <w:i/>
          <w:iCs/>
          <w:sz w:val="22"/>
          <w:szCs w:val="22"/>
        </w:rPr>
        <w:t>et</w:t>
      </w:r>
      <w:r w:rsidRPr="00BE094D">
        <w:rPr>
          <w:i/>
          <w:iCs/>
          <w:spacing w:val="6"/>
          <w:sz w:val="22"/>
          <w:szCs w:val="22"/>
        </w:rPr>
        <w:t xml:space="preserve"> </w:t>
      </w:r>
      <w:r w:rsidRPr="00BE094D">
        <w:rPr>
          <w:i/>
          <w:iCs/>
          <w:sz w:val="22"/>
          <w:szCs w:val="22"/>
        </w:rPr>
        <w:t>en</w:t>
      </w:r>
      <w:r w:rsidRPr="00BE094D">
        <w:rPr>
          <w:i/>
          <w:iCs/>
          <w:spacing w:val="6"/>
          <w:sz w:val="22"/>
          <w:szCs w:val="22"/>
        </w:rPr>
        <w:t xml:space="preserve"> </w:t>
      </w:r>
      <w:r w:rsidRPr="00BE094D">
        <w:rPr>
          <w:i/>
          <w:iCs/>
          <w:sz w:val="22"/>
          <w:szCs w:val="22"/>
        </w:rPr>
        <w:t>lettres]</w:t>
      </w:r>
      <w:r w:rsidRPr="00BE094D">
        <w:rPr>
          <w:sz w:val="22"/>
          <w:szCs w:val="22"/>
        </w:rPr>
        <w:t>.</w:t>
      </w:r>
    </w:p>
    <w:p w14:paraId="46FE46F8" w14:textId="77777777" w:rsidR="007C7B7A" w:rsidRPr="00BE094D" w:rsidRDefault="007C7B7A" w:rsidP="00DF7D9B">
      <w:pPr>
        <w:widowControl w:val="0"/>
        <w:autoSpaceDE w:val="0"/>
        <w:ind w:left="107" w:right="83"/>
        <w:jc w:val="both"/>
      </w:pPr>
      <w:r w:rsidRPr="00BE094D">
        <w:rPr>
          <w:sz w:val="22"/>
          <w:szCs w:val="22"/>
        </w:rPr>
        <w:t>Nous</w:t>
      </w:r>
      <w:r w:rsidRPr="00BE094D">
        <w:rPr>
          <w:spacing w:val="16"/>
          <w:sz w:val="22"/>
          <w:szCs w:val="22"/>
        </w:rPr>
        <w:t xml:space="preserve"> </w:t>
      </w:r>
      <w:r w:rsidRPr="00BE094D">
        <w:rPr>
          <w:sz w:val="22"/>
          <w:szCs w:val="22"/>
        </w:rPr>
        <w:t>convenons</w:t>
      </w:r>
      <w:r w:rsidRPr="00BE094D">
        <w:rPr>
          <w:spacing w:val="16"/>
          <w:sz w:val="22"/>
          <w:szCs w:val="22"/>
        </w:rPr>
        <w:t xml:space="preserve"> </w:t>
      </w:r>
      <w:r w:rsidRPr="00BE094D">
        <w:rPr>
          <w:sz w:val="22"/>
          <w:szCs w:val="22"/>
        </w:rPr>
        <w:t>qu’aucun</w:t>
      </w:r>
      <w:r w:rsidRPr="00BE094D">
        <w:rPr>
          <w:spacing w:val="16"/>
          <w:sz w:val="22"/>
          <w:szCs w:val="22"/>
        </w:rPr>
        <w:t xml:space="preserve"> </w:t>
      </w:r>
      <w:r w:rsidRPr="00BE094D">
        <w:rPr>
          <w:sz w:val="22"/>
          <w:szCs w:val="22"/>
        </w:rPr>
        <w:t>changement</w:t>
      </w:r>
      <w:r w:rsidRPr="00BE094D">
        <w:rPr>
          <w:spacing w:val="16"/>
          <w:sz w:val="22"/>
          <w:szCs w:val="22"/>
        </w:rPr>
        <w:t xml:space="preserve"> </w:t>
      </w:r>
      <w:r w:rsidRPr="00BE094D">
        <w:rPr>
          <w:sz w:val="22"/>
          <w:szCs w:val="22"/>
        </w:rPr>
        <w:t>ou</w:t>
      </w:r>
      <w:r w:rsidRPr="00BE094D">
        <w:rPr>
          <w:spacing w:val="16"/>
          <w:sz w:val="22"/>
          <w:szCs w:val="22"/>
        </w:rPr>
        <w:t xml:space="preserve"> </w:t>
      </w:r>
      <w:r w:rsidRPr="00BE094D">
        <w:rPr>
          <w:sz w:val="22"/>
          <w:szCs w:val="22"/>
        </w:rPr>
        <w:t>additif</w:t>
      </w:r>
      <w:r w:rsidRPr="00BE094D">
        <w:rPr>
          <w:spacing w:val="16"/>
          <w:sz w:val="22"/>
          <w:szCs w:val="22"/>
        </w:rPr>
        <w:t xml:space="preserve"> </w:t>
      </w:r>
      <w:r w:rsidRPr="00BE094D">
        <w:rPr>
          <w:sz w:val="22"/>
          <w:szCs w:val="22"/>
        </w:rPr>
        <w:t>ou</w:t>
      </w:r>
      <w:r w:rsidRPr="00BE094D">
        <w:rPr>
          <w:spacing w:val="16"/>
          <w:sz w:val="22"/>
          <w:szCs w:val="22"/>
        </w:rPr>
        <w:t xml:space="preserve"> </w:t>
      </w:r>
      <w:r w:rsidRPr="00BE094D">
        <w:rPr>
          <w:sz w:val="22"/>
          <w:szCs w:val="22"/>
        </w:rPr>
        <w:t>aucune</w:t>
      </w:r>
      <w:r w:rsidRPr="00BE094D">
        <w:rPr>
          <w:spacing w:val="16"/>
          <w:sz w:val="22"/>
          <w:szCs w:val="22"/>
        </w:rPr>
        <w:t xml:space="preserve"> </w:t>
      </w:r>
      <w:r w:rsidRPr="00BE094D">
        <w:rPr>
          <w:sz w:val="22"/>
          <w:szCs w:val="22"/>
        </w:rPr>
        <w:t>autre</w:t>
      </w:r>
      <w:r w:rsidRPr="00BE094D">
        <w:rPr>
          <w:spacing w:val="16"/>
          <w:sz w:val="22"/>
          <w:szCs w:val="22"/>
        </w:rPr>
        <w:t xml:space="preserve"> </w:t>
      </w:r>
      <w:r w:rsidRPr="00BE094D">
        <w:rPr>
          <w:sz w:val="22"/>
          <w:szCs w:val="22"/>
        </w:rPr>
        <w:t>modification</w:t>
      </w:r>
      <w:r w:rsidRPr="00BE094D">
        <w:rPr>
          <w:spacing w:val="16"/>
          <w:sz w:val="22"/>
          <w:szCs w:val="22"/>
        </w:rPr>
        <w:t xml:space="preserve"> </w:t>
      </w:r>
      <w:r w:rsidRPr="00BE094D">
        <w:rPr>
          <w:sz w:val="22"/>
          <w:szCs w:val="22"/>
        </w:rPr>
        <w:t>au</w:t>
      </w:r>
      <w:r w:rsidRPr="00BE094D">
        <w:rPr>
          <w:spacing w:val="16"/>
          <w:sz w:val="22"/>
          <w:szCs w:val="22"/>
        </w:rPr>
        <w:t xml:space="preserve"> </w:t>
      </w:r>
      <w:r w:rsidRPr="00BE094D">
        <w:rPr>
          <w:sz w:val="22"/>
          <w:szCs w:val="22"/>
        </w:rPr>
        <w:t>marché</w:t>
      </w:r>
      <w:r w:rsidRPr="00BE094D">
        <w:rPr>
          <w:spacing w:val="16"/>
          <w:sz w:val="22"/>
          <w:szCs w:val="22"/>
        </w:rPr>
        <w:t xml:space="preserve"> </w:t>
      </w:r>
      <w:r w:rsidRPr="00BE094D">
        <w:rPr>
          <w:sz w:val="22"/>
          <w:szCs w:val="22"/>
        </w:rPr>
        <w:t>ne</w:t>
      </w:r>
      <w:r w:rsidRPr="00BE094D">
        <w:rPr>
          <w:spacing w:val="16"/>
          <w:sz w:val="22"/>
          <w:szCs w:val="22"/>
        </w:rPr>
        <w:t xml:space="preserve"> </w:t>
      </w:r>
      <w:r w:rsidRPr="00BE094D">
        <w:rPr>
          <w:sz w:val="22"/>
          <w:szCs w:val="22"/>
        </w:rPr>
        <w:t>nous libérera</w:t>
      </w:r>
      <w:r w:rsidRPr="00BE094D">
        <w:rPr>
          <w:spacing w:val="21"/>
          <w:sz w:val="22"/>
          <w:szCs w:val="22"/>
        </w:rPr>
        <w:t xml:space="preserve"> </w:t>
      </w:r>
      <w:r w:rsidRPr="00BE094D">
        <w:rPr>
          <w:sz w:val="22"/>
          <w:szCs w:val="22"/>
        </w:rPr>
        <w:t>d’une</w:t>
      </w:r>
      <w:r w:rsidRPr="00BE094D">
        <w:rPr>
          <w:spacing w:val="21"/>
          <w:sz w:val="22"/>
          <w:szCs w:val="22"/>
        </w:rPr>
        <w:t xml:space="preserve"> </w:t>
      </w:r>
      <w:r w:rsidRPr="00BE094D">
        <w:rPr>
          <w:sz w:val="22"/>
          <w:szCs w:val="22"/>
        </w:rPr>
        <w:t>obligation</w:t>
      </w:r>
      <w:r w:rsidRPr="00BE094D">
        <w:rPr>
          <w:spacing w:val="21"/>
          <w:sz w:val="22"/>
          <w:szCs w:val="22"/>
        </w:rPr>
        <w:t xml:space="preserve"> </w:t>
      </w:r>
      <w:r w:rsidRPr="00BE094D">
        <w:rPr>
          <w:sz w:val="22"/>
          <w:szCs w:val="22"/>
        </w:rPr>
        <w:t>quelconque</w:t>
      </w:r>
      <w:r w:rsidRPr="00BE094D">
        <w:rPr>
          <w:spacing w:val="21"/>
          <w:sz w:val="22"/>
          <w:szCs w:val="22"/>
        </w:rPr>
        <w:t xml:space="preserve"> </w:t>
      </w:r>
      <w:r w:rsidRPr="00BE094D">
        <w:rPr>
          <w:sz w:val="22"/>
          <w:szCs w:val="22"/>
        </w:rPr>
        <w:t>nous</w:t>
      </w:r>
      <w:r w:rsidRPr="00BE094D">
        <w:rPr>
          <w:spacing w:val="21"/>
          <w:sz w:val="22"/>
          <w:szCs w:val="22"/>
        </w:rPr>
        <w:t xml:space="preserve"> </w:t>
      </w:r>
      <w:r w:rsidRPr="00BE094D">
        <w:rPr>
          <w:sz w:val="22"/>
          <w:szCs w:val="22"/>
        </w:rPr>
        <w:t>incombant</w:t>
      </w:r>
      <w:r w:rsidRPr="00BE094D">
        <w:rPr>
          <w:spacing w:val="21"/>
          <w:sz w:val="22"/>
          <w:szCs w:val="22"/>
        </w:rPr>
        <w:t xml:space="preserve"> </w:t>
      </w:r>
      <w:r w:rsidRPr="00BE094D">
        <w:rPr>
          <w:sz w:val="22"/>
          <w:szCs w:val="22"/>
        </w:rPr>
        <w:t>en</w:t>
      </w:r>
      <w:r w:rsidRPr="00BE094D">
        <w:rPr>
          <w:spacing w:val="21"/>
          <w:sz w:val="22"/>
          <w:szCs w:val="22"/>
        </w:rPr>
        <w:t xml:space="preserve"> </w:t>
      </w:r>
      <w:r w:rsidRPr="00BE094D">
        <w:rPr>
          <w:sz w:val="22"/>
          <w:szCs w:val="22"/>
        </w:rPr>
        <w:t>vertu</w:t>
      </w:r>
      <w:r w:rsidRPr="00BE094D">
        <w:rPr>
          <w:spacing w:val="21"/>
          <w:sz w:val="22"/>
          <w:szCs w:val="22"/>
        </w:rPr>
        <w:t xml:space="preserve"> </w:t>
      </w:r>
      <w:r w:rsidRPr="00BE094D">
        <w:rPr>
          <w:sz w:val="22"/>
          <w:szCs w:val="22"/>
        </w:rPr>
        <w:t>du</w:t>
      </w:r>
      <w:r w:rsidRPr="00BE094D">
        <w:rPr>
          <w:spacing w:val="21"/>
          <w:sz w:val="22"/>
          <w:szCs w:val="22"/>
        </w:rPr>
        <w:t xml:space="preserve"> </w:t>
      </w:r>
      <w:r w:rsidRPr="00BE094D">
        <w:rPr>
          <w:sz w:val="22"/>
          <w:szCs w:val="22"/>
        </w:rPr>
        <w:t>présent</w:t>
      </w:r>
      <w:r w:rsidRPr="00BE094D">
        <w:rPr>
          <w:spacing w:val="21"/>
          <w:sz w:val="22"/>
          <w:szCs w:val="22"/>
        </w:rPr>
        <w:t xml:space="preserve"> </w:t>
      </w:r>
      <w:r w:rsidRPr="00BE094D">
        <w:rPr>
          <w:sz w:val="22"/>
          <w:szCs w:val="22"/>
        </w:rPr>
        <w:t>cautionnement</w:t>
      </w:r>
      <w:r w:rsidRPr="00BE094D">
        <w:rPr>
          <w:spacing w:val="21"/>
          <w:sz w:val="22"/>
          <w:szCs w:val="22"/>
        </w:rPr>
        <w:t xml:space="preserve"> </w:t>
      </w:r>
      <w:r w:rsidRPr="00BE094D">
        <w:rPr>
          <w:sz w:val="22"/>
          <w:szCs w:val="22"/>
        </w:rPr>
        <w:t>définitif</w:t>
      </w:r>
      <w:r w:rsidRPr="00BE094D">
        <w:rPr>
          <w:spacing w:val="21"/>
          <w:sz w:val="22"/>
          <w:szCs w:val="22"/>
        </w:rPr>
        <w:t xml:space="preserve"> </w:t>
      </w:r>
      <w:r w:rsidRPr="00BE094D">
        <w:rPr>
          <w:sz w:val="22"/>
          <w:szCs w:val="22"/>
        </w:rPr>
        <w:t>et nous</w:t>
      </w:r>
      <w:r w:rsidRPr="00BE094D">
        <w:rPr>
          <w:spacing w:val="7"/>
          <w:sz w:val="22"/>
          <w:szCs w:val="22"/>
        </w:rPr>
        <w:t xml:space="preserve"> </w:t>
      </w:r>
      <w:r w:rsidRPr="00BE094D">
        <w:rPr>
          <w:sz w:val="22"/>
          <w:szCs w:val="22"/>
        </w:rPr>
        <w:t>dérogeons</w:t>
      </w:r>
      <w:r w:rsidRPr="00BE094D">
        <w:rPr>
          <w:spacing w:val="7"/>
          <w:sz w:val="22"/>
          <w:szCs w:val="22"/>
        </w:rPr>
        <w:t xml:space="preserve"> </w:t>
      </w:r>
      <w:r w:rsidRPr="00BE094D">
        <w:rPr>
          <w:sz w:val="22"/>
          <w:szCs w:val="22"/>
        </w:rPr>
        <w:t>par</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présente</w:t>
      </w:r>
      <w:r w:rsidRPr="00BE094D">
        <w:rPr>
          <w:spacing w:val="7"/>
          <w:sz w:val="22"/>
          <w:szCs w:val="22"/>
        </w:rPr>
        <w:t xml:space="preserve"> </w:t>
      </w:r>
      <w:r w:rsidRPr="00BE094D">
        <w:rPr>
          <w:sz w:val="22"/>
          <w:szCs w:val="22"/>
        </w:rPr>
        <w:t>à</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notification</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toute</w:t>
      </w:r>
      <w:r w:rsidRPr="00BE094D">
        <w:rPr>
          <w:spacing w:val="7"/>
          <w:sz w:val="22"/>
          <w:szCs w:val="22"/>
        </w:rPr>
        <w:t xml:space="preserve"> </w:t>
      </w:r>
      <w:r w:rsidRPr="00BE094D">
        <w:rPr>
          <w:sz w:val="22"/>
          <w:szCs w:val="22"/>
        </w:rPr>
        <w:t>modification,</w:t>
      </w:r>
      <w:r w:rsidRPr="00BE094D">
        <w:rPr>
          <w:spacing w:val="7"/>
          <w:sz w:val="22"/>
          <w:szCs w:val="22"/>
        </w:rPr>
        <w:t xml:space="preserve"> </w:t>
      </w:r>
      <w:r w:rsidRPr="00BE094D">
        <w:rPr>
          <w:sz w:val="22"/>
          <w:szCs w:val="22"/>
        </w:rPr>
        <w:t>additif</w:t>
      </w:r>
      <w:r w:rsidRPr="00BE094D">
        <w:rPr>
          <w:spacing w:val="7"/>
          <w:sz w:val="22"/>
          <w:szCs w:val="22"/>
        </w:rPr>
        <w:t xml:space="preserve"> </w:t>
      </w:r>
      <w:r w:rsidRPr="00BE094D">
        <w:rPr>
          <w:sz w:val="22"/>
          <w:szCs w:val="22"/>
        </w:rPr>
        <w:t>ou</w:t>
      </w:r>
      <w:r w:rsidRPr="00BE094D">
        <w:rPr>
          <w:spacing w:val="7"/>
          <w:sz w:val="22"/>
          <w:szCs w:val="22"/>
        </w:rPr>
        <w:t xml:space="preserve"> </w:t>
      </w:r>
      <w:r w:rsidRPr="00BE094D">
        <w:rPr>
          <w:sz w:val="22"/>
          <w:szCs w:val="22"/>
        </w:rPr>
        <w:t>changement.</w:t>
      </w:r>
    </w:p>
    <w:p w14:paraId="19155B87" w14:textId="3D1CB681" w:rsidR="007C7B7A" w:rsidRPr="00BE094D" w:rsidRDefault="007C7B7A" w:rsidP="00DF7D9B">
      <w:pPr>
        <w:widowControl w:val="0"/>
        <w:autoSpaceDE w:val="0"/>
        <w:ind w:left="107" w:right="83"/>
        <w:jc w:val="both"/>
      </w:pPr>
      <w:r w:rsidRPr="00BE094D">
        <w:rPr>
          <w:sz w:val="22"/>
          <w:szCs w:val="22"/>
        </w:rPr>
        <w:t>Le présent cautionnement</w:t>
      </w:r>
      <w:r w:rsidRPr="00BE094D">
        <w:rPr>
          <w:spacing w:val="29"/>
          <w:sz w:val="22"/>
          <w:szCs w:val="22"/>
        </w:rPr>
        <w:t xml:space="preserve"> </w:t>
      </w:r>
      <w:r w:rsidRPr="00BE094D">
        <w:rPr>
          <w:sz w:val="22"/>
          <w:szCs w:val="22"/>
        </w:rPr>
        <w:t>définitif prend effet à compter</w:t>
      </w:r>
      <w:r w:rsidRPr="00BE094D">
        <w:rPr>
          <w:spacing w:val="29"/>
          <w:sz w:val="22"/>
          <w:szCs w:val="22"/>
        </w:rPr>
        <w:t xml:space="preserve"> </w:t>
      </w:r>
      <w:r w:rsidRPr="00BE094D">
        <w:rPr>
          <w:sz w:val="22"/>
          <w:szCs w:val="22"/>
        </w:rPr>
        <w:t>de</w:t>
      </w:r>
      <w:r w:rsidRPr="00BE094D">
        <w:rPr>
          <w:spacing w:val="29"/>
          <w:sz w:val="22"/>
          <w:szCs w:val="22"/>
        </w:rPr>
        <w:t xml:space="preserve"> s</w:t>
      </w:r>
      <w:r w:rsidRPr="00BE094D">
        <w:rPr>
          <w:sz w:val="22"/>
          <w:szCs w:val="22"/>
        </w:rPr>
        <w:t>a</w:t>
      </w:r>
      <w:r w:rsidRPr="00BE094D">
        <w:rPr>
          <w:spacing w:val="29"/>
          <w:sz w:val="22"/>
          <w:szCs w:val="22"/>
        </w:rPr>
        <w:t xml:space="preserve"> </w:t>
      </w:r>
      <w:r w:rsidRPr="00BE094D">
        <w:rPr>
          <w:sz w:val="22"/>
          <w:szCs w:val="22"/>
        </w:rPr>
        <w:t>signature et dès</w:t>
      </w:r>
      <w:r w:rsidRPr="00BE094D">
        <w:rPr>
          <w:spacing w:val="29"/>
          <w:sz w:val="22"/>
          <w:szCs w:val="22"/>
        </w:rPr>
        <w:t xml:space="preserve"> </w:t>
      </w:r>
      <w:r w:rsidRPr="00BE094D">
        <w:rPr>
          <w:sz w:val="22"/>
          <w:szCs w:val="22"/>
        </w:rPr>
        <w:t xml:space="preserve">notification </w:t>
      </w:r>
      <w:r w:rsidRPr="00BE094D">
        <w:rPr>
          <w:spacing w:val="29"/>
          <w:sz w:val="22"/>
          <w:szCs w:val="22"/>
        </w:rPr>
        <w:t>du marché</w:t>
      </w:r>
      <w:r w:rsidRPr="00BE094D">
        <w:rPr>
          <w:sz w:val="22"/>
          <w:szCs w:val="22"/>
        </w:rPr>
        <w:t>.</w:t>
      </w:r>
      <w:r w:rsidRPr="00BE094D">
        <w:rPr>
          <w:spacing w:val="6"/>
          <w:sz w:val="22"/>
          <w:szCs w:val="22"/>
        </w:rPr>
        <w:t xml:space="preserve"> </w:t>
      </w:r>
      <w:r w:rsidRPr="00BE094D">
        <w:rPr>
          <w:sz w:val="22"/>
          <w:szCs w:val="22"/>
        </w:rPr>
        <w:t>La caution</w:t>
      </w:r>
      <w:r w:rsidRPr="00BE094D">
        <w:rPr>
          <w:spacing w:val="6"/>
          <w:sz w:val="22"/>
          <w:szCs w:val="22"/>
        </w:rPr>
        <w:t xml:space="preserve"> </w:t>
      </w:r>
      <w:r w:rsidRPr="00BE094D">
        <w:rPr>
          <w:sz w:val="22"/>
          <w:szCs w:val="22"/>
        </w:rPr>
        <w:t>sera</w:t>
      </w:r>
      <w:r w:rsidRPr="00BE094D">
        <w:rPr>
          <w:spacing w:val="6"/>
          <w:sz w:val="22"/>
          <w:szCs w:val="22"/>
        </w:rPr>
        <w:t xml:space="preserve"> </w:t>
      </w:r>
      <w:r w:rsidRPr="00BE094D">
        <w:rPr>
          <w:sz w:val="22"/>
          <w:szCs w:val="22"/>
        </w:rPr>
        <w:t>libérée</w:t>
      </w:r>
      <w:r w:rsidRPr="00BE094D">
        <w:rPr>
          <w:spacing w:val="6"/>
          <w:sz w:val="22"/>
          <w:szCs w:val="22"/>
        </w:rPr>
        <w:t xml:space="preserve"> </w:t>
      </w:r>
      <w:r w:rsidRPr="00BE094D">
        <w:rPr>
          <w:sz w:val="22"/>
          <w:szCs w:val="22"/>
        </w:rPr>
        <w:t>dans</w:t>
      </w:r>
      <w:r w:rsidRPr="00BE094D">
        <w:rPr>
          <w:spacing w:val="6"/>
          <w:sz w:val="22"/>
          <w:szCs w:val="22"/>
        </w:rPr>
        <w:t xml:space="preserve"> </w:t>
      </w:r>
      <w:r w:rsidRPr="00BE094D">
        <w:rPr>
          <w:sz w:val="22"/>
          <w:szCs w:val="22"/>
        </w:rPr>
        <w:t>un</w:t>
      </w:r>
      <w:r w:rsidRPr="00BE094D">
        <w:rPr>
          <w:spacing w:val="6"/>
          <w:sz w:val="22"/>
          <w:szCs w:val="22"/>
        </w:rPr>
        <w:t xml:space="preserve"> </w:t>
      </w:r>
      <w:r w:rsidRPr="00BE094D">
        <w:rPr>
          <w:sz w:val="22"/>
          <w:szCs w:val="22"/>
        </w:rPr>
        <w:t>délai</w:t>
      </w:r>
      <w:r w:rsidRPr="00BE094D">
        <w:rPr>
          <w:spacing w:val="6"/>
          <w:sz w:val="22"/>
          <w:szCs w:val="22"/>
        </w:rPr>
        <w:t xml:space="preserve"> (</w:t>
      </w:r>
      <w:r w:rsidRPr="00BE094D">
        <w:rPr>
          <w:sz w:val="22"/>
          <w:szCs w:val="22"/>
        </w:rPr>
        <w:t>indiquer</w:t>
      </w:r>
      <w:r w:rsidRPr="00BE094D">
        <w:rPr>
          <w:spacing w:val="7"/>
          <w:sz w:val="22"/>
          <w:szCs w:val="22"/>
        </w:rPr>
        <w:t xml:space="preserve"> </w:t>
      </w:r>
      <w:r w:rsidRPr="00BE094D">
        <w:rPr>
          <w:sz w:val="22"/>
          <w:szCs w:val="22"/>
        </w:rPr>
        <w:t>le</w:t>
      </w:r>
      <w:r w:rsidRPr="00BE094D">
        <w:rPr>
          <w:spacing w:val="7"/>
          <w:sz w:val="22"/>
          <w:szCs w:val="22"/>
        </w:rPr>
        <w:t xml:space="preserve"> </w:t>
      </w:r>
      <w:r w:rsidRPr="00BE094D">
        <w:rPr>
          <w:sz w:val="22"/>
          <w:szCs w:val="22"/>
        </w:rPr>
        <w:t>délai)</w:t>
      </w:r>
      <w:r w:rsidRPr="00BE094D">
        <w:rPr>
          <w:spacing w:val="7"/>
          <w:sz w:val="22"/>
          <w:szCs w:val="22"/>
        </w:rPr>
        <w:t xml:space="preserve"> </w:t>
      </w:r>
      <w:r w:rsidRPr="00BE094D">
        <w:rPr>
          <w:sz w:val="22"/>
          <w:szCs w:val="22"/>
        </w:rPr>
        <w:t>à</w:t>
      </w:r>
      <w:r w:rsidRPr="00BE094D">
        <w:rPr>
          <w:spacing w:val="7"/>
          <w:sz w:val="22"/>
          <w:szCs w:val="22"/>
        </w:rPr>
        <w:t xml:space="preserve"> </w:t>
      </w:r>
      <w:r w:rsidRPr="00BE094D">
        <w:rPr>
          <w:sz w:val="22"/>
          <w:szCs w:val="22"/>
        </w:rPr>
        <w:t>compter</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date</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réception</w:t>
      </w:r>
      <w:r w:rsidRPr="00BE094D">
        <w:rPr>
          <w:spacing w:val="7"/>
          <w:sz w:val="22"/>
          <w:szCs w:val="22"/>
        </w:rPr>
        <w:t xml:space="preserve"> </w:t>
      </w:r>
      <w:r w:rsidRPr="00BE094D">
        <w:rPr>
          <w:sz w:val="22"/>
          <w:szCs w:val="22"/>
        </w:rPr>
        <w:t>provisoire</w:t>
      </w:r>
      <w:r w:rsidRPr="00BE094D">
        <w:rPr>
          <w:spacing w:val="7"/>
          <w:sz w:val="22"/>
          <w:szCs w:val="22"/>
        </w:rPr>
        <w:t xml:space="preserve"> </w:t>
      </w:r>
      <w:r w:rsidRPr="00BE094D">
        <w:rPr>
          <w:sz w:val="22"/>
          <w:szCs w:val="22"/>
        </w:rPr>
        <w:t>des</w:t>
      </w:r>
      <w:r w:rsidRPr="00BE094D">
        <w:rPr>
          <w:spacing w:val="7"/>
          <w:sz w:val="22"/>
          <w:szCs w:val="22"/>
        </w:rPr>
        <w:t xml:space="preserve"> </w:t>
      </w:r>
      <w:r w:rsidRPr="00BE094D">
        <w:rPr>
          <w:sz w:val="22"/>
          <w:szCs w:val="22"/>
        </w:rPr>
        <w:t>fournitures.</w:t>
      </w:r>
    </w:p>
    <w:p w14:paraId="343F0A69" w14:textId="5275BDF9" w:rsidR="007C7B7A" w:rsidRPr="00BE094D" w:rsidRDefault="007C7B7A" w:rsidP="00DF7D9B">
      <w:pPr>
        <w:widowControl w:val="0"/>
        <w:autoSpaceDE w:val="0"/>
        <w:ind w:left="107" w:right="-214"/>
      </w:pPr>
      <w:r w:rsidRPr="00BE094D">
        <w:rPr>
          <w:sz w:val="22"/>
          <w:szCs w:val="22"/>
        </w:rPr>
        <w:t xml:space="preserve">Après </w:t>
      </w:r>
      <w:r w:rsidRPr="00BE094D">
        <w:rPr>
          <w:spacing w:val="-9"/>
          <w:sz w:val="22"/>
          <w:szCs w:val="22"/>
        </w:rPr>
        <w:t xml:space="preserve">le délai susvisé, </w:t>
      </w:r>
      <w:r w:rsidRPr="00BE094D">
        <w:rPr>
          <w:sz w:val="22"/>
          <w:szCs w:val="22"/>
        </w:rPr>
        <w:t>la caution devient sans objet et doit nous être automatiquement</w:t>
      </w:r>
      <w:r w:rsidRPr="00BE094D">
        <w:rPr>
          <w:spacing w:val="-9"/>
          <w:sz w:val="22"/>
          <w:szCs w:val="22"/>
        </w:rPr>
        <w:t xml:space="preserve"> </w:t>
      </w:r>
      <w:r w:rsidRPr="00BE094D">
        <w:rPr>
          <w:sz w:val="22"/>
          <w:szCs w:val="22"/>
        </w:rPr>
        <w:t xml:space="preserve">retournée sans </w:t>
      </w:r>
      <w:r w:rsidRPr="00BE094D">
        <w:rPr>
          <w:spacing w:val="-9"/>
          <w:sz w:val="22"/>
          <w:szCs w:val="22"/>
        </w:rPr>
        <w:t>aucune forme de procédure.</w:t>
      </w:r>
    </w:p>
    <w:p w14:paraId="717F3E80" w14:textId="77777777" w:rsidR="007C7B7A" w:rsidRPr="00BE094D" w:rsidRDefault="007C7B7A" w:rsidP="00DF7D9B">
      <w:pPr>
        <w:widowControl w:val="0"/>
        <w:autoSpaceDE w:val="0"/>
        <w:rPr>
          <w:sz w:val="16"/>
          <w:szCs w:val="16"/>
        </w:rPr>
      </w:pPr>
    </w:p>
    <w:p w14:paraId="398DA4F8" w14:textId="77777777" w:rsidR="007C7B7A" w:rsidRPr="00BE094D" w:rsidRDefault="007C7B7A" w:rsidP="00DF7D9B">
      <w:pPr>
        <w:widowControl w:val="0"/>
        <w:autoSpaceDE w:val="0"/>
        <w:ind w:left="107" w:right="82"/>
        <w:jc w:val="both"/>
      </w:pPr>
      <w:r w:rsidRPr="00BE094D">
        <w:rPr>
          <w:sz w:val="22"/>
          <w:szCs w:val="22"/>
        </w:rPr>
        <w:t>Toute</w:t>
      </w:r>
      <w:r w:rsidRPr="00BE094D">
        <w:rPr>
          <w:spacing w:val="6"/>
          <w:sz w:val="22"/>
          <w:szCs w:val="22"/>
        </w:rPr>
        <w:t xml:space="preserve"> </w:t>
      </w:r>
      <w:r w:rsidRPr="00BE094D">
        <w:rPr>
          <w:sz w:val="22"/>
          <w:szCs w:val="22"/>
        </w:rPr>
        <w:t>demande</w:t>
      </w:r>
      <w:r w:rsidRPr="00BE094D">
        <w:rPr>
          <w:spacing w:val="6"/>
          <w:sz w:val="22"/>
          <w:szCs w:val="22"/>
        </w:rPr>
        <w:t xml:space="preserve"> </w:t>
      </w:r>
      <w:r w:rsidRPr="00BE094D">
        <w:rPr>
          <w:sz w:val="22"/>
          <w:szCs w:val="22"/>
        </w:rPr>
        <w:t>de</w:t>
      </w:r>
      <w:r w:rsidRPr="00BE094D">
        <w:rPr>
          <w:spacing w:val="6"/>
          <w:sz w:val="22"/>
          <w:szCs w:val="22"/>
        </w:rPr>
        <w:t xml:space="preserve"> </w:t>
      </w:r>
      <w:r w:rsidRPr="00BE094D">
        <w:rPr>
          <w:sz w:val="22"/>
          <w:szCs w:val="22"/>
        </w:rPr>
        <w:t>paiement</w:t>
      </w:r>
      <w:r w:rsidRPr="00BE094D">
        <w:rPr>
          <w:spacing w:val="6"/>
          <w:sz w:val="22"/>
          <w:szCs w:val="22"/>
        </w:rPr>
        <w:t xml:space="preserve"> </w:t>
      </w:r>
      <w:r w:rsidRPr="00BE094D">
        <w:rPr>
          <w:sz w:val="22"/>
          <w:szCs w:val="22"/>
        </w:rPr>
        <w:t>formulée</w:t>
      </w:r>
      <w:r w:rsidRPr="00BE094D">
        <w:rPr>
          <w:spacing w:val="6"/>
          <w:sz w:val="22"/>
          <w:szCs w:val="22"/>
        </w:rPr>
        <w:t xml:space="preserve"> </w:t>
      </w:r>
      <w:r w:rsidRPr="00BE094D">
        <w:rPr>
          <w:sz w:val="22"/>
          <w:szCs w:val="22"/>
        </w:rPr>
        <w:t>par</w:t>
      </w:r>
      <w:r w:rsidRPr="00BE094D">
        <w:rPr>
          <w:spacing w:val="6"/>
          <w:sz w:val="22"/>
          <w:szCs w:val="22"/>
        </w:rPr>
        <w:t xml:space="preserve"> </w:t>
      </w:r>
      <w:r w:rsidRPr="00BE094D">
        <w:rPr>
          <w:sz w:val="22"/>
          <w:szCs w:val="22"/>
        </w:rPr>
        <w:t>le</w:t>
      </w:r>
      <w:r w:rsidRPr="00BE094D">
        <w:rPr>
          <w:spacing w:val="6"/>
          <w:sz w:val="22"/>
          <w:szCs w:val="22"/>
        </w:rPr>
        <w:t xml:space="preserve"> </w:t>
      </w:r>
      <w:r w:rsidRPr="00BE094D">
        <w:rPr>
          <w:sz w:val="22"/>
          <w:szCs w:val="22"/>
        </w:rPr>
        <w:t>Maître</w:t>
      </w:r>
      <w:r w:rsidRPr="00BE094D">
        <w:rPr>
          <w:spacing w:val="6"/>
          <w:sz w:val="22"/>
          <w:szCs w:val="22"/>
        </w:rPr>
        <w:t xml:space="preserve"> </w:t>
      </w:r>
      <w:r w:rsidRPr="00BE094D">
        <w:rPr>
          <w:sz w:val="22"/>
          <w:szCs w:val="22"/>
        </w:rPr>
        <w:t>d’Ouvrage</w:t>
      </w:r>
      <w:r w:rsidRPr="00BE094D">
        <w:rPr>
          <w:i/>
          <w:iCs/>
          <w:sz w:val="20"/>
          <w:szCs w:val="20"/>
        </w:rPr>
        <w:t xml:space="preserve"> </w:t>
      </w:r>
      <w:r w:rsidRPr="00BE094D">
        <w:rPr>
          <w:iCs/>
          <w:sz w:val="20"/>
          <w:szCs w:val="20"/>
        </w:rPr>
        <w:t>ou le Maître d’Ouvrage Délégué</w:t>
      </w:r>
      <w:r w:rsidRPr="00BE094D">
        <w:rPr>
          <w:spacing w:val="6"/>
          <w:sz w:val="22"/>
          <w:szCs w:val="22"/>
        </w:rPr>
        <w:t xml:space="preserve"> </w:t>
      </w:r>
      <w:r w:rsidRPr="00BE094D">
        <w:rPr>
          <w:sz w:val="22"/>
          <w:szCs w:val="22"/>
        </w:rPr>
        <w:t>au</w:t>
      </w:r>
      <w:r w:rsidRPr="00BE094D">
        <w:rPr>
          <w:spacing w:val="6"/>
          <w:sz w:val="22"/>
          <w:szCs w:val="22"/>
        </w:rPr>
        <w:t xml:space="preserve"> </w:t>
      </w:r>
      <w:r w:rsidRPr="00BE094D">
        <w:rPr>
          <w:sz w:val="22"/>
          <w:szCs w:val="22"/>
        </w:rPr>
        <w:t>titre</w:t>
      </w:r>
      <w:r w:rsidRPr="00BE094D">
        <w:rPr>
          <w:spacing w:val="6"/>
          <w:sz w:val="22"/>
          <w:szCs w:val="22"/>
        </w:rPr>
        <w:t xml:space="preserve"> </w:t>
      </w:r>
      <w:r w:rsidRPr="00BE094D">
        <w:rPr>
          <w:sz w:val="22"/>
          <w:szCs w:val="22"/>
        </w:rPr>
        <w:t>de</w:t>
      </w:r>
      <w:r w:rsidRPr="00BE094D">
        <w:rPr>
          <w:spacing w:val="6"/>
          <w:sz w:val="22"/>
          <w:szCs w:val="22"/>
        </w:rPr>
        <w:t xml:space="preserve"> </w:t>
      </w:r>
      <w:r w:rsidRPr="00BE094D">
        <w:rPr>
          <w:sz w:val="22"/>
          <w:szCs w:val="22"/>
        </w:rPr>
        <w:t>la</w:t>
      </w:r>
      <w:r w:rsidRPr="00BE094D">
        <w:rPr>
          <w:spacing w:val="6"/>
          <w:sz w:val="22"/>
          <w:szCs w:val="22"/>
        </w:rPr>
        <w:t xml:space="preserve"> </w:t>
      </w:r>
      <w:r w:rsidRPr="00BE094D">
        <w:rPr>
          <w:sz w:val="22"/>
          <w:szCs w:val="22"/>
        </w:rPr>
        <w:t>présente</w:t>
      </w:r>
      <w:r w:rsidRPr="00BE094D">
        <w:rPr>
          <w:spacing w:val="6"/>
          <w:sz w:val="22"/>
          <w:szCs w:val="22"/>
        </w:rPr>
        <w:t xml:space="preserve"> </w:t>
      </w:r>
      <w:r w:rsidRPr="00BE094D">
        <w:rPr>
          <w:sz w:val="22"/>
          <w:szCs w:val="22"/>
        </w:rPr>
        <w:t>garantie</w:t>
      </w:r>
      <w:r w:rsidRPr="00BE094D">
        <w:rPr>
          <w:spacing w:val="6"/>
          <w:sz w:val="22"/>
          <w:szCs w:val="22"/>
        </w:rPr>
        <w:t xml:space="preserve"> </w:t>
      </w:r>
      <w:r w:rsidRPr="00BE094D">
        <w:rPr>
          <w:sz w:val="22"/>
          <w:szCs w:val="22"/>
        </w:rPr>
        <w:t>doit être</w:t>
      </w:r>
      <w:r w:rsidRPr="00BE094D">
        <w:rPr>
          <w:spacing w:val="-13"/>
          <w:sz w:val="22"/>
          <w:szCs w:val="22"/>
        </w:rPr>
        <w:t xml:space="preserve"> </w:t>
      </w:r>
      <w:r w:rsidRPr="00BE094D">
        <w:rPr>
          <w:sz w:val="22"/>
          <w:szCs w:val="22"/>
        </w:rPr>
        <w:t>faite</w:t>
      </w:r>
      <w:r w:rsidRPr="00BE094D">
        <w:rPr>
          <w:spacing w:val="-13"/>
          <w:sz w:val="22"/>
          <w:szCs w:val="22"/>
        </w:rPr>
        <w:t xml:space="preserve"> </w:t>
      </w:r>
      <w:r w:rsidRPr="00BE094D">
        <w:rPr>
          <w:sz w:val="22"/>
          <w:szCs w:val="22"/>
        </w:rPr>
        <w:t>par lettre recommandée avec</w:t>
      </w:r>
      <w:r w:rsidRPr="00BE094D">
        <w:rPr>
          <w:spacing w:val="-13"/>
          <w:sz w:val="22"/>
          <w:szCs w:val="22"/>
        </w:rPr>
        <w:t xml:space="preserve"> </w:t>
      </w:r>
      <w:r w:rsidRPr="00BE094D">
        <w:rPr>
          <w:sz w:val="22"/>
          <w:szCs w:val="22"/>
        </w:rPr>
        <w:t xml:space="preserve">accusé </w:t>
      </w:r>
      <w:r w:rsidRPr="00BE094D">
        <w:rPr>
          <w:spacing w:val="-13"/>
          <w:sz w:val="22"/>
          <w:szCs w:val="22"/>
        </w:rPr>
        <w:t xml:space="preserve"> </w:t>
      </w:r>
      <w:r w:rsidRPr="00BE094D">
        <w:rPr>
          <w:sz w:val="22"/>
          <w:szCs w:val="22"/>
        </w:rPr>
        <w:t xml:space="preserve">de </w:t>
      </w:r>
      <w:r w:rsidRPr="00BE094D">
        <w:rPr>
          <w:spacing w:val="-13"/>
          <w:sz w:val="22"/>
          <w:szCs w:val="22"/>
        </w:rPr>
        <w:t xml:space="preserve"> </w:t>
      </w:r>
      <w:r w:rsidRPr="00BE094D">
        <w:rPr>
          <w:sz w:val="22"/>
          <w:szCs w:val="22"/>
        </w:rPr>
        <w:t xml:space="preserve">réception, </w:t>
      </w:r>
      <w:r w:rsidRPr="00BE094D">
        <w:rPr>
          <w:spacing w:val="-13"/>
          <w:sz w:val="22"/>
          <w:szCs w:val="22"/>
        </w:rPr>
        <w:t xml:space="preserve"> </w:t>
      </w:r>
      <w:r w:rsidRPr="00BE094D">
        <w:rPr>
          <w:sz w:val="22"/>
          <w:szCs w:val="22"/>
        </w:rPr>
        <w:t xml:space="preserve">parvenue </w:t>
      </w:r>
      <w:r w:rsidRPr="00BE094D">
        <w:rPr>
          <w:spacing w:val="-13"/>
          <w:sz w:val="22"/>
          <w:szCs w:val="22"/>
        </w:rPr>
        <w:t xml:space="preserve"> </w:t>
      </w:r>
      <w:r w:rsidRPr="00BE094D">
        <w:rPr>
          <w:sz w:val="22"/>
          <w:szCs w:val="22"/>
        </w:rPr>
        <w:t xml:space="preserve">à </w:t>
      </w:r>
      <w:r w:rsidRPr="00BE094D">
        <w:rPr>
          <w:spacing w:val="-13"/>
          <w:sz w:val="22"/>
          <w:szCs w:val="22"/>
        </w:rPr>
        <w:t xml:space="preserve"> </w:t>
      </w:r>
      <w:r w:rsidRPr="00BE094D">
        <w:rPr>
          <w:sz w:val="22"/>
          <w:szCs w:val="22"/>
        </w:rPr>
        <w:t xml:space="preserve">la </w:t>
      </w:r>
      <w:r w:rsidRPr="00BE094D">
        <w:rPr>
          <w:spacing w:val="-13"/>
          <w:sz w:val="22"/>
          <w:szCs w:val="22"/>
        </w:rPr>
        <w:t xml:space="preserve"> </w:t>
      </w:r>
      <w:r w:rsidRPr="00BE094D">
        <w:rPr>
          <w:sz w:val="22"/>
          <w:szCs w:val="22"/>
        </w:rPr>
        <w:t xml:space="preserve">banque </w:t>
      </w:r>
      <w:r w:rsidRPr="00BE094D">
        <w:rPr>
          <w:spacing w:val="-13"/>
          <w:sz w:val="22"/>
          <w:szCs w:val="22"/>
        </w:rPr>
        <w:t xml:space="preserve"> </w:t>
      </w:r>
      <w:r w:rsidRPr="00BE094D">
        <w:rPr>
          <w:sz w:val="22"/>
          <w:szCs w:val="22"/>
        </w:rPr>
        <w:t xml:space="preserve">pendant </w:t>
      </w:r>
      <w:r w:rsidRPr="00BE094D">
        <w:rPr>
          <w:spacing w:val="-13"/>
          <w:sz w:val="22"/>
          <w:szCs w:val="22"/>
        </w:rPr>
        <w:t xml:space="preserve"> </w:t>
      </w:r>
      <w:r w:rsidRPr="00BE094D">
        <w:rPr>
          <w:sz w:val="22"/>
          <w:szCs w:val="22"/>
        </w:rPr>
        <w:t>la période</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validité</w:t>
      </w:r>
      <w:r w:rsidRPr="00BE094D">
        <w:rPr>
          <w:spacing w:val="7"/>
          <w:sz w:val="22"/>
          <w:szCs w:val="22"/>
        </w:rPr>
        <w:t xml:space="preserve"> </w:t>
      </w:r>
      <w:r w:rsidRPr="00BE094D">
        <w:rPr>
          <w:sz w:val="22"/>
          <w:szCs w:val="22"/>
        </w:rPr>
        <w:t>du</w:t>
      </w:r>
      <w:r w:rsidRPr="00BE094D">
        <w:rPr>
          <w:spacing w:val="7"/>
          <w:sz w:val="22"/>
          <w:szCs w:val="22"/>
        </w:rPr>
        <w:t xml:space="preserve"> </w:t>
      </w:r>
      <w:r w:rsidRPr="00BE094D">
        <w:rPr>
          <w:sz w:val="22"/>
          <w:szCs w:val="22"/>
        </w:rPr>
        <w:t>présent</w:t>
      </w:r>
      <w:r w:rsidRPr="00BE094D">
        <w:rPr>
          <w:spacing w:val="7"/>
          <w:sz w:val="22"/>
          <w:szCs w:val="22"/>
        </w:rPr>
        <w:t xml:space="preserve"> </w:t>
      </w:r>
      <w:r w:rsidRPr="00BE094D">
        <w:rPr>
          <w:sz w:val="22"/>
          <w:szCs w:val="22"/>
        </w:rPr>
        <w:t>engagement.</w:t>
      </w:r>
    </w:p>
    <w:p w14:paraId="09FE8A4D" w14:textId="77777777" w:rsidR="007C7B7A" w:rsidRPr="00BE094D" w:rsidRDefault="007C7B7A" w:rsidP="00DF7D9B">
      <w:pPr>
        <w:widowControl w:val="0"/>
        <w:autoSpaceDE w:val="0"/>
        <w:rPr>
          <w:sz w:val="10"/>
          <w:szCs w:val="10"/>
        </w:rPr>
      </w:pPr>
    </w:p>
    <w:p w14:paraId="050C550A" w14:textId="77777777" w:rsidR="007C7B7A" w:rsidRPr="00BE094D" w:rsidRDefault="007C7B7A" w:rsidP="00DF7D9B">
      <w:pPr>
        <w:widowControl w:val="0"/>
        <w:autoSpaceDE w:val="0"/>
        <w:ind w:left="107" w:right="82"/>
        <w:jc w:val="both"/>
      </w:pPr>
      <w:r w:rsidRPr="00BE094D">
        <w:rPr>
          <w:sz w:val="22"/>
          <w:szCs w:val="22"/>
        </w:rPr>
        <w:t>Le</w:t>
      </w:r>
      <w:r w:rsidRPr="00BE094D">
        <w:rPr>
          <w:spacing w:val="3"/>
          <w:sz w:val="22"/>
          <w:szCs w:val="22"/>
        </w:rPr>
        <w:t xml:space="preserve"> </w:t>
      </w:r>
      <w:r w:rsidRPr="00BE094D">
        <w:rPr>
          <w:sz w:val="22"/>
          <w:szCs w:val="22"/>
        </w:rPr>
        <w:t>présent</w:t>
      </w:r>
      <w:r w:rsidRPr="00BE094D">
        <w:rPr>
          <w:spacing w:val="3"/>
          <w:sz w:val="22"/>
          <w:szCs w:val="22"/>
        </w:rPr>
        <w:t xml:space="preserve"> </w:t>
      </w:r>
      <w:r w:rsidRPr="00BE094D">
        <w:rPr>
          <w:sz w:val="22"/>
          <w:szCs w:val="22"/>
        </w:rPr>
        <w:t>cautionnement</w:t>
      </w:r>
      <w:r w:rsidRPr="00BE094D">
        <w:rPr>
          <w:spacing w:val="3"/>
          <w:sz w:val="22"/>
          <w:szCs w:val="22"/>
        </w:rPr>
        <w:t xml:space="preserve"> </w:t>
      </w:r>
      <w:r w:rsidRPr="00BE094D">
        <w:rPr>
          <w:sz w:val="22"/>
          <w:szCs w:val="22"/>
        </w:rPr>
        <w:t>définitif</w:t>
      </w:r>
      <w:r w:rsidRPr="00BE094D">
        <w:rPr>
          <w:spacing w:val="3"/>
          <w:sz w:val="22"/>
          <w:szCs w:val="22"/>
        </w:rPr>
        <w:t xml:space="preserve"> </w:t>
      </w:r>
      <w:r w:rsidRPr="00BE094D">
        <w:rPr>
          <w:sz w:val="22"/>
          <w:szCs w:val="22"/>
        </w:rPr>
        <w:t>est</w:t>
      </w:r>
      <w:r w:rsidRPr="00BE094D">
        <w:rPr>
          <w:spacing w:val="3"/>
          <w:sz w:val="22"/>
          <w:szCs w:val="22"/>
        </w:rPr>
        <w:t xml:space="preserve"> </w:t>
      </w:r>
      <w:r w:rsidRPr="00BE094D">
        <w:rPr>
          <w:sz w:val="22"/>
          <w:szCs w:val="22"/>
        </w:rPr>
        <w:t>soumis</w:t>
      </w:r>
      <w:r w:rsidRPr="00BE094D">
        <w:rPr>
          <w:spacing w:val="3"/>
          <w:sz w:val="22"/>
          <w:szCs w:val="22"/>
        </w:rPr>
        <w:t xml:space="preserve"> </w:t>
      </w:r>
      <w:r w:rsidRPr="00BE094D">
        <w:rPr>
          <w:sz w:val="22"/>
          <w:szCs w:val="22"/>
        </w:rPr>
        <w:t>pour</w:t>
      </w:r>
      <w:r w:rsidRPr="00BE094D">
        <w:rPr>
          <w:spacing w:val="3"/>
          <w:sz w:val="22"/>
          <w:szCs w:val="22"/>
        </w:rPr>
        <w:t xml:space="preserve"> </w:t>
      </w:r>
      <w:r w:rsidRPr="00BE094D">
        <w:rPr>
          <w:sz w:val="22"/>
          <w:szCs w:val="22"/>
        </w:rPr>
        <w:t>son</w:t>
      </w:r>
      <w:r w:rsidRPr="00BE094D">
        <w:rPr>
          <w:spacing w:val="3"/>
          <w:sz w:val="22"/>
          <w:szCs w:val="22"/>
        </w:rPr>
        <w:t xml:space="preserve"> </w:t>
      </w:r>
      <w:r w:rsidRPr="00BE094D">
        <w:rPr>
          <w:sz w:val="22"/>
          <w:szCs w:val="22"/>
        </w:rPr>
        <w:t>interprétation</w:t>
      </w:r>
      <w:r w:rsidRPr="00BE094D">
        <w:rPr>
          <w:spacing w:val="3"/>
          <w:sz w:val="22"/>
          <w:szCs w:val="22"/>
        </w:rPr>
        <w:t xml:space="preserve"> </w:t>
      </w:r>
      <w:r w:rsidRPr="00BE094D">
        <w:rPr>
          <w:sz w:val="22"/>
          <w:szCs w:val="22"/>
        </w:rPr>
        <w:t>et</w:t>
      </w:r>
      <w:r w:rsidRPr="00BE094D">
        <w:rPr>
          <w:spacing w:val="3"/>
          <w:sz w:val="22"/>
          <w:szCs w:val="22"/>
        </w:rPr>
        <w:t xml:space="preserve"> </w:t>
      </w:r>
      <w:r w:rsidRPr="00BE094D">
        <w:rPr>
          <w:sz w:val="22"/>
          <w:szCs w:val="22"/>
        </w:rPr>
        <w:t>son</w:t>
      </w:r>
      <w:r w:rsidRPr="00BE094D">
        <w:rPr>
          <w:spacing w:val="3"/>
          <w:sz w:val="22"/>
          <w:szCs w:val="22"/>
        </w:rPr>
        <w:t xml:space="preserve"> </w:t>
      </w:r>
      <w:r w:rsidRPr="00BE094D">
        <w:rPr>
          <w:sz w:val="22"/>
          <w:szCs w:val="22"/>
        </w:rPr>
        <w:t>exécution</w:t>
      </w:r>
      <w:r w:rsidRPr="00BE094D">
        <w:rPr>
          <w:spacing w:val="3"/>
          <w:sz w:val="22"/>
          <w:szCs w:val="22"/>
        </w:rPr>
        <w:t xml:space="preserve"> </w:t>
      </w:r>
      <w:r w:rsidRPr="00BE094D">
        <w:rPr>
          <w:sz w:val="22"/>
          <w:szCs w:val="22"/>
        </w:rPr>
        <w:t>au</w:t>
      </w:r>
      <w:r w:rsidRPr="00BE094D">
        <w:rPr>
          <w:spacing w:val="3"/>
          <w:sz w:val="22"/>
          <w:szCs w:val="22"/>
        </w:rPr>
        <w:t xml:space="preserve"> </w:t>
      </w:r>
      <w:r w:rsidRPr="00BE094D">
        <w:rPr>
          <w:sz w:val="22"/>
          <w:szCs w:val="22"/>
        </w:rPr>
        <w:t>droit</w:t>
      </w:r>
      <w:r w:rsidRPr="00BE094D">
        <w:rPr>
          <w:spacing w:val="3"/>
          <w:sz w:val="22"/>
          <w:szCs w:val="22"/>
        </w:rPr>
        <w:t xml:space="preserve"> </w:t>
      </w:r>
      <w:r w:rsidRPr="00BE094D">
        <w:rPr>
          <w:sz w:val="22"/>
          <w:szCs w:val="22"/>
        </w:rPr>
        <w:t>camerounais.</w:t>
      </w:r>
      <w:r w:rsidRPr="00BE094D">
        <w:rPr>
          <w:spacing w:val="3"/>
          <w:sz w:val="22"/>
          <w:szCs w:val="22"/>
        </w:rPr>
        <w:t xml:space="preserve"> </w:t>
      </w:r>
      <w:r w:rsidRPr="00BE094D">
        <w:rPr>
          <w:sz w:val="22"/>
          <w:szCs w:val="22"/>
        </w:rPr>
        <w:t>Les</w:t>
      </w:r>
      <w:r w:rsidRPr="00BE094D">
        <w:rPr>
          <w:spacing w:val="3"/>
          <w:sz w:val="22"/>
          <w:szCs w:val="22"/>
        </w:rPr>
        <w:t xml:space="preserve"> </w:t>
      </w:r>
      <w:r w:rsidRPr="00BE094D">
        <w:rPr>
          <w:sz w:val="22"/>
          <w:szCs w:val="22"/>
        </w:rPr>
        <w:t>tribunaux</w:t>
      </w:r>
      <w:r w:rsidRPr="00BE094D">
        <w:rPr>
          <w:spacing w:val="3"/>
          <w:sz w:val="22"/>
          <w:szCs w:val="22"/>
        </w:rPr>
        <w:t xml:space="preserve"> </w:t>
      </w:r>
      <w:r w:rsidRPr="00BE094D">
        <w:rPr>
          <w:sz w:val="22"/>
          <w:szCs w:val="22"/>
        </w:rPr>
        <w:t>camerounais</w:t>
      </w:r>
      <w:r w:rsidRPr="00BE094D">
        <w:rPr>
          <w:spacing w:val="3"/>
          <w:sz w:val="22"/>
          <w:szCs w:val="22"/>
        </w:rPr>
        <w:t xml:space="preserve"> </w:t>
      </w:r>
      <w:r w:rsidRPr="00BE094D">
        <w:rPr>
          <w:sz w:val="22"/>
          <w:szCs w:val="22"/>
        </w:rPr>
        <w:t>seront</w:t>
      </w:r>
      <w:r w:rsidRPr="00BE094D">
        <w:rPr>
          <w:spacing w:val="3"/>
          <w:sz w:val="22"/>
          <w:szCs w:val="22"/>
        </w:rPr>
        <w:t xml:space="preserve"> </w:t>
      </w:r>
      <w:r w:rsidRPr="00BE094D">
        <w:rPr>
          <w:sz w:val="22"/>
          <w:szCs w:val="22"/>
        </w:rPr>
        <w:t>seuls</w:t>
      </w:r>
      <w:r w:rsidRPr="00BE094D">
        <w:rPr>
          <w:spacing w:val="3"/>
          <w:sz w:val="22"/>
          <w:szCs w:val="22"/>
        </w:rPr>
        <w:t xml:space="preserve"> </w:t>
      </w:r>
      <w:r w:rsidRPr="00BE094D">
        <w:rPr>
          <w:sz w:val="22"/>
          <w:szCs w:val="22"/>
        </w:rPr>
        <w:t>compétents</w:t>
      </w:r>
      <w:r w:rsidRPr="00BE094D">
        <w:rPr>
          <w:spacing w:val="3"/>
          <w:sz w:val="22"/>
          <w:szCs w:val="22"/>
        </w:rPr>
        <w:t xml:space="preserve"> </w:t>
      </w:r>
      <w:r w:rsidRPr="00BE094D">
        <w:rPr>
          <w:sz w:val="22"/>
          <w:szCs w:val="22"/>
        </w:rPr>
        <w:t>pour</w:t>
      </w:r>
      <w:r w:rsidRPr="00BE094D">
        <w:rPr>
          <w:spacing w:val="3"/>
          <w:sz w:val="22"/>
          <w:szCs w:val="22"/>
        </w:rPr>
        <w:t xml:space="preserve"> </w:t>
      </w:r>
      <w:r w:rsidRPr="00BE094D">
        <w:rPr>
          <w:sz w:val="22"/>
          <w:szCs w:val="22"/>
        </w:rPr>
        <w:t>statuer</w:t>
      </w:r>
      <w:r w:rsidRPr="00BE094D">
        <w:rPr>
          <w:spacing w:val="3"/>
          <w:sz w:val="22"/>
          <w:szCs w:val="22"/>
        </w:rPr>
        <w:t xml:space="preserve"> </w:t>
      </w:r>
      <w:r w:rsidRPr="00BE094D">
        <w:rPr>
          <w:sz w:val="22"/>
          <w:szCs w:val="22"/>
        </w:rPr>
        <w:t>sur</w:t>
      </w:r>
      <w:r w:rsidRPr="00BE094D">
        <w:rPr>
          <w:spacing w:val="3"/>
          <w:sz w:val="22"/>
          <w:szCs w:val="22"/>
        </w:rPr>
        <w:t xml:space="preserve"> </w:t>
      </w:r>
      <w:r w:rsidRPr="00BE094D">
        <w:rPr>
          <w:sz w:val="22"/>
          <w:szCs w:val="22"/>
        </w:rPr>
        <w:t>tout</w:t>
      </w:r>
      <w:r w:rsidRPr="00BE094D">
        <w:rPr>
          <w:spacing w:val="3"/>
          <w:sz w:val="22"/>
          <w:szCs w:val="22"/>
        </w:rPr>
        <w:t xml:space="preserve"> </w:t>
      </w:r>
      <w:r w:rsidRPr="00BE094D">
        <w:rPr>
          <w:sz w:val="22"/>
          <w:szCs w:val="22"/>
        </w:rPr>
        <w:t>ce</w:t>
      </w:r>
      <w:r w:rsidRPr="00BE094D">
        <w:rPr>
          <w:spacing w:val="3"/>
          <w:sz w:val="22"/>
          <w:szCs w:val="22"/>
        </w:rPr>
        <w:t xml:space="preserve"> </w:t>
      </w:r>
      <w:r w:rsidRPr="00BE094D">
        <w:rPr>
          <w:sz w:val="22"/>
          <w:szCs w:val="22"/>
        </w:rPr>
        <w:t>qui</w:t>
      </w:r>
      <w:r w:rsidRPr="00BE094D">
        <w:rPr>
          <w:spacing w:val="3"/>
          <w:sz w:val="22"/>
          <w:szCs w:val="22"/>
        </w:rPr>
        <w:t xml:space="preserve"> </w:t>
      </w:r>
      <w:r w:rsidRPr="00BE094D">
        <w:rPr>
          <w:sz w:val="22"/>
          <w:szCs w:val="22"/>
        </w:rPr>
        <w:t>concerne</w:t>
      </w:r>
      <w:r w:rsidRPr="00BE094D">
        <w:rPr>
          <w:spacing w:val="3"/>
          <w:sz w:val="22"/>
          <w:szCs w:val="22"/>
        </w:rPr>
        <w:t xml:space="preserve"> </w:t>
      </w:r>
      <w:r w:rsidRPr="00BE094D">
        <w:rPr>
          <w:sz w:val="22"/>
          <w:szCs w:val="22"/>
        </w:rPr>
        <w:t>le présent</w:t>
      </w:r>
      <w:r w:rsidRPr="00BE094D">
        <w:rPr>
          <w:spacing w:val="7"/>
          <w:sz w:val="22"/>
          <w:szCs w:val="22"/>
        </w:rPr>
        <w:t xml:space="preserve"> </w:t>
      </w:r>
      <w:r w:rsidRPr="00BE094D">
        <w:rPr>
          <w:sz w:val="22"/>
          <w:szCs w:val="22"/>
        </w:rPr>
        <w:t>engagement</w:t>
      </w:r>
      <w:r w:rsidRPr="00BE094D">
        <w:rPr>
          <w:spacing w:val="7"/>
          <w:sz w:val="22"/>
          <w:szCs w:val="22"/>
        </w:rPr>
        <w:t xml:space="preserve"> </w:t>
      </w:r>
      <w:r w:rsidRPr="00BE094D">
        <w:rPr>
          <w:sz w:val="22"/>
          <w:szCs w:val="22"/>
        </w:rPr>
        <w:t>et</w:t>
      </w:r>
      <w:r w:rsidRPr="00BE094D">
        <w:rPr>
          <w:spacing w:val="7"/>
          <w:sz w:val="22"/>
          <w:szCs w:val="22"/>
        </w:rPr>
        <w:t xml:space="preserve"> </w:t>
      </w:r>
      <w:r w:rsidRPr="00BE094D">
        <w:rPr>
          <w:sz w:val="22"/>
          <w:szCs w:val="22"/>
        </w:rPr>
        <w:t>ses</w:t>
      </w:r>
      <w:r w:rsidRPr="00BE094D">
        <w:rPr>
          <w:spacing w:val="7"/>
          <w:sz w:val="22"/>
          <w:szCs w:val="22"/>
        </w:rPr>
        <w:t xml:space="preserve"> </w:t>
      </w:r>
      <w:r w:rsidRPr="00BE094D">
        <w:rPr>
          <w:sz w:val="22"/>
          <w:szCs w:val="22"/>
        </w:rPr>
        <w:t>suites.</w:t>
      </w:r>
    </w:p>
    <w:p w14:paraId="4527026D" w14:textId="77777777" w:rsidR="007C7B7A" w:rsidRPr="00BE094D" w:rsidRDefault="007C7B7A" w:rsidP="00DF7D9B">
      <w:pPr>
        <w:widowControl w:val="0"/>
        <w:autoSpaceDE w:val="0"/>
        <w:ind w:right="-20"/>
        <w:rPr>
          <w:i/>
          <w:iCs/>
          <w:sz w:val="22"/>
          <w:szCs w:val="22"/>
        </w:rPr>
      </w:pPr>
    </w:p>
    <w:p w14:paraId="0494E65E" w14:textId="77777777" w:rsidR="007C7B7A" w:rsidRPr="00BE094D" w:rsidRDefault="007C7B7A" w:rsidP="00DF7D9B">
      <w:pPr>
        <w:widowControl w:val="0"/>
        <w:autoSpaceDE w:val="0"/>
        <w:ind w:left="4320" w:right="-20" w:firstLine="720"/>
      </w:pPr>
      <w:r w:rsidRPr="00BE094D">
        <w:rPr>
          <w:i/>
          <w:iCs/>
          <w:sz w:val="22"/>
          <w:szCs w:val="22"/>
        </w:rPr>
        <w:t>Signé</w:t>
      </w:r>
      <w:r w:rsidRPr="00BE094D">
        <w:rPr>
          <w:i/>
          <w:iCs/>
          <w:spacing w:val="7"/>
          <w:sz w:val="22"/>
          <w:szCs w:val="22"/>
        </w:rPr>
        <w:t xml:space="preserve"> </w:t>
      </w:r>
      <w:r w:rsidRPr="00BE094D">
        <w:rPr>
          <w:i/>
          <w:iCs/>
          <w:sz w:val="22"/>
          <w:szCs w:val="22"/>
        </w:rPr>
        <w:t>et</w:t>
      </w:r>
      <w:r w:rsidRPr="00BE094D">
        <w:rPr>
          <w:i/>
          <w:iCs/>
          <w:spacing w:val="7"/>
          <w:sz w:val="22"/>
          <w:szCs w:val="22"/>
        </w:rPr>
        <w:t xml:space="preserve"> </w:t>
      </w:r>
      <w:r w:rsidRPr="00BE094D">
        <w:rPr>
          <w:i/>
          <w:iCs/>
          <w:sz w:val="22"/>
          <w:szCs w:val="22"/>
        </w:rPr>
        <w:t>authentifié</w:t>
      </w:r>
      <w:r w:rsidRPr="00BE094D">
        <w:rPr>
          <w:i/>
          <w:iCs/>
          <w:spacing w:val="7"/>
          <w:sz w:val="22"/>
          <w:szCs w:val="22"/>
        </w:rPr>
        <w:t xml:space="preserve"> </w:t>
      </w:r>
      <w:r w:rsidRPr="00BE094D">
        <w:rPr>
          <w:i/>
          <w:iCs/>
          <w:sz w:val="22"/>
          <w:szCs w:val="22"/>
        </w:rPr>
        <w:t>par</w:t>
      </w:r>
      <w:r w:rsidRPr="00BE094D">
        <w:rPr>
          <w:i/>
          <w:iCs/>
          <w:spacing w:val="7"/>
          <w:sz w:val="22"/>
          <w:szCs w:val="22"/>
        </w:rPr>
        <w:t xml:space="preserve"> </w:t>
      </w:r>
      <w:r w:rsidRPr="00BE094D">
        <w:rPr>
          <w:i/>
          <w:iCs/>
          <w:sz w:val="22"/>
          <w:szCs w:val="22"/>
        </w:rPr>
        <w:t>l’Organisme financier</w:t>
      </w:r>
    </w:p>
    <w:p w14:paraId="5F5664A9" w14:textId="77777777" w:rsidR="007C7B7A" w:rsidRPr="00BE094D" w:rsidRDefault="007C7B7A" w:rsidP="00DF7D9B">
      <w:pPr>
        <w:widowControl w:val="0"/>
        <w:autoSpaceDE w:val="0"/>
        <w:rPr>
          <w:sz w:val="22"/>
          <w:szCs w:val="22"/>
        </w:rPr>
      </w:pPr>
    </w:p>
    <w:p w14:paraId="1060904C" w14:textId="77777777" w:rsidR="007C7B7A" w:rsidRPr="00BE094D" w:rsidRDefault="007C7B7A" w:rsidP="00DF7D9B">
      <w:pPr>
        <w:widowControl w:val="0"/>
        <w:autoSpaceDE w:val="0"/>
        <w:ind w:left="6445" w:right="-40"/>
      </w:pPr>
      <w:r w:rsidRPr="00BE094D">
        <w:rPr>
          <w:i/>
          <w:iCs/>
          <w:sz w:val="22"/>
          <w:szCs w:val="22"/>
        </w:rPr>
        <w:t>…..........................……….</w:t>
      </w:r>
      <w:r w:rsidRPr="00BE094D">
        <w:rPr>
          <w:i/>
          <w:iCs/>
          <w:spacing w:val="-1"/>
          <w:sz w:val="22"/>
          <w:szCs w:val="22"/>
        </w:rPr>
        <w:t>.</w:t>
      </w:r>
      <w:r w:rsidRPr="00BE094D">
        <w:rPr>
          <w:i/>
          <w:iCs/>
          <w:sz w:val="22"/>
          <w:szCs w:val="22"/>
        </w:rPr>
        <w:t>,</w:t>
      </w:r>
      <w:r w:rsidRPr="00BE094D">
        <w:rPr>
          <w:i/>
          <w:iCs/>
          <w:spacing w:val="7"/>
          <w:sz w:val="22"/>
          <w:szCs w:val="22"/>
        </w:rPr>
        <w:t xml:space="preserve"> </w:t>
      </w:r>
      <w:r w:rsidRPr="00BE094D">
        <w:rPr>
          <w:i/>
          <w:iCs/>
          <w:sz w:val="22"/>
          <w:szCs w:val="22"/>
        </w:rPr>
        <w:t>le</w:t>
      </w:r>
      <w:r w:rsidRPr="00BE094D">
        <w:rPr>
          <w:i/>
          <w:iCs/>
          <w:spacing w:val="7"/>
          <w:sz w:val="22"/>
          <w:szCs w:val="22"/>
        </w:rPr>
        <w:t xml:space="preserve"> </w:t>
      </w:r>
    </w:p>
    <w:p w14:paraId="638C7279" w14:textId="77777777" w:rsidR="007C7B7A" w:rsidRPr="00BE094D" w:rsidRDefault="007C7B7A" w:rsidP="00DF7D9B">
      <w:pPr>
        <w:widowControl w:val="0"/>
        <w:autoSpaceDE w:val="0"/>
        <w:ind w:left="5040" w:right="-20" w:firstLine="720"/>
      </w:pPr>
      <w:r w:rsidRPr="00BE094D">
        <w:rPr>
          <w:i/>
          <w:iCs/>
          <w:sz w:val="22"/>
          <w:szCs w:val="22"/>
        </w:rPr>
        <w:t>[signature</w:t>
      </w:r>
      <w:r w:rsidRPr="00BE094D">
        <w:rPr>
          <w:i/>
          <w:iCs/>
          <w:spacing w:val="6"/>
          <w:sz w:val="22"/>
          <w:szCs w:val="22"/>
        </w:rPr>
        <w:t xml:space="preserve"> </w:t>
      </w:r>
      <w:r w:rsidRPr="00BE094D">
        <w:rPr>
          <w:i/>
          <w:iCs/>
          <w:sz w:val="22"/>
          <w:szCs w:val="22"/>
        </w:rPr>
        <w:t>de</w:t>
      </w:r>
      <w:r w:rsidRPr="00BE094D">
        <w:rPr>
          <w:i/>
          <w:iCs/>
          <w:spacing w:val="6"/>
          <w:sz w:val="22"/>
          <w:szCs w:val="22"/>
        </w:rPr>
        <w:t xml:space="preserve"> </w:t>
      </w:r>
      <w:r w:rsidRPr="00BE094D">
        <w:rPr>
          <w:i/>
          <w:iCs/>
          <w:sz w:val="22"/>
          <w:szCs w:val="22"/>
        </w:rPr>
        <w:t>la</w:t>
      </w:r>
      <w:r w:rsidRPr="00BE094D">
        <w:rPr>
          <w:i/>
          <w:iCs/>
          <w:spacing w:val="6"/>
          <w:sz w:val="22"/>
          <w:szCs w:val="22"/>
        </w:rPr>
        <w:t xml:space="preserve"> </w:t>
      </w:r>
      <w:r w:rsidRPr="00BE094D">
        <w:rPr>
          <w:i/>
          <w:iCs/>
          <w:sz w:val="22"/>
          <w:szCs w:val="22"/>
        </w:rPr>
        <w:t>banque]</w:t>
      </w:r>
    </w:p>
    <w:p w14:paraId="1E107502" w14:textId="4FC3427D" w:rsidR="00273DD0" w:rsidRPr="00BE094D" w:rsidRDefault="00273DD0" w:rsidP="00DF7D9B">
      <w:pPr>
        <w:widowControl w:val="0"/>
        <w:autoSpaceDE w:val="0"/>
        <w:jc w:val="both"/>
      </w:pPr>
    </w:p>
    <w:p w14:paraId="10DA9C97" w14:textId="7A38E7FF" w:rsidR="008434DD" w:rsidRPr="00BE094D" w:rsidRDefault="008434DD" w:rsidP="00230C15">
      <w:pPr>
        <w:widowControl w:val="0"/>
        <w:autoSpaceDE w:val="0"/>
        <w:spacing w:line="360" w:lineRule="auto"/>
        <w:jc w:val="both"/>
      </w:pPr>
    </w:p>
    <w:p w14:paraId="7429110D" w14:textId="5213E337" w:rsidR="008434DD" w:rsidRPr="00BE094D" w:rsidRDefault="008434DD" w:rsidP="00230C15">
      <w:pPr>
        <w:suppressAutoHyphens w:val="0"/>
        <w:autoSpaceDN/>
        <w:textAlignment w:val="auto"/>
      </w:pPr>
      <w:r w:rsidRPr="00BE094D">
        <w:br w:type="page"/>
      </w:r>
    </w:p>
    <w:p w14:paraId="6CE60DD9" w14:textId="7509E445" w:rsidR="00273DD0" w:rsidRPr="00BE094D" w:rsidRDefault="00353DCC" w:rsidP="004233B6">
      <w:pPr>
        <w:pStyle w:val="DTAOtitre"/>
      </w:pPr>
      <w:bookmarkStart w:id="438" w:name="_Toc530309774"/>
      <w:bookmarkStart w:id="439" w:name="_Toc97557132"/>
      <w:r w:rsidRPr="00BE094D">
        <w:lastRenderedPageBreak/>
        <w:t>Annexe</w:t>
      </w:r>
      <w:r w:rsidR="008169AF" w:rsidRPr="00BE094D">
        <w:t xml:space="preserve"> </w:t>
      </w:r>
      <w:r w:rsidRPr="00BE094D">
        <w:t xml:space="preserve">n° </w:t>
      </w:r>
      <w:r w:rsidR="00F33998" w:rsidRPr="00BE094D">
        <w:t>5</w:t>
      </w:r>
      <w:r w:rsidR="004F2CFC" w:rsidRPr="00BE094D">
        <w:t xml:space="preserve"> </w:t>
      </w:r>
      <w:r w:rsidRPr="00BE094D">
        <w:t>:</w:t>
      </w:r>
      <w:r w:rsidR="008169AF" w:rsidRPr="00BE094D">
        <w:t xml:space="preserve"> </w:t>
      </w:r>
      <w:r w:rsidRPr="00BE094D">
        <w:t>Modèle</w:t>
      </w:r>
      <w:r w:rsidR="008169AF" w:rsidRPr="00BE094D">
        <w:t xml:space="preserve"> </w:t>
      </w:r>
      <w:r w:rsidRPr="00BE094D">
        <w:t>de</w:t>
      </w:r>
      <w:r w:rsidR="008169AF" w:rsidRPr="00BE094D">
        <w:t xml:space="preserve"> </w:t>
      </w:r>
      <w:r w:rsidRPr="00BE094D">
        <w:t>caution</w:t>
      </w:r>
      <w:r w:rsidR="007C7B7A" w:rsidRPr="00BE094D">
        <w:t>nement</w:t>
      </w:r>
      <w:r w:rsidR="008169AF" w:rsidRPr="00BE094D">
        <w:t xml:space="preserve"> </w:t>
      </w:r>
      <w:r w:rsidRPr="00BE094D">
        <w:t>d'avance</w:t>
      </w:r>
      <w:r w:rsidR="008169AF" w:rsidRPr="00BE094D">
        <w:t xml:space="preserve"> </w:t>
      </w:r>
      <w:r w:rsidRPr="00BE094D">
        <w:t>de</w:t>
      </w:r>
      <w:r w:rsidR="008169AF" w:rsidRPr="00BE094D">
        <w:t xml:space="preserve"> </w:t>
      </w:r>
      <w:r w:rsidRPr="00BE094D">
        <w:t>démarrage</w:t>
      </w:r>
      <w:bookmarkEnd w:id="438"/>
      <w:bookmarkEnd w:id="439"/>
    </w:p>
    <w:p w14:paraId="230DF0BF" w14:textId="77777777" w:rsidR="007C7B7A" w:rsidRPr="00BE094D" w:rsidRDefault="007C7B7A" w:rsidP="00230C15">
      <w:pPr>
        <w:widowControl w:val="0"/>
        <w:autoSpaceDE w:val="0"/>
        <w:spacing w:line="360" w:lineRule="auto"/>
        <w:ind w:right="-20"/>
        <w:rPr>
          <w:sz w:val="22"/>
          <w:szCs w:val="22"/>
        </w:rPr>
      </w:pPr>
      <w:r w:rsidRPr="00BE094D">
        <w:rPr>
          <w:sz w:val="22"/>
          <w:szCs w:val="22"/>
        </w:rPr>
        <w:t>Organisme financier</w:t>
      </w:r>
      <w:r w:rsidRPr="00BE094D">
        <w:rPr>
          <w:spacing w:val="7"/>
          <w:sz w:val="22"/>
          <w:szCs w:val="22"/>
        </w:rPr>
        <w:t xml:space="preserve"> </w:t>
      </w:r>
      <w:r w:rsidRPr="00BE094D">
        <w:rPr>
          <w:sz w:val="22"/>
          <w:szCs w:val="22"/>
        </w:rPr>
        <w:t>:</w:t>
      </w:r>
      <w:r w:rsidRPr="00BE094D">
        <w:rPr>
          <w:spacing w:val="7"/>
          <w:sz w:val="22"/>
          <w:szCs w:val="22"/>
        </w:rPr>
        <w:t xml:space="preserve"> </w:t>
      </w:r>
      <w:r w:rsidRPr="00BE094D">
        <w:rPr>
          <w:sz w:val="22"/>
          <w:szCs w:val="22"/>
        </w:rPr>
        <w:t>…………...........................……………………</w:t>
      </w:r>
    </w:p>
    <w:p w14:paraId="68D98269" w14:textId="77777777" w:rsidR="007C7B7A" w:rsidRPr="00BE094D" w:rsidRDefault="007C7B7A" w:rsidP="00230C15">
      <w:pPr>
        <w:widowControl w:val="0"/>
        <w:autoSpaceDE w:val="0"/>
        <w:spacing w:before="12" w:line="360" w:lineRule="auto"/>
        <w:ind w:right="-20"/>
        <w:rPr>
          <w:sz w:val="22"/>
          <w:szCs w:val="22"/>
        </w:rPr>
      </w:pPr>
      <w:r w:rsidRPr="00BE094D">
        <w:rPr>
          <w:sz w:val="22"/>
          <w:szCs w:val="22"/>
        </w:rPr>
        <w:t>Référence</w:t>
      </w:r>
      <w:r w:rsidRPr="00BE094D">
        <w:rPr>
          <w:spacing w:val="7"/>
          <w:sz w:val="22"/>
          <w:szCs w:val="22"/>
        </w:rPr>
        <w:t xml:space="preserve"> </w:t>
      </w:r>
      <w:r w:rsidRPr="00BE094D">
        <w:rPr>
          <w:sz w:val="22"/>
          <w:szCs w:val="22"/>
        </w:rPr>
        <w:t>du</w:t>
      </w:r>
      <w:r w:rsidRPr="00BE094D">
        <w:rPr>
          <w:spacing w:val="7"/>
          <w:sz w:val="22"/>
          <w:szCs w:val="22"/>
        </w:rPr>
        <w:t xml:space="preserve"> </w:t>
      </w:r>
      <w:r w:rsidRPr="00BE094D">
        <w:rPr>
          <w:sz w:val="22"/>
          <w:szCs w:val="22"/>
        </w:rPr>
        <w:t>Cautionnement</w:t>
      </w:r>
      <w:r w:rsidRPr="00BE094D">
        <w:rPr>
          <w:spacing w:val="7"/>
          <w:sz w:val="22"/>
          <w:szCs w:val="22"/>
        </w:rPr>
        <w:t xml:space="preserve"> </w:t>
      </w:r>
      <w:r w:rsidRPr="00BE094D">
        <w:rPr>
          <w:sz w:val="22"/>
          <w:szCs w:val="22"/>
        </w:rPr>
        <w:t>:</w:t>
      </w:r>
      <w:r w:rsidRPr="00BE094D">
        <w:rPr>
          <w:spacing w:val="7"/>
          <w:sz w:val="22"/>
          <w:szCs w:val="22"/>
        </w:rPr>
        <w:t xml:space="preserve"> </w:t>
      </w:r>
      <w:r w:rsidRPr="00BE094D">
        <w:rPr>
          <w:sz w:val="22"/>
          <w:szCs w:val="22"/>
        </w:rPr>
        <w:t>N°</w:t>
      </w:r>
      <w:r w:rsidRPr="00BE094D">
        <w:rPr>
          <w:spacing w:val="7"/>
          <w:sz w:val="22"/>
          <w:szCs w:val="22"/>
        </w:rPr>
        <w:t xml:space="preserve"> </w:t>
      </w:r>
      <w:r w:rsidRPr="00BE094D">
        <w:rPr>
          <w:sz w:val="22"/>
          <w:szCs w:val="22"/>
        </w:rPr>
        <w:t>…………...........................……………………</w:t>
      </w:r>
    </w:p>
    <w:p w14:paraId="7B6CEABB" w14:textId="77777777" w:rsidR="007C7B7A" w:rsidRPr="00BE094D" w:rsidRDefault="007C7B7A" w:rsidP="00230C15">
      <w:pPr>
        <w:widowControl w:val="0"/>
        <w:autoSpaceDE w:val="0"/>
        <w:spacing w:before="12" w:line="360" w:lineRule="auto"/>
        <w:ind w:right="-20"/>
        <w:rPr>
          <w:sz w:val="22"/>
          <w:szCs w:val="22"/>
        </w:rPr>
      </w:pPr>
      <w:r w:rsidRPr="00BE094D">
        <w:rPr>
          <w:sz w:val="22"/>
          <w:szCs w:val="22"/>
        </w:rPr>
        <w:t>Adressée</w:t>
      </w:r>
      <w:r w:rsidRPr="00BE094D">
        <w:rPr>
          <w:spacing w:val="7"/>
          <w:sz w:val="22"/>
          <w:szCs w:val="22"/>
        </w:rPr>
        <w:t xml:space="preserve"> </w:t>
      </w:r>
      <w:r w:rsidRPr="00BE094D">
        <w:rPr>
          <w:i/>
          <w:iCs/>
          <w:sz w:val="22"/>
          <w:szCs w:val="22"/>
        </w:rPr>
        <w:t>[indiquer</w:t>
      </w:r>
      <w:r w:rsidRPr="00BE094D">
        <w:rPr>
          <w:i/>
          <w:iCs/>
          <w:spacing w:val="6"/>
          <w:sz w:val="22"/>
          <w:szCs w:val="22"/>
        </w:rPr>
        <w:t xml:space="preserve"> </w:t>
      </w:r>
      <w:r w:rsidRPr="00BE094D">
        <w:rPr>
          <w:i/>
          <w:iCs/>
          <w:sz w:val="22"/>
          <w:szCs w:val="22"/>
        </w:rPr>
        <w:t>le</w:t>
      </w:r>
      <w:r w:rsidRPr="00BE094D">
        <w:rPr>
          <w:i/>
          <w:iCs/>
          <w:spacing w:val="6"/>
          <w:sz w:val="22"/>
          <w:szCs w:val="22"/>
        </w:rPr>
        <w:t xml:space="preserve"> </w:t>
      </w:r>
      <w:r w:rsidRPr="00BE094D">
        <w:rPr>
          <w:i/>
          <w:iCs/>
          <w:sz w:val="22"/>
          <w:szCs w:val="22"/>
        </w:rPr>
        <w:t>Maître</w:t>
      </w:r>
      <w:r w:rsidRPr="00BE094D">
        <w:rPr>
          <w:i/>
          <w:iCs/>
          <w:spacing w:val="6"/>
          <w:sz w:val="22"/>
          <w:szCs w:val="22"/>
        </w:rPr>
        <w:t xml:space="preserve"> </w:t>
      </w:r>
      <w:r w:rsidRPr="00BE094D">
        <w:rPr>
          <w:i/>
          <w:iCs/>
          <w:sz w:val="22"/>
          <w:szCs w:val="22"/>
        </w:rPr>
        <w:t>d’Ouvrage</w:t>
      </w:r>
      <w:r w:rsidRPr="00BE094D">
        <w:rPr>
          <w:sz w:val="22"/>
          <w:szCs w:val="22"/>
        </w:rPr>
        <w:t xml:space="preserve"> </w:t>
      </w:r>
      <w:r w:rsidRPr="00BE094D">
        <w:rPr>
          <w:i/>
          <w:sz w:val="22"/>
          <w:szCs w:val="22"/>
        </w:rPr>
        <w:t>ou le Maître d’Ouvrage Délégué</w:t>
      </w:r>
      <w:r w:rsidRPr="00BE094D">
        <w:rPr>
          <w:i/>
          <w:iCs/>
          <w:sz w:val="22"/>
          <w:szCs w:val="22"/>
        </w:rPr>
        <w:t>]</w:t>
      </w:r>
    </w:p>
    <w:p w14:paraId="1C75FA0D" w14:textId="77777777" w:rsidR="007C7B7A" w:rsidRPr="00BE094D" w:rsidRDefault="007C7B7A" w:rsidP="00230C15">
      <w:pPr>
        <w:widowControl w:val="0"/>
        <w:autoSpaceDE w:val="0"/>
        <w:spacing w:before="50" w:line="360" w:lineRule="auto"/>
        <w:ind w:right="-20"/>
        <w:rPr>
          <w:sz w:val="22"/>
          <w:szCs w:val="22"/>
        </w:rPr>
      </w:pPr>
      <w:r w:rsidRPr="00BE094D">
        <w:rPr>
          <w:i/>
          <w:iCs/>
          <w:sz w:val="22"/>
          <w:szCs w:val="22"/>
        </w:rPr>
        <w:t>[Adresse</w:t>
      </w:r>
      <w:r w:rsidRPr="00BE094D">
        <w:rPr>
          <w:i/>
          <w:iCs/>
          <w:spacing w:val="6"/>
          <w:sz w:val="22"/>
          <w:szCs w:val="22"/>
        </w:rPr>
        <w:t xml:space="preserve"> </w:t>
      </w:r>
      <w:r w:rsidRPr="00BE094D">
        <w:rPr>
          <w:i/>
          <w:iCs/>
          <w:sz w:val="22"/>
          <w:szCs w:val="22"/>
        </w:rPr>
        <w:t>du</w:t>
      </w:r>
      <w:r w:rsidRPr="00BE094D">
        <w:rPr>
          <w:i/>
          <w:iCs/>
          <w:spacing w:val="6"/>
          <w:sz w:val="22"/>
          <w:szCs w:val="22"/>
        </w:rPr>
        <w:t xml:space="preserve"> </w:t>
      </w:r>
      <w:r w:rsidRPr="00BE094D">
        <w:rPr>
          <w:i/>
          <w:iCs/>
          <w:sz w:val="22"/>
          <w:szCs w:val="22"/>
        </w:rPr>
        <w:t>Maître</w:t>
      </w:r>
      <w:r w:rsidRPr="00BE094D">
        <w:rPr>
          <w:i/>
          <w:iCs/>
          <w:spacing w:val="6"/>
          <w:sz w:val="22"/>
          <w:szCs w:val="22"/>
        </w:rPr>
        <w:t xml:space="preserve"> </w:t>
      </w:r>
      <w:r w:rsidRPr="00BE094D">
        <w:rPr>
          <w:i/>
          <w:iCs/>
          <w:sz w:val="22"/>
          <w:szCs w:val="22"/>
        </w:rPr>
        <w:t>d’Ouvrage</w:t>
      </w:r>
      <w:r w:rsidRPr="00BE094D">
        <w:rPr>
          <w:sz w:val="22"/>
          <w:szCs w:val="22"/>
        </w:rPr>
        <w:t xml:space="preserve"> ou du Maître d’Ouvrage Délégué</w:t>
      </w:r>
      <w:r w:rsidRPr="00BE094D">
        <w:rPr>
          <w:i/>
          <w:iCs/>
          <w:sz w:val="22"/>
          <w:szCs w:val="22"/>
        </w:rPr>
        <w:t>]</w:t>
      </w:r>
    </w:p>
    <w:p w14:paraId="750690C6" w14:textId="77777777" w:rsidR="007C7B7A" w:rsidRPr="00BE094D" w:rsidRDefault="007C7B7A" w:rsidP="00230C15">
      <w:pPr>
        <w:widowControl w:val="0"/>
        <w:autoSpaceDE w:val="0"/>
        <w:spacing w:line="360" w:lineRule="auto"/>
        <w:ind w:right="-20"/>
        <w:rPr>
          <w:sz w:val="22"/>
          <w:szCs w:val="22"/>
        </w:rPr>
      </w:pPr>
      <w:r w:rsidRPr="00BE094D">
        <w:rPr>
          <w:sz w:val="22"/>
          <w:szCs w:val="22"/>
        </w:rPr>
        <w:t>ci-dessous</w:t>
      </w:r>
      <w:r w:rsidRPr="00BE094D">
        <w:rPr>
          <w:spacing w:val="7"/>
          <w:sz w:val="22"/>
          <w:szCs w:val="22"/>
        </w:rPr>
        <w:t xml:space="preserve"> </w:t>
      </w:r>
      <w:r w:rsidRPr="00BE094D">
        <w:rPr>
          <w:sz w:val="22"/>
          <w:szCs w:val="22"/>
        </w:rPr>
        <w:t>désigné</w:t>
      </w:r>
      <w:r w:rsidRPr="00BE094D">
        <w:rPr>
          <w:spacing w:val="7"/>
          <w:sz w:val="22"/>
          <w:szCs w:val="22"/>
        </w:rPr>
        <w:t xml:space="preserve"> </w:t>
      </w:r>
      <w:r w:rsidRPr="00BE094D">
        <w:rPr>
          <w:sz w:val="22"/>
          <w:szCs w:val="22"/>
        </w:rPr>
        <w:t>«</w:t>
      </w:r>
      <w:r w:rsidRPr="00BE094D">
        <w:rPr>
          <w:spacing w:val="7"/>
          <w:sz w:val="22"/>
          <w:szCs w:val="22"/>
        </w:rPr>
        <w:t xml:space="preserve"> </w:t>
      </w:r>
      <w:r w:rsidRPr="00BE094D">
        <w:rPr>
          <w:sz w:val="22"/>
          <w:szCs w:val="22"/>
        </w:rPr>
        <w:t>le</w:t>
      </w:r>
      <w:r w:rsidRPr="00BE094D">
        <w:rPr>
          <w:spacing w:val="7"/>
          <w:sz w:val="22"/>
          <w:szCs w:val="22"/>
        </w:rPr>
        <w:t xml:space="preserve"> </w:t>
      </w:r>
      <w:r w:rsidRPr="00BE094D">
        <w:rPr>
          <w:sz w:val="22"/>
          <w:szCs w:val="22"/>
        </w:rPr>
        <w:t>Maître</w:t>
      </w:r>
      <w:r w:rsidRPr="00BE094D">
        <w:rPr>
          <w:spacing w:val="7"/>
          <w:sz w:val="22"/>
          <w:szCs w:val="22"/>
        </w:rPr>
        <w:t xml:space="preserve"> </w:t>
      </w:r>
      <w:r w:rsidRPr="00BE094D">
        <w:rPr>
          <w:sz w:val="22"/>
          <w:szCs w:val="22"/>
        </w:rPr>
        <w:t>d’Ouvrage ou le Maître d’Ouvrage Délégué</w:t>
      </w:r>
      <w:r w:rsidRPr="00BE094D">
        <w:rPr>
          <w:spacing w:val="7"/>
          <w:sz w:val="22"/>
          <w:szCs w:val="22"/>
        </w:rPr>
        <w:t xml:space="preserve"> </w:t>
      </w:r>
      <w:r w:rsidRPr="00BE094D">
        <w:rPr>
          <w:sz w:val="22"/>
          <w:szCs w:val="22"/>
        </w:rPr>
        <w:t>»</w:t>
      </w:r>
    </w:p>
    <w:p w14:paraId="75EB4034" w14:textId="77777777" w:rsidR="007C7B7A" w:rsidRPr="00BE094D" w:rsidRDefault="007C7B7A" w:rsidP="00230C15">
      <w:pPr>
        <w:widowControl w:val="0"/>
        <w:autoSpaceDE w:val="0"/>
        <w:spacing w:line="360" w:lineRule="auto"/>
        <w:ind w:right="-20"/>
        <w:rPr>
          <w:sz w:val="22"/>
          <w:szCs w:val="22"/>
        </w:rPr>
      </w:pPr>
    </w:p>
    <w:p w14:paraId="5D0AEED8" w14:textId="77777777" w:rsidR="007C7B7A" w:rsidRPr="00BE094D" w:rsidRDefault="007C7B7A" w:rsidP="00230C15">
      <w:pPr>
        <w:widowControl w:val="0"/>
        <w:autoSpaceDE w:val="0"/>
        <w:spacing w:line="360" w:lineRule="auto"/>
        <w:ind w:right="-20"/>
        <w:rPr>
          <w:sz w:val="22"/>
          <w:szCs w:val="22"/>
        </w:rPr>
      </w:pPr>
      <w:r w:rsidRPr="00BE094D">
        <w:rPr>
          <w:sz w:val="22"/>
          <w:szCs w:val="22"/>
        </w:rPr>
        <w:t>Nous soussignés</w:t>
      </w:r>
      <w:r w:rsidRPr="00BE094D">
        <w:rPr>
          <w:spacing w:val="9"/>
          <w:sz w:val="22"/>
          <w:szCs w:val="22"/>
        </w:rPr>
        <w:t xml:space="preserve"> </w:t>
      </w:r>
      <w:r w:rsidRPr="00BE094D">
        <w:rPr>
          <w:sz w:val="22"/>
          <w:szCs w:val="22"/>
        </w:rPr>
        <w:t>(organisme financier, adresse), déclarons</w:t>
      </w:r>
      <w:r w:rsidRPr="00BE094D">
        <w:rPr>
          <w:spacing w:val="9"/>
          <w:sz w:val="22"/>
          <w:szCs w:val="22"/>
        </w:rPr>
        <w:t xml:space="preserve"> </w:t>
      </w:r>
      <w:r w:rsidRPr="00BE094D">
        <w:rPr>
          <w:sz w:val="22"/>
          <w:szCs w:val="22"/>
        </w:rPr>
        <w:t>par</w:t>
      </w:r>
      <w:r w:rsidRPr="00BE094D">
        <w:rPr>
          <w:spacing w:val="9"/>
          <w:sz w:val="22"/>
          <w:szCs w:val="22"/>
        </w:rPr>
        <w:t xml:space="preserve"> </w:t>
      </w:r>
      <w:r w:rsidRPr="00BE094D">
        <w:rPr>
          <w:sz w:val="22"/>
          <w:szCs w:val="22"/>
        </w:rPr>
        <w:t>la présente garantir,</w:t>
      </w:r>
      <w:r w:rsidRPr="00BE094D">
        <w:rPr>
          <w:spacing w:val="9"/>
          <w:sz w:val="22"/>
          <w:szCs w:val="22"/>
        </w:rPr>
        <w:t xml:space="preserve"> </w:t>
      </w:r>
      <w:r w:rsidRPr="00BE094D">
        <w:rPr>
          <w:sz w:val="22"/>
          <w:szCs w:val="22"/>
        </w:rPr>
        <w:t>pour</w:t>
      </w:r>
      <w:r w:rsidRPr="00BE094D">
        <w:rPr>
          <w:spacing w:val="9"/>
          <w:sz w:val="22"/>
          <w:szCs w:val="22"/>
        </w:rPr>
        <w:t xml:space="preserve"> </w:t>
      </w:r>
      <w:r w:rsidRPr="00BE094D">
        <w:rPr>
          <w:sz w:val="22"/>
          <w:szCs w:val="22"/>
        </w:rPr>
        <w:t xml:space="preserve">le compte de : </w:t>
      </w:r>
      <w:r w:rsidRPr="00BE094D">
        <w:rPr>
          <w:i/>
          <w:iCs/>
          <w:sz w:val="22"/>
          <w:szCs w:val="22"/>
        </w:rPr>
        <w:t>……………...............................................………..</w:t>
      </w:r>
      <w:r w:rsidRPr="00BE094D">
        <w:rPr>
          <w:i/>
          <w:iCs/>
          <w:spacing w:val="2"/>
          <w:sz w:val="22"/>
          <w:szCs w:val="22"/>
        </w:rPr>
        <w:t xml:space="preserve"> </w:t>
      </w:r>
      <w:r w:rsidRPr="00BE094D">
        <w:rPr>
          <w:i/>
          <w:iCs/>
          <w:sz w:val="22"/>
          <w:szCs w:val="22"/>
        </w:rPr>
        <w:t>[le</w:t>
      </w:r>
      <w:r w:rsidRPr="00BE094D">
        <w:rPr>
          <w:i/>
          <w:iCs/>
          <w:spacing w:val="6"/>
          <w:sz w:val="22"/>
          <w:szCs w:val="22"/>
        </w:rPr>
        <w:t xml:space="preserve"> </w:t>
      </w:r>
      <w:r w:rsidRPr="00BE094D">
        <w:rPr>
          <w:i/>
          <w:iCs/>
          <w:sz w:val="22"/>
          <w:szCs w:val="22"/>
        </w:rPr>
        <w:t>titulaire]</w:t>
      </w:r>
      <w:r w:rsidRPr="00BE094D">
        <w:rPr>
          <w:sz w:val="22"/>
          <w:szCs w:val="22"/>
        </w:rPr>
        <w:t>,</w:t>
      </w:r>
      <w:r w:rsidRPr="00BE094D">
        <w:rPr>
          <w:spacing w:val="7"/>
          <w:sz w:val="22"/>
          <w:szCs w:val="22"/>
        </w:rPr>
        <w:t xml:space="preserve"> </w:t>
      </w:r>
      <w:r w:rsidRPr="00BE094D">
        <w:rPr>
          <w:sz w:val="22"/>
          <w:szCs w:val="22"/>
        </w:rPr>
        <w:t>au</w:t>
      </w:r>
      <w:r w:rsidRPr="00BE094D">
        <w:rPr>
          <w:spacing w:val="7"/>
          <w:sz w:val="22"/>
          <w:szCs w:val="22"/>
        </w:rPr>
        <w:t xml:space="preserve"> </w:t>
      </w:r>
      <w:r w:rsidRPr="00BE094D">
        <w:rPr>
          <w:sz w:val="22"/>
          <w:szCs w:val="22"/>
        </w:rPr>
        <w:t>profit</w:t>
      </w:r>
      <w:r w:rsidRPr="00BE094D">
        <w:rPr>
          <w:spacing w:val="7"/>
          <w:sz w:val="22"/>
          <w:szCs w:val="22"/>
        </w:rPr>
        <w:t xml:space="preserve"> </w:t>
      </w:r>
      <w:r w:rsidRPr="00BE094D">
        <w:rPr>
          <w:sz w:val="22"/>
          <w:szCs w:val="22"/>
        </w:rPr>
        <w:t xml:space="preserve">de </w:t>
      </w:r>
    </w:p>
    <w:p w14:paraId="63ECC9AD" w14:textId="77777777" w:rsidR="007C7B7A" w:rsidRPr="00BE094D" w:rsidRDefault="007C7B7A" w:rsidP="00230C15">
      <w:pPr>
        <w:widowControl w:val="0"/>
        <w:autoSpaceDE w:val="0"/>
        <w:spacing w:line="360" w:lineRule="auto"/>
        <w:ind w:right="-20"/>
        <w:rPr>
          <w:sz w:val="22"/>
          <w:szCs w:val="22"/>
        </w:rPr>
      </w:pPr>
      <w:r w:rsidRPr="00BE094D">
        <w:rPr>
          <w:sz w:val="22"/>
          <w:szCs w:val="22"/>
        </w:rPr>
        <w:t>Maître</w:t>
      </w:r>
      <w:r w:rsidRPr="00BE094D">
        <w:rPr>
          <w:spacing w:val="7"/>
          <w:sz w:val="22"/>
          <w:szCs w:val="22"/>
        </w:rPr>
        <w:t xml:space="preserve"> </w:t>
      </w:r>
      <w:r w:rsidRPr="00BE094D">
        <w:rPr>
          <w:sz w:val="22"/>
          <w:szCs w:val="22"/>
        </w:rPr>
        <w:t>d’Ouvrage</w:t>
      </w:r>
      <w:r w:rsidRPr="00BE094D">
        <w:rPr>
          <w:i/>
          <w:iCs/>
          <w:sz w:val="22"/>
          <w:szCs w:val="22"/>
        </w:rPr>
        <w:t xml:space="preserve"> </w:t>
      </w:r>
      <w:r w:rsidRPr="00BE094D">
        <w:rPr>
          <w:iCs/>
          <w:sz w:val="22"/>
          <w:szCs w:val="22"/>
        </w:rPr>
        <w:t>ou Maître d’Ouvrage Délégué</w:t>
      </w:r>
      <w:r w:rsidRPr="00BE094D">
        <w:rPr>
          <w:sz w:val="22"/>
          <w:szCs w:val="22"/>
        </w:rPr>
        <w:t xml:space="preserve"> </w:t>
      </w:r>
      <w:r w:rsidRPr="00BE094D">
        <w:rPr>
          <w:i/>
          <w:iCs/>
          <w:sz w:val="22"/>
          <w:szCs w:val="22"/>
        </w:rPr>
        <w:t>[Adresse</w:t>
      </w:r>
      <w:r w:rsidRPr="00BE094D">
        <w:rPr>
          <w:i/>
          <w:iCs/>
          <w:spacing w:val="6"/>
          <w:sz w:val="22"/>
          <w:szCs w:val="22"/>
        </w:rPr>
        <w:t xml:space="preserve"> </w:t>
      </w:r>
      <w:r w:rsidRPr="00BE094D">
        <w:rPr>
          <w:i/>
          <w:iCs/>
          <w:sz w:val="22"/>
          <w:szCs w:val="22"/>
        </w:rPr>
        <w:t>du</w:t>
      </w:r>
      <w:r w:rsidRPr="00BE094D">
        <w:rPr>
          <w:i/>
          <w:iCs/>
          <w:spacing w:val="6"/>
          <w:sz w:val="22"/>
          <w:szCs w:val="22"/>
        </w:rPr>
        <w:t xml:space="preserve"> </w:t>
      </w:r>
      <w:r w:rsidRPr="00BE094D">
        <w:rPr>
          <w:i/>
          <w:iCs/>
          <w:sz w:val="22"/>
          <w:szCs w:val="22"/>
        </w:rPr>
        <w:t>Maître</w:t>
      </w:r>
      <w:r w:rsidRPr="00BE094D">
        <w:rPr>
          <w:i/>
          <w:iCs/>
          <w:spacing w:val="6"/>
          <w:sz w:val="22"/>
          <w:szCs w:val="22"/>
        </w:rPr>
        <w:t xml:space="preserve"> </w:t>
      </w:r>
      <w:r w:rsidRPr="00BE094D">
        <w:rPr>
          <w:i/>
          <w:iCs/>
          <w:sz w:val="22"/>
          <w:szCs w:val="22"/>
        </w:rPr>
        <w:t>d’Ouvrage ou du Maître d’Ouvrage Délégué] («</w:t>
      </w:r>
      <w:r w:rsidRPr="00BE094D">
        <w:rPr>
          <w:i/>
          <w:iCs/>
          <w:spacing w:val="7"/>
          <w:sz w:val="22"/>
          <w:szCs w:val="22"/>
        </w:rPr>
        <w:t xml:space="preserve"> </w:t>
      </w:r>
      <w:r w:rsidRPr="00BE094D">
        <w:rPr>
          <w:i/>
          <w:iCs/>
          <w:sz w:val="22"/>
          <w:szCs w:val="22"/>
        </w:rPr>
        <w:t>le</w:t>
      </w:r>
      <w:r w:rsidRPr="00BE094D">
        <w:rPr>
          <w:i/>
          <w:iCs/>
          <w:spacing w:val="7"/>
          <w:sz w:val="22"/>
          <w:szCs w:val="22"/>
        </w:rPr>
        <w:t xml:space="preserve"> </w:t>
      </w:r>
      <w:r w:rsidRPr="00BE094D">
        <w:rPr>
          <w:i/>
          <w:iCs/>
          <w:sz w:val="22"/>
          <w:szCs w:val="22"/>
        </w:rPr>
        <w:t>bénéficiaire</w:t>
      </w:r>
      <w:r w:rsidRPr="00BE094D">
        <w:rPr>
          <w:i/>
          <w:iCs/>
          <w:spacing w:val="7"/>
          <w:sz w:val="22"/>
          <w:szCs w:val="22"/>
        </w:rPr>
        <w:t xml:space="preserve"> </w:t>
      </w:r>
      <w:r w:rsidRPr="00BE094D">
        <w:rPr>
          <w:i/>
          <w:iCs/>
          <w:sz w:val="22"/>
          <w:szCs w:val="22"/>
        </w:rPr>
        <w:t>»)</w:t>
      </w:r>
    </w:p>
    <w:p w14:paraId="2DB4013C" w14:textId="77777777" w:rsidR="007C7B7A" w:rsidRPr="00BE094D" w:rsidRDefault="007C7B7A" w:rsidP="00230C15">
      <w:pPr>
        <w:widowControl w:val="0"/>
        <w:autoSpaceDE w:val="0"/>
        <w:spacing w:line="360" w:lineRule="auto"/>
        <w:ind w:right="-20"/>
        <w:jc w:val="both"/>
        <w:rPr>
          <w:sz w:val="22"/>
          <w:szCs w:val="22"/>
        </w:rPr>
      </w:pPr>
      <w:r w:rsidRPr="00BE094D">
        <w:rPr>
          <w:sz w:val="22"/>
          <w:szCs w:val="22"/>
        </w:rPr>
        <w:t>Le paiement,</w:t>
      </w:r>
      <w:r w:rsidRPr="00BE094D">
        <w:rPr>
          <w:spacing w:val="-19"/>
          <w:sz w:val="22"/>
          <w:szCs w:val="22"/>
        </w:rPr>
        <w:t xml:space="preserve"> </w:t>
      </w:r>
      <w:r w:rsidRPr="00BE094D">
        <w:rPr>
          <w:sz w:val="22"/>
          <w:szCs w:val="22"/>
        </w:rPr>
        <w:t>sans</w:t>
      </w:r>
      <w:r w:rsidRPr="00BE094D">
        <w:rPr>
          <w:spacing w:val="-19"/>
          <w:sz w:val="22"/>
          <w:szCs w:val="22"/>
        </w:rPr>
        <w:t xml:space="preserve"> </w:t>
      </w:r>
      <w:r w:rsidRPr="00BE094D">
        <w:rPr>
          <w:sz w:val="22"/>
          <w:szCs w:val="22"/>
        </w:rPr>
        <w:t>contestation</w:t>
      </w:r>
      <w:r w:rsidRPr="00BE094D">
        <w:rPr>
          <w:spacing w:val="-19"/>
          <w:sz w:val="22"/>
          <w:szCs w:val="22"/>
        </w:rPr>
        <w:t xml:space="preserve"> </w:t>
      </w:r>
      <w:r w:rsidRPr="00BE094D">
        <w:rPr>
          <w:sz w:val="22"/>
          <w:szCs w:val="22"/>
        </w:rPr>
        <w:t>et dès</w:t>
      </w:r>
      <w:r w:rsidRPr="00BE094D">
        <w:rPr>
          <w:spacing w:val="-19"/>
          <w:sz w:val="22"/>
          <w:szCs w:val="22"/>
        </w:rPr>
        <w:t xml:space="preserve"> </w:t>
      </w:r>
      <w:r w:rsidRPr="00BE094D">
        <w:rPr>
          <w:sz w:val="22"/>
          <w:szCs w:val="22"/>
        </w:rPr>
        <w:t>réception</w:t>
      </w:r>
      <w:r w:rsidRPr="00BE094D">
        <w:rPr>
          <w:spacing w:val="-19"/>
          <w:sz w:val="22"/>
          <w:szCs w:val="22"/>
        </w:rPr>
        <w:t xml:space="preserve"> </w:t>
      </w:r>
      <w:r w:rsidRPr="00BE094D">
        <w:rPr>
          <w:sz w:val="22"/>
          <w:szCs w:val="22"/>
        </w:rPr>
        <w:t>de</w:t>
      </w:r>
      <w:r w:rsidRPr="00BE094D">
        <w:rPr>
          <w:spacing w:val="-19"/>
          <w:sz w:val="22"/>
          <w:szCs w:val="22"/>
        </w:rPr>
        <w:t xml:space="preserve"> </w:t>
      </w:r>
      <w:r w:rsidRPr="00BE094D">
        <w:rPr>
          <w:sz w:val="22"/>
          <w:szCs w:val="22"/>
        </w:rPr>
        <w:t>la première</w:t>
      </w:r>
      <w:r w:rsidRPr="00BE094D">
        <w:rPr>
          <w:spacing w:val="-19"/>
          <w:sz w:val="22"/>
          <w:szCs w:val="22"/>
        </w:rPr>
        <w:t xml:space="preserve"> </w:t>
      </w:r>
      <w:r w:rsidRPr="00BE094D">
        <w:rPr>
          <w:sz w:val="22"/>
          <w:szCs w:val="22"/>
        </w:rPr>
        <w:t>demande écrite du bénéficiaire, déclarant</w:t>
      </w:r>
      <w:r w:rsidRPr="00BE094D">
        <w:rPr>
          <w:spacing w:val="29"/>
          <w:sz w:val="22"/>
          <w:szCs w:val="22"/>
        </w:rPr>
        <w:t xml:space="preserve"> </w:t>
      </w:r>
      <w:r w:rsidRPr="00BE094D">
        <w:rPr>
          <w:sz w:val="22"/>
          <w:szCs w:val="22"/>
        </w:rPr>
        <w:t xml:space="preserve">que ………….................…….. </w:t>
      </w:r>
      <w:r w:rsidRPr="00BE094D">
        <w:rPr>
          <w:i/>
          <w:iCs/>
          <w:sz w:val="22"/>
          <w:szCs w:val="22"/>
        </w:rPr>
        <w:t>[le titulaire]</w:t>
      </w:r>
      <w:r w:rsidRPr="00BE094D">
        <w:rPr>
          <w:i/>
          <w:iCs/>
          <w:spacing w:val="-4"/>
          <w:sz w:val="22"/>
          <w:szCs w:val="22"/>
        </w:rPr>
        <w:t xml:space="preserve"> </w:t>
      </w:r>
      <w:r w:rsidRPr="00BE094D">
        <w:rPr>
          <w:sz w:val="22"/>
          <w:szCs w:val="22"/>
        </w:rPr>
        <w:t>ne s’est</w:t>
      </w:r>
      <w:r w:rsidRPr="00BE094D">
        <w:rPr>
          <w:spacing w:val="29"/>
          <w:sz w:val="22"/>
          <w:szCs w:val="22"/>
        </w:rPr>
        <w:t xml:space="preserve"> </w:t>
      </w:r>
      <w:r w:rsidRPr="00BE094D">
        <w:rPr>
          <w:sz w:val="22"/>
          <w:szCs w:val="22"/>
        </w:rPr>
        <w:t>pas</w:t>
      </w:r>
      <w:r w:rsidRPr="00BE094D">
        <w:rPr>
          <w:spacing w:val="29"/>
          <w:sz w:val="22"/>
          <w:szCs w:val="22"/>
        </w:rPr>
        <w:t xml:space="preserve"> </w:t>
      </w:r>
      <w:r w:rsidRPr="00BE094D">
        <w:rPr>
          <w:sz w:val="22"/>
          <w:szCs w:val="22"/>
        </w:rPr>
        <w:t>acquitté</w:t>
      </w:r>
      <w:r w:rsidRPr="00BE094D">
        <w:rPr>
          <w:spacing w:val="29"/>
          <w:sz w:val="22"/>
          <w:szCs w:val="22"/>
        </w:rPr>
        <w:t xml:space="preserve"> </w:t>
      </w:r>
      <w:r w:rsidRPr="00BE094D">
        <w:rPr>
          <w:sz w:val="22"/>
          <w:szCs w:val="22"/>
        </w:rPr>
        <w:t>de</w:t>
      </w:r>
      <w:r w:rsidRPr="00BE094D">
        <w:rPr>
          <w:spacing w:val="29"/>
          <w:sz w:val="22"/>
          <w:szCs w:val="22"/>
        </w:rPr>
        <w:t xml:space="preserve"> </w:t>
      </w:r>
      <w:r w:rsidRPr="00BE094D">
        <w:rPr>
          <w:sz w:val="22"/>
          <w:szCs w:val="22"/>
        </w:rPr>
        <w:t>ses obligations,</w:t>
      </w:r>
      <w:r w:rsidRPr="00BE094D">
        <w:rPr>
          <w:spacing w:val="29"/>
          <w:sz w:val="22"/>
          <w:szCs w:val="22"/>
        </w:rPr>
        <w:t xml:space="preserve"> </w:t>
      </w:r>
      <w:r w:rsidRPr="00BE094D">
        <w:rPr>
          <w:sz w:val="22"/>
          <w:szCs w:val="22"/>
        </w:rPr>
        <w:t>relatives</w:t>
      </w:r>
      <w:r w:rsidRPr="00BE094D">
        <w:rPr>
          <w:spacing w:val="29"/>
          <w:sz w:val="22"/>
          <w:szCs w:val="22"/>
        </w:rPr>
        <w:t xml:space="preserve"> </w:t>
      </w:r>
      <w:r w:rsidRPr="00BE094D">
        <w:rPr>
          <w:sz w:val="22"/>
          <w:szCs w:val="22"/>
        </w:rPr>
        <w:t>au remboursement</w:t>
      </w:r>
      <w:r w:rsidRPr="00BE094D">
        <w:rPr>
          <w:spacing w:val="33"/>
          <w:sz w:val="22"/>
          <w:szCs w:val="22"/>
        </w:rPr>
        <w:t xml:space="preserve"> </w:t>
      </w:r>
      <w:r w:rsidRPr="00BE094D">
        <w:rPr>
          <w:sz w:val="22"/>
          <w:szCs w:val="22"/>
        </w:rPr>
        <w:t>de</w:t>
      </w:r>
      <w:r w:rsidRPr="00BE094D">
        <w:rPr>
          <w:spacing w:val="33"/>
          <w:sz w:val="22"/>
          <w:szCs w:val="22"/>
        </w:rPr>
        <w:t xml:space="preserve"> </w:t>
      </w:r>
      <w:r w:rsidRPr="00BE094D">
        <w:rPr>
          <w:sz w:val="22"/>
          <w:szCs w:val="22"/>
        </w:rPr>
        <w:t>l’avance</w:t>
      </w:r>
      <w:r w:rsidRPr="00BE094D">
        <w:rPr>
          <w:spacing w:val="33"/>
          <w:sz w:val="22"/>
          <w:szCs w:val="22"/>
        </w:rPr>
        <w:t xml:space="preserve"> </w:t>
      </w:r>
      <w:r w:rsidRPr="00BE094D">
        <w:rPr>
          <w:sz w:val="22"/>
          <w:szCs w:val="22"/>
        </w:rPr>
        <w:t>de démarrage selon</w:t>
      </w:r>
      <w:r w:rsidRPr="00BE094D">
        <w:rPr>
          <w:spacing w:val="33"/>
          <w:sz w:val="22"/>
          <w:szCs w:val="22"/>
        </w:rPr>
        <w:t xml:space="preserve"> </w:t>
      </w:r>
      <w:r w:rsidRPr="00BE094D">
        <w:rPr>
          <w:sz w:val="22"/>
          <w:szCs w:val="22"/>
        </w:rPr>
        <w:t>les</w:t>
      </w:r>
      <w:r w:rsidRPr="00BE094D">
        <w:rPr>
          <w:spacing w:val="33"/>
          <w:sz w:val="22"/>
          <w:szCs w:val="22"/>
        </w:rPr>
        <w:t xml:space="preserve"> </w:t>
      </w:r>
      <w:r w:rsidRPr="00BE094D">
        <w:rPr>
          <w:sz w:val="22"/>
          <w:szCs w:val="22"/>
        </w:rPr>
        <w:t>conditions du marché</w:t>
      </w:r>
      <w:r w:rsidRPr="00BE094D">
        <w:rPr>
          <w:spacing w:val="-32"/>
          <w:sz w:val="22"/>
          <w:szCs w:val="22"/>
        </w:rPr>
        <w:t xml:space="preserve"> </w:t>
      </w:r>
      <w:r w:rsidRPr="00BE094D">
        <w:rPr>
          <w:sz w:val="22"/>
          <w:szCs w:val="22"/>
        </w:rPr>
        <w:t>………….................…….. du …………..................................…….. relatif</w:t>
      </w:r>
      <w:r w:rsidRPr="00BE094D">
        <w:rPr>
          <w:spacing w:val="4"/>
          <w:sz w:val="22"/>
          <w:szCs w:val="22"/>
        </w:rPr>
        <w:t xml:space="preserve"> </w:t>
      </w:r>
      <w:r w:rsidRPr="00BE094D">
        <w:rPr>
          <w:sz w:val="22"/>
          <w:szCs w:val="22"/>
        </w:rPr>
        <w:t>aux</w:t>
      </w:r>
      <w:r w:rsidRPr="00BE094D">
        <w:rPr>
          <w:spacing w:val="4"/>
          <w:sz w:val="22"/>
          <w:szCs w:val="22"/>
        </w:rPr>
        <w:t xml:space="preserve"> </w:t>
      </w:r>
      <w:r w:rsidRPr="00BE094D">
        <w:rPr>
          <w:sz w:val="22"/>
          <w:szCs w:val="22"/>
        </w:rPr>
        <w:t>fournitures et services connexes</w:t>
      </w:r>
      <w:r w:rsidRPr="00BE094D">
        <w:rPr>
          <w:spacing w:val="-7"/>
          <w:sz w:val="22"/>
          <w:szCs w:val="22"/>
        </w:rPr>
        <w:t xml:space="preserve"> </w:t>
      </w:r>
      <w:r w:rsidRPr="00BE094D">
        <w:rPr>
          <w:i/>
          <w:iCs/>
          <w:sz w:val="22"/>
          <w:szCs w:val="22"/>
        </w:rPr>
        <w:t>[indiquer</w:t>
      </w:r>
      <w:r w:rsidRPr="00BE094D">
        <w:rPr>
          <w:i/>
          <w:iCs/>
          <w:spacing w:val="4"/>
          <w:sz w:val="22"/>
          <w:szCs w:val="22"/>
        </w:rPr>
        <w:t xml:space="preserve"> </w:t>
      </w:r>
      <w:r w:rsidRPr="00BE094D">
        <w:rPr>
          <w:i/>
          <w:iCs/>
          <w:sz w:val="22"/>
          <w:szCs w:val="22"/>
        </w:rPr>
        <w:t>l’objet</w:t>
      </w:r>
      <w:r w:rsidRPr="00BE094D">
        <w:rPr>
          <w:i/>
          <w:iCs/>
          <w:spacing w:val="4"/>
          <w:sz w:val="22"/>
          <w:szCs w:val="22"/>
        </w:rPr>
        <w:t xml:space="preserve"> </w:t>
      </w:r>
      <w:r w:rsidRPr="00BE094D">
        <w:rPr>
          <w:i/>
          <w:iCs/>
          <w:sz w:val="22"/>
          <w:szCs w:val="22"/>
        </w:rPr>
        <w:t>et les</w:t>
      </w:r>
      <w:r w:rsidRPr="00BE094D">
        <w:rPr>
          <w:i/>
          <w:iCs/>
          <w:spacing w:val="4"/>
          <w:sz w:val="22"/>
          <w:szCs w:val="22"/>
        </w:rPr>
        <w:t xml:space="preserve"> </w:t>
      </w:r>
      <w:r w:rsidRPr="00BE094D">
        <w:rPr>
          <w:i/>
          <w:iCs/>
          <w:sz w:val="22"/>
          <w:szCs w:val="22"/>
        </w:rPr>
        <w:t>références</w:t>
      </w:r>
      <w:r w:rsidRPr="00BE094D">
        <w:rPr>
          <w:i/>
          <w:iCs/>
          <w:spacing w:val="4"/>
          <w:sz w:val="22"/>
          <w:szCs w:val="22"/>
        </w:rPr>
        <w:t xml:space="preserve"> </w:t>
      </w:r>
      <w:r w:rsidRPr="00BE094D">
        <w:rPr>
          <w:i/>
          <w:iCs/>
          <w:sz w:val="22"/>
          <w:szCs w:val="22"/>
        </w:rPr>
        <w:t>de</w:t>
      </w:r>
      <w:r w:rsidRPr="00BE094D">
        <w:rPr>
          <w:i/>
          <w:iCs/>
          <w:spacing w:val="4"/>
          <w:sz w:val="22"/>
          <w:szCs w:val="22"/>
        </w:rPr>
        <w:t xml:space="preserve"> </w:t>
      </w:r>
      <w:r w:rsidRPr="00BE094D">
        <w:rPr>
          <w:i/>
          <w:iCs/>
          <w:sz w:val="22"/>
          <w:szCs w:val="22"/>
        </w:rPr>
        <w:t>l’appel</w:t>
      </w:r>
      <w:r w:rsidRPr="00BE094D">
        <w:rPr>
          <w:i/>
          <w:iCs/>
          <w:spacing w:val="4"/>
          <w:sz w:val="22"/>
          <w:szCs w:val="22"/>
        </w:rPr>
        <w:t xml:space="preserve"> </w:t>
      </w:r>
      <w:r w:rsidRPr="00BE094D">
        <w:rPr>
          <w:i/>
          <w:iCs/>
          <w:sz w:val="22"/>
          <w:szCs w:val="22"/>
        </w:rPr>
        <w:t>d’offres</w:t>
      </w:r>
      <w:r w:rsidRPr="00BE094D">
        <w:rPr>
          <w:i/>
          <w:iCs/>
          <w:spacing w:val="4"/>
          <w:sz w:val="22"/>
          <w:szCs w:val="22"/>
        </w:rPr>
        <w:t xml:space="preserve"> </w:t>
      </w:r>
      <w:r w:rsidRPr="00BE094D">
        <w:rPr>
          <w:i/>
          <w:iCs/>
          <w:sz w:val="22"/>
          <w:szCs w:val="22"/>
        </w:rPr>
        <w:t>et</w:t>
      </w:r>
      <w:r w:rsidRPr="00BE094D">
        <w:rPr>
          <w:i/>
          <w:iCs/>
          <w:spacing w:val="4"/>
          <w:sz w:val="22"/>
          <w:szCs w:val="22"/>
        </w:rPr>
        <w:t xml:space="preserve"> </w:t>
      </w:r>
      <w:r w:rsidRPr="00BE094D">
        <w:rPr>
          <w:i/>
          <w:iCs/>
          <w:sz w:val="22"/>
          <w:szCs w:val="22"/>
        </w:rPr>
        <w:t>le</w:t>
      </w:r>
      <w:r w:rsidRPr="00BE094D">
        <w:rPr>
          <w:i/>
          <w:iCs/>
          <w:spacing w:val="4"/>
          <w:sz w:val="22"/>
          <w:szCs w:val="22"/>
        </w:rPr>
        <w:t xml:space="preserve"> </w:t>
      </w:r>
      <w:r w:rsidRPr="00BE094D">
        <w:rPr>
          <w:i/>
          <w:iCs/>
          <w:sz w:val="22"/>
          <w:szCs w:val="22"/>
        </w:rPr>
        <w:t>lot,</w:t>
      </w:r>
      <w:r w:rsidRPr="00BE094D">
        <w:rPr>
          <w:i/>
          <w:iCs/>
          <w:spacing w:val="4"/>
          <w:sz w:val="22"/>
          <w:szCs w:val="22"/>
        </w:rPr>
        <w:t xml:space="preserve"> </w:t>
      </w:r>
      <w:r w:rsidRPr="00BE094D">
        <w:rPr>
          <w:i/>
          <w:iCs/>
          <w:sz w:val="22"/>
          <w:szCs w:val="22"/>
        </w:rPr>
        <w:t>éventuellement]</w:t>
      </w:r>
      <w:r w:rsidRPr="00BE094D">
        <w:rPr>
          <w:sz w:val="22"/>
          <w:szCs w:val="22"/>
        </w:rPr>
        <w:t>,</w:t>
      </w:r>
      <w:r w:rsidRPr="00BE094D">
        <w:rPr>
          <w:spacing w:val="25"/>
          <w:sz w:val="22"/>
          <w:szCs w:val="22"/>
        </w:rPr>
        <w:t xml:space="preserve"> </w:t>
      </w:r>
      <w:r w:rsidRPr="00BE094D">
        <w:rPr>
          <w:sz w:val="22"/>
          <w:szCs w:val="22"/>
        </w:rPr>
        <w:t>de</w:t>
      </w:r>
      <w:r w:rsidRPr="00BE094D">
        <w:rPr>
          <w:spacing w:val="25"/>
          <w:sz w:val="22"/>
          <w:szCs w:val="22"/>
        </w:rPr>
        <w:t xml:space="preserve"> </w:t>
      </w:r>
      <w:r w:rsidRPr="00BE094D">
        <w:rPr>
          <w:sz w:val="22"/>
          <w:szCs w:val="22"/>
        </w:rPr>
        <w:t>la</w:t>
      </w:r>
      <w:r w:rsidRPr="00BE094D">
        <w:rPr>
          <w:spacing w:val="25"/>
          <w:sz w:val="22"/>
          <w:szCs w:val="22"/>
        </w:rPr>
        <w:t xml:space="preserve"> </w:t>
      </w:r>
      <w:r w:rsidRPr="00BE094D">
        <w:rPr>
          <w:sz w:val="22"/>
          <w:szCs w:val="22"/>
        </w:rPr>
        <w:t>somme</w:t>
      </w:r>
      <w:r w:rsidRPr="00BE094D">
        <w:rPr>
          <w:spacing w:val="25"/>
          <w:sz w:val="22"/>
          <w:szCs w:val="22"/>
        </w:rPr>
        <w:t xml:space="preserve"> </w:t>
      </w:r>
      <w:r w:rsidRPr="00BE094D">
        <w:rPr>
          <w:sz w:val="22"/>
          <w:szCs w:val="22"/>
        </w:rPr>
        <w:t>totale</w:t>
      </w:r>
      <w:r w:rsidRPr="00BE094D">
        <w:rPr>
          <w:spacing w:val="25"/>
          <w:sz w:val="22"/>
          <w:szCs w:val="22"/>
        </w:rPr>
        <w:t xml:space="preserve"> </w:t>
      </w:r>
      <w:r w:rsidRPr="00BE094D">
        <w:rPr>
          <w:sz w:val="22"/>
          <w:szCs w:val="22"/>
        </w:rPr>
        <w:t>maximum</w:t>
      </w:r>
      <w:r w:rsidRPr="00BE094D">
        <w:rPr>
          <w:spacing w:val="25"/>
          <w:sz w:val="22"/>
          <w:szCs w:val="22"/>
        </w:rPr>
        <w:t xml:space="preserve"> </w:t>
      </w:r>
      <w:r w:rsidRPr="00BE094D">
        <w:rPr>
          <w:sz w:val="22"/>
          <w:szCs w:val="22"/>
        </w:rPr>
        <w:t>correspondant</w:t>
      </w:r>
      <w:r w:rsidRPr="00BE094D">
        <w:rPr>
          <w:spacing w:val="25"/>
          <w:sz w:val="22"/>
          <w:szCs w:val="22"/>
        </w:rPr>
        <w:t xml:space="preserve"> </w:t>
      </w:r>
      <w:r w:rsidRPr="00BE094D">
        <w:rPr>
          <w:sz w:val="22"/>
          <w:szCs w:val="22"/>
        </w:rPr>
        <w:t>à</w:t>
      </w:r>
      <w:r w:rsidRPr="00BE094D">
        <w:rPr>
          <w:spacing w:val="25"/>
          <w:sz w:val="22"/>
          <w:szCs w:val="22"/>
        </w:rPr>
        <w:t xml:space="preserve"> </w:t>
      </w:r>
      <w:r w:rsidRPr="00BE094D">
        <w:rPr>
          <w:sz w:val="22"/>
          <w:szCs w:val="22"/>
        </w:rPr>
        <w:t>l’avance</w:t>
      </w:r>
      <w:r w:rsidRPr="00BE094D">
        <w:rPr>
          <w:spacing w:val="25"/>
          <w:sz w:val="22"/>
          <w:szCs w:val="22"/>
        </w:rPr>
        <w:t xml:space="preserve"> </w:t>
      </w:r>
      <w:r w:rsidRPr="00BE094D">
        <w:rPr>
          <w:i/>
          <w:iCs/>
          <w:sz w:val="22"/>
          <w:szCs w:val="22"/>
        </w:rPr>
        <w:t>[quarante 40%  et trente 30%</w:t>
      </w:r>
      <w:r w:rsidRPr="00BE094D">
        <w:rPr>
          <w:i/>
          <w:iCs/>
          <w:spacing w:val="21"/>
          <w:sz w:val="22"/>
          <w:szCs w:val="22"/>
        </w:rPr>
        <w:t xml:space="preserve"> </w:t>
      </w:r>
      <w:r w:rsidRPr="00BE094D">
        <w:rPr>
          <w:i/>
          <w:iCs/>
          <w:sz w:val="22"/>
          <w:szCs w:val="22"/>
        </w:rPr>
        <w:t xml:space="preserve">(respectivement pour les marchés de fournitures et de services connexes)  ] </w:t>
      </w:r>
      <w:r w:rsidRPr="00BE094D">
        <w:rPr>
          <w:i/>
          <w:iCs/>
          <w:spacing w:val="-20"/>
          <w:sz w:val="22"/>
          <w:szCs w:val="22"/>
        </w:rPr>
        <w:t xml:space="preserve"> </w:t>
      </w:r>
      <w:r w:rsidRPr="00BE094D">
        <w:rPr>
          <w:sz w:val="22"/>
          <w:szCs w:val="22"/>
        </w:rPr>
        <w:t>du</w:t>
      </w:r>
      <w:r w:rsidRPr="00BE094D">
        <w:rPr>
          <w:spacing w:val="25"/>
          <w:sz w:val="22"/>
          <w:szCs w:val="22"/>
        </w:rPr>
        <w:t xml:space="preserve"> </w:t>
      </w:r>
      <w:r w:rsidRPr="00BE094D">
        <w:rPr>
          <w:sz w:val="22"/>
          <w:szCs w:val="22"/>
        </w:rPr>
        <w:t>montant</w:t>
      </w:r>
      <w:r w:rsidRPr="00BE094D">
        <w:rPr>
          <w:spacing w:val="25"/>
          <w:sz w:val="22"/>
          <w:szCs w:val="22"/>
        </w:rPr>
        <w:t xml:space="preserve"> </w:t>
      </w:r>
      <w:r w:rsidRPr="00BE094D">
        <w:rPr>
          <w:sz w:val="22"/>
          <w:szCs w:val="22"/>
        </w:rPr>
        <w:t>Toutes Taxes</w:t>
      </w:r>
      <w:r w:rsidRPr="00BE094D">
        <w:rPr>
          <w:spacing w:val="-33"/>
          <w:sz w:val="22"/>
          <w:szCs w:val="22"/>
        </w:rPr>
        <w:t xml:space="preserve"> </w:t>
      </w:r>
      <w:r w:rsidRPr="00BE094D">
        <w:rPr>
          <w:sz w:val="22"/>
          <w:szCs w:val="22"/>
        </w:rPr>
        <w:t>Comprises</w:t>
      </w:r>
      <w:r w:rsidRPr="00BE094D">
        <w:rPr>
          <w:spacing w:val="-33"/>
          <w:sz w:val="22"/>
          <w:szCs w:val="22"/>
        </w:rPr>
        <w:t xml:space="preserve"> </w:t>
      </w:r>
      <w:r w:rsidRPr="00BE094D">
        <w:rPr>
          <w:sz w:val="22"/>
          <w:szCs w:val="22"/>
        </w:rPr>
        <w:t>du</w:t>
      </w:r>
      <w:r w:rsidRPr="00BE094D">
        <w:rPr>
          <w:spacing w:val="-33"/>
          <w:sz w:val="22"/>
          <w:szCs w:val="22"/>
        </w:rPr>
        <w:t xml:space="preserve"> </w:t>
      </w:r>
      <w:r w:rsidRPr="00BE094D">
        <w:rPr>
          <w:sz w:val="22"/>
          <w:szCs w:val="22"/>
        </w:rPr>
        <w:t>marché</w:t>
      </w:r>
      <w:r w:rsidRPr="00BE094D">
        <w:rPr>
          <w:spacing w:val="-33"/>
          <w:sz w:val="22"/>
          <w:szCs w:val="22"/>
        </w:rPr>
        <w:t xml:space="preserve"> </w:t>
      </w:r>
      <w:r w:rsidRPr="00BE094D">
        <w:rPr>
          <w:sz w:val="22"/>
          <w:szCs w:val="22"/>
        </w:rPr>
        <w:t xml:space="preserve">n° ………….......................…….., </w:t>
      </w:r>
      <w:r w:rsidRPr="00BE094D">
        <w:rPr>
          <w:spacing w:val="-33"/>
          <w:sz w:val="22"/>
          <w:szCs w:val="22"/>
        </w:rPr>
        <w:t xml:space="preserve"> </w:t>
      </w:r>
      <w:r w:rsidRPr="00BE094D">
        <w:rPr>
          <w:sz w:val="22"/>
          <w:szCs w:val="22"/>
        </w:rPr>
        <w:t>payable dès</w:t>
      </w:r>
      <w:r w:rsidRPr="00BE094D">
        <w:rPr>
          <w:spacing w:val="-33"/>
          <w:sz w:val="22"/>
          <w:szCs w:val="22"/>
        </w:rPr>
        <w:t xml:space="preserve"> </w:t>
      </w:r>
      <w:r w:rsidRPr="00BE094D">
        <w:rPr>
          <w:sz w:val="22"/>
          <w:szCs w:val="22"/>
        </w:rPr>
        <w:t>la notification</w:t>
      </w:r>
      <w:r w:rsidRPr="00BE094D">
        <w:rPr>
          <w:spacing w:val="-33"/>
          <w:sz w:val="22"/>
          <w:szCs w:val="22"/>
        </w:rPr>
        <w:t xml:space="preserve"> </w:t>
      </w:r>
      <w:r w:rsidRPr="00BE094D">
        <w:rPr>
          <w:sz w:val="22"/>
          <w:szCs w:val="22"/>
        </w:rPr>
        <w:t>de</w:t>
      </w:r>
      <w:r w:rsidRPr="00BE094D">
        <w:rPr>
          <w:spacing w:val="-33"/>
          <w:sz w:val="22"/>
          <w:szCs w:val="22"/>
        </w:rPr>
        <w:t xml:space="preserve"> </w:t>
      </w:r>
      <w:r w:rsidRPr="00BE094D">
        <w:rPr>
          <w:sz w:val="22"/>
          <w:szCs w:val="22"/>
        </w:rPr>
        <w:t>l’ordre</w:t>
      </w:r>
      <w:r w:rsidRPr="00BE094D">
        <w:rPr>
          <w:spacing w:val="-33"/>
          <w:sz w:val="22"/>
          <w:szCs w:val="22"/>
        </w:rPr>
        <w:t xml:space="preserve"> </w:t>
      </w:r>
      <w:r w:rsidRPr="00BE094D">
        <w:rPr>
          <w:sz w:val="22"/>
          <w:szCs w:val="22"/>
        </w:rPr>
        <w:t>de service</w:t>
      </w:r>
      <w:r w:rsidRPr="00BE094D">
        <w:rPr>
          <w:spacing w:val="7"/>
          <w:sz w:val="22"/>
          <w:szCs w:val="22"/>
        </w:rPr>
        <w:t xml:space="preserve"> </w:t>
      </w:r>
      <w:r w:rsidRPr="00BE094D">
        <w:rPr>
          <w:sz w:val="22"/>
          <w:szCs w:val="22"/>
        </w:rPr>
        <w:t>correspondant,</w:t>
      </w:r>
      <w:r w:rsidRPr="00BE094D">
        <w:rPr>
          <w:spacing w:val="7"/>
          <w:sz w:val="22"/>
          <w:szCs w:val="22"/>
        </w:rPr>
        <w:t xml:space="preserve"> </w:t>
      </w:r>
      <w:r w:rsidRPr="00BE094D">
        <w:rPr>
          <w:sz w:val="22"/>
          <w:szCs w:val="22"/>
        </w:rPr>
        <w:t>soit</w:t>
      </w:r>
      <w:r w:rsidRPr="00BE094D">
        <w:rPr>
          <w:spacing w:val="7"/>
          <w:sz w:val="22"/>
          <w:szCs w:val="22"/>
        </w:rPr>
        <w:t xml:space="preserve"> </w:t>
      </w:r>
      <w:r w:rsidRPr="00BE094D">
        <w:rPr>
          <w:sz w:val="22"/>
          <w:szCs w:val="22"/>
        </w:rPr>
        <w:t xml:space="preserve">:…………..........….. </w:t>
      </w:r>
      <w:r w:rsidRPr="00BE094D">
        <w:rPr>
          <w:spacing w:val="6"/>
          <w:sz w:val="22"/>
          <w:szCs w:val="22"/>
        </w:rPr>
        <w:t xml:space="preserve"> </w:t>
      </w:r>
      <w:r w:rsidRPr="00BE094D">
        <w:rPr>
          <w:sz w:val="22"/>
          <w:szCs w:val="22"/>
        </w:rPr>
        <w:t>francs</w:t>
      </w:r>
      <w:r w:rsidRPr="00BE094D">
        <w:rPr>
          <w:spacing w:val="7"/>
          <w:sz w:val="22"/>
          <w:szCs w:val="22"/>
        </w:rPr>
        <w:t xml:space="preserve"> </w:t>
      </w:r>
      <w:r w:rsidRPr="00BE094D">
        <w:rPr>
          <w:sz w:val="22"/>
          <w:szCs w:val="22"/>
        </w:rPr>
        <w:t>CFA</w:t>
      </w:r>
    </w:p>
    <w:p w14:paraId="2A4858A0" w14:textId="77777777" w:rsidR="007C7B7A" w:rsidRPr="00BE094D" w:rsidRDefault="007C7B7A" w:rsidP="00230C15">
      <w:pPr>
        <w:widowControl w:val="0"/>
        <w:tabs>
          <w:tab w:val="left" w:pos="6420"/>
        </w:tabs>
        <w:autoSpaceDE w:val="0"/>
        <w:spacing w:line="360" w:lineRule="auto"/>
        <w:ind w:right="-20"/>
        <w:jc w:val="both"/>
        <w:rPr>
          <w:sz w:val="22"/>
          <w:szCs w:val="22"/>
        </w:rPr>
      </w:pPr>
      <w:r w:rsidRPr="00BE094D">
        <w:rPr>
          <w:sz w:val="22"/>
          <w:szCs w:val="22"/>
        </w:rPr>
        <w:t>La</w:t>
      </w:r>
      <w:r w:rsidRPr="00BE094D">
        <w:rPr>
          <w:spacing w:val="4"/>
          <w:sz w:val="22"/>
          <w:szCs w:val="22"/>
        </w:rPr>
        <w:t xml:space="preserve"> </w:t>
      </w:r>
      <w:r w:rsidRPr="00BE094D">
        <w:rPr>
          <w:sz w:val="22"/>
          <w:szCs w:val="22"/>
        </w:rPr>
        <w:t>présente</w:t>
      </w:r>
      <w:r w:rsidRPr="00BE094D">
        <w:rPr>
          <w:spacing w:val="4"/>
          <w:sz w:val="22"/>
          <w:szCs w:val="22"/>
        </w:rPr>
        <w:t xml:space="preserve"> </w:t>
      </w:r>
      <w:r w:rsidRPr="00BE094D">
        <w:rPr>
          <w:sz w:val="22"/>
          <w:szCs w:val="22"/>
        </w:rPr>
        <w:t>garantie</w:t>
      </w:r>
      <w:r w:rsidRPr="00BE094D">
        <w:rPr>
          <w:spacing w:val="4"/>
          <w:sz w:val="22"/>
          <w:szCs w:val="22"/>
        </w:rPr>
        <w:t xml:space="preserve"> </w:t>
      </w:r>
      <w:r w:rsidRPr="00BE094D">
        <w:rPr>
          <w:sz w:val="22"/>
          <w:szCs w:val="22"/>
        </w:rPr>
        <w:t>entrera</w:t>
      </w:r>
      <w:r w:rsidRPr="00BE094D">
        <w:rPr>
          <w:spacing w:val="4"/>
          <w:sz w:val="22"/>
          <w:szCs w:val="22"/>
        </w:rPr>
        <w:t xml:space="preserve"> </w:t>
      </w:r>
      <w:r w:rsidRPr="00BE094D">
        <w:rPr>
          <w:sz w:val="22"/>
          <w:szCs w:val="22"/>
        </w:rPr>
        <w:t>en</w:t>
      </w:r>
      <w:r w:rsidRPr="00BE094D">
        <w:rPr>
          <w:spacing w:val="4"/>
          <w:sz w:val="22"/>
          <w:szCs w:val="22"/>
        </w:rPr>
        <w:t xml:space="preserve"> </w:t>
      </w:r>
      <w:r w:rsidRPr="00BE094D">
        <w:rPr>
          <w:sz w:val="22"/>
          <w:szCs w:val="22"/>
        </w:rPr>
        <w:t>vigueur</w:t>
      </w:r>
      <w:r w:rsidRPr="00BE094D">
        <w:rPr>
          <w:spacing w:val="4"/>
          <w:sz w:val="22"/>
          <w:szCs w:val="22"/>
        </w:rPr>
        <w:t xml:space="preserve"> </w:t>
      </w:r>
      <w:r w:rsidRPr="00BE094D">
        <w:rPr>
          <w:sz w:val="22"/>
          <w:szCs w:val="22"/>
        </w:rPr>
        <w:t>et</w:t>
      </w:r>
      <w:r w:rsidRPr="00BE094D">
        <w:rPr>
          <w:spacing w:val="4"/>
          <w:sz w:val="22"/>
          <w:szCs w:val="22"/>
        </w:rPr>
        <w:t xml:space="preserve"> </w:t>
      </w:r>
      <w:r w:rsidRPr="00BE094D">
        <w:rPr>
          <w:sz w:val="22"/>
          <w:szCs w:val="22"/>
        </w:rPr>
        <w:t>prendra</w:t>
      </w:r>
      <w:r w:rsidRPr="00BE094D">
        <w:rPr>
          <w:spacing w:val="4"/>
          <w:sz w:val="22"/>
          <w:szCs w:val="22"/>
        </w:rPr>
        <w:t xml:space="preserve"> </w:t>
      </w:r>
      <w:r w:rsidRPr="00BE094D">
        <w:rPr>
          <w:sz w:val="22"/>
          <w:szCs w:val="22"/>
        </w:rPr>
        <w:t>effet</w:t>
      </w:r>
      <w:r w:rsidRPr="00BE094D">
        <w:rPr>
          <w:spacing w:val="4"/>
          <w:sz w:val="22"/>
          <w:szCs w:val="22"/>
        </w:rPr>
        <w:t xml:space="preserve"> </w:t>
      </w:r>
      <w:r w:rsidRPr="00BE094D">
        <w:rPr>
          <w:sz w:val="22"/>
          <w:szCs w:val="22"/>
        </w:rPr>
        <w:t>dès</w:t>
      </w:r>
      <w:r w:rsidRPr="00BE094D">
        <w:rPr>
          <w:spacing w:val="4"/>
          <w:sz w:val="22"/>
          <w:szCs w:val="22"/>
        </w:rPr>
        <w:t xml:space="preserve"> </w:t>
      </w:r>
      <w:r w:rsidRPr="00BE094D">
        <w:rPr>
          <w:sz w:val="22"/>
          <w:szCs w:val="22"/>
        </w:rPr>
        <w:t>réception</w:t>
      </w:r>
      <w:r w:rsidRPr="00BE094D">
        <w:rPr>
          <w:spacing w:val="4"/>
          <w:sz w:val="22"/>
          <w:szCs w:val="22"/>
        </w:rPr>
        <w:t xml:space="preserve"> </w:t>
      </w:r>
      <w:r w:rsidRPr="00BE094D">
        <w:rPr>
          <w:sz w:val="22"/>
          <w:szCs w:val="22"/>
        </w:rPr>
        <w:t>des</w:t>
      </w:r>
      <w:r w:rsidRPr="00BE094D">
        <w:rPr>
          <w:spacing w:val="4"/>
          <w:sz w:val="22"/>
          <w:szCs w:val="22"/>
        </w:rPr>
        <w:t xml:space="preserve"> </w:t>
      </w:r>
      <w:r w:rsidRPr="00BE094D">
        <w:rPr>
          <w:sz w:val="22"/>
          <w:szCs w:val="22"/>
        </w:rPr>
        <w:t>parts</w:t>
      </w:r>
      <w:r w:rsidRPr="00BE094D">
        <w:rPr>
          <w:spacing w:val="4"/>
          <w:sz w:val="22"/>
          <w:szCs w:val="22"/>
        </w:rPr>
        <w:t xml:space="preserve"> </w:t>
      </w:r>
      <w:r w:rsidRPr="00BE094D">
        <w:rPr>
          <w:sz w:val="22"/>
          <w:szCs w:val="22"/>
        </w:rPr>
        <w:t>respectives</w:t>
      </w:r>
      <w:r w:rsidRPr="00BE094D">
        <w:rPr>
          <w:spacing w:val="4"/>
          <w:sz w:val="22"/>
          <w:szCs w:val="22"/>
        </w:rPr>
        <w:t xml:space="preserve"> </w:t>
      </w:r>
      <w:r w:rsidRPr="00BE094D">
        <w:rPr>
          <w:sz w:val="22"/>
          <w:szCs w:val="22"/>
        </w:rPr>
        <w:t>de</w:t>
      </w:r>
      <w:r w:rsidRPr="00BE094D">
        <w:rPr>
          <w:spacing w:val="4"/>
          <w:sz w:val="22"/>
          <w:szCs w:val="22"/>
        </w:rPr>
        <w:t xml:space="preserve"> </w:t>
      </w:r>
      <w:r w:rsidRPr="00BE094D">
        <w:rPr>
          <w:sz w:val="22"/>
          <w:szCs w:val="22"/>
        </w:rPr>
        <w:t>cette avance</w:t>
      </w:r>
      <w:r w:rsidRPr="00BE094D">
        <w:rPr>
          <w:spacing w:val="-11"/>
          <w:sz w:val="22"/>
          <w:szCs w:val="22"/>
        </w:rPr>
        <w:t xml:space="preserve"> </w:t>
      </w:r>
      <w:r w:rsidRPr="00BE094D">
        <w:rPr>
          <w:sz w:val="22"/>
          <w:szCs w:val="22"/>
        </w:rPr>
        <w:t>sur</w:t>
      </w:r>
      <w:r w:rsidRPr="00BE094D">
        <w:rPr>
          <w:spacing w:val="-11"/>
          <w:sz w:val="22"/>
          <w:szCs w:val="22"/>
        </w:rPr>
        <w:t xml:space="preserve"> </w:t>
      </w:r>
      <w:r w:rsidRPr="00BE094D">
        <w:rPr>
          <w:sz w:val="22"/>
          <w:szCs w:val="22"/>
        </w:rPr>
        <w:t>les</w:t>
      </w:r>
      <w:r w:rsidRPr="00BE094D">
        <w:rPr>
          <w:spacing w:val="-11"/>
          <w:sz w:val="22"/>
          <w:szCs w:val="22"/>
        </w:rPr>
        <w:t xml:space="preserve"> </w:t>
      </w:r>
      <w:r w:rsidRPr="00BE094D">
        <w:rPr>
          <w:sz w:val="22"/>
          <w:szCs w:val="22"/>
        </w:rPr>
        <w:t>comptes</w:t>
      </w:r>
      <w:r w:rsidRPr="00BE094D">
        <w:rPr>
          <w:spacing w:val="-11"/>
          <w:sz w:val="22"/>
          <w:szCs w:val="22"/>
        </w:rPr>
        <w:t xml:space="preserve"> </w:t>
      </w:r>
      <w:r w:rsidRPr="00BE094D">
        <w:rPr>
          <w:sz w:val="22"/>
          <w:szCs w:val="22"/>
        </w:rPr>
        <w:t>de …………..........................……..</w:t>
      </w:r>
      <w:r w:rsidRPr="00BE094D">
        <w:rPr>
          <w:i/>
          <w:iCs/>
          <w:sz w:val="22"/>
          <w:szCs w:val="22"/>
        </w:rPr>
        <w:t xml:space="preserve">[le titulaire] </w:t>
      </w:r>
      <w:r w:rsidRPr="00BE094D">
        <w:rPr>
          <w:sz w:val="22"/>
          <w:szCs w:val="22"/>
        </w:rPr>
        <w:t>ouverts auprès</w:t>
      </w:r>
      <w:r w:rsidRPr="00BE094D">
        <w:rPr>
          <w:spacing w:val="-11"/>
          <w:sz w:val="22"/>
          <w:szCs w:val="22"/>
        </w:rPr>
        <w:t xml:space="preserve"> </w:t>
      </w:r>
      <w:r w:rsidRPr="00BE094D">
        <w:rPr>
          <w:sz w:val="22"/>
          <w:szCs w:val="22"/>
        </w:rPr>
        <w:t>de</w:t>
      </w:r>
      <w:r w:rsidRPr="00BE094D">
        <w:rPr>
          <w:spacing w:val="-11"/>
          <w:sz w:val="22"/>
          <w:szCs w:val="22"/>
        </w:rPr>
        <w:t xml:space="preserve"> </w:t>
      </w:r>
      <w:r w:rsidRPr="00BE094D">
        <w:rPr>
          <w:sz w:val="22"/>
          <w:szCs w:val="22"/>
        </w:rPr>
        <w:t>la banque ………….................……...</w:t>
      </w:r>
      <w:r w:rsidRPr="00BE094D">
        <w:rPr>
          <w:spacing w:val="5"/>
          <w:sz w:val="22"/>
          <w:szCs w:val="22"/>
        </w:rPr>
        <w:t xml:space="preserve"> </w:t>
      </w:r>
      <w:r w:rsidRPr="00BE094D">
        <w:rPr>
          <w:sz w:val="22"/>
          <w:szCs w:val="22"/>
        </w:rPr>
        <w:t>sous</w:t>
      </w:r>
      <w:r w:rsidRPr="00BE094D">
        <w:rPr>
          <w:spacing w:val="7"/>
          <w:sz w:val="22"/>
          <w:szCs w:val="22"/>
        </w:rPr>
        <w:t xml:space="preserve"> </w:t>
      </w:r>
      <w:r w:rsidRPr="00BE094D">
        <w:rPr>
          <w:sz w:val="22"/>
          <w:szCs w:val="22"/>
        </w:rPr>
        <w:t>le</w:t>
      </w:r>
      <w:r w:rsidRPr="00BE094D">
        <w:rPr>
          <w:spacing w:val="7"/>
          <w:sz w:val="22"/>
          <w:szCs w:val="22"/>
        </w:rPr>
        <w:t xml:space="preserve"> </w:t>
      </w:r>
      <w:r w:rsidRPr="00BE094D">
        <w:rPr>
          <w:sz w:val="22"/>
          <w:szCs w:val="22"/>
        </w:rPr>
        <w:t>n°</w:t>
      </w:r>
      <w:r w:rsidRPr="00BE094D">
        <w:rPr>
          <w:spacing w:val="7"/>
          <w:sz w:val="22"/>
          <w:szCs w:val="22"/>
        </w:rPr>
        <w:t xml:space="preserve"> </w:t>
      </w:r>
      <w:r w:rsidRPr="00BE094D">
        <w:rPr>
          <w:sz w:val="22"/>
          <w:szCs w:val="22"/>
        </w:rPr>
        <w:t>…………....................</w:t>
      </w:r>
    </w:p>
    <w:p w14:paraId="34FF4A89" w14:textId="77777777" w:rsidR="007C7B7A" w:rsidRPr="00BE094D" w:rsidRDefault="007C7B7A" w:rsidP="00230C15">
      <w:pPr>
        <w:widowControl w:val="0"/>
        <w:autoSpaceDE w:val="0"/>
        <w:spacing w:line="360" w:lineRule="auto"/>
        <w:ind w:right="-20"/>
        <w:jc w:val="both"/>
        <w:rPr>
          <w:sz w:val="22"/>
          <w:szCs w:val="22"/>
        </w:rPr>
      </w:pPr>
      <w:r w:rsidRPr="00BE094D">
        <w:rPr>
          <w:sz w:val="22"/>
          <w:szCs w:val="22"/>
        </w:rPr>
        <w:t>Elle</w:t>
      </w:r>
      <w:r w:rsidRPr="00BE094D">
        <w:rPr>
          <w:spacing w:val="12"/>
          <w:sz w:val="22"/>
          <w:szCs w:val="22"/>
        </w:rPr>
        <w:t xml:space="preserve"> </w:t>
      </w:r>
      <w:r w:rsidRPr="00BE094D">
        <w:rPr>
          <w:sz w:val="22"/>
          <w:szCs w:val="22"/>
        </w:rPr>
        <w:t>restera</w:t>
      </w:r>
      <w:r w:rsidRPr="00BE094D">
        <w:rPr>
          <w:spacing w:val="12"/>
          <w:sz w:val="22"/>
          <w:szCs w:val="22"/>
        </w:rPr>
        <w:t xml:space="preserve"> </w:t>
      </w:r>
      <w:r w:rsidRPr="00BE094D">
        <w:rPr>
          <w:sz w:val="22"/>
          <w:szCs w:val="22"/>
        </w:rPr>
        <w:t>en</w:t>
      </w:r>
      <w:r w:rsidRPr="00BE094D">
        <w:rPr>
          <w:spacing w:val="12"/>
          <w:sz w:val="22"/>
          <w:szCs w:val="22"/>
        </w:rPr>
        <w:t xml:space="preserve"> </w:t>
      </w:r>
      <w:r w:rsidRPr="00BE094D">
        <w:rPr>
          <w:sz w:val="22"/>
          <w:szCs w:val="22"/>
        </w:rPr>
        <w:t>vigueur</w:t>
      </w:r>
      <w:r w:rsidRPr="00BE094D">
        <w:rPr>
          <w:spacing w:val="12"/>
          <w:sz w:val="22"/>
          <w:szCs w:val="22"/>
        </w:rPr>
        <w:t xml:space="preserve"> </w:t>
      </w:r>
      <w:r w:rsidRPr="00BE094D">
        <w:rPr>
          <w:sz w:val="22"/>
          <w:szCs w:val="22"/>
        </w:rPr>
        <w:t>jusqu’au</w:t>
      </w:r>
      <w:r w:rsidRPr="00BE094D">
        <w:rPr>
          <w:spacing w:val="12"/>
          <w:sz w:val="22"/>
          <w:szCs w:val="22"/>
        </w:rPr>
        <w:t xml:space="preserve"> </w:t>
      </w:r>
      <w:r w:rsidRPr="00BE094D">
        <w:rPr>
          <w:sz w:val="22"/>
          <w:szCs w:val="22"/>
        </w:rPr>
        <w:t>remboursement</w:t>
      </w:r>
      <w:r w:rsidRPr="00BE094D">
        <w:rPr>
          <w:spacing w:val="12"/>
          <w:sz w:val="22"/>
          <w:szCs w:val="22"/>
        </w:rPr>
        <w:t xml:space="preserve"> </w:t>
      </w:r>
      <w:r w:rsidRPr="00BE094D">
        <w:rPr>
          <w:sz w:val="22"/>
          <w:szCs w:val="22"/>
        </w:rPr>
        <w:t>de</w:t>
      </w:r>
      <w:r w:rsidRPr="00BE094D">
        <w:rPr>
          <w:spacing w:val="12"/>
          <w:sz w:val="22"/>
          <w:szCs w:val="22"/>
        </w:rPr>
        <w:t xml:space="preserve"> </w:t>
      </w:r>
      <w:r w:rsidRPr="00BE094D">
        <w:rPr>
          <w:sz w:val="22"/>
          <w:szCs w:val="22"/>
        </w:rPr>
        <w:t>l’avance</w:t>
      </w:r>
      <w:r w:rsidRPr="00BE094D">
        <w:rPr>
          <w:spacing w:val="12"/>
          <w:sz w:val="22"/>
          <w:szCs w:val="22"/>
        </w:rPr>
        <w:t xml:space="preserve"> </w:t>
      </w:r>
      <w:r w:rsidRPr="00BE094D">
        <w:rPr>
          <w:sz w:val="22"/>
          <w:szCs w:val="22"/>
        </w:rPr>
        <w:t>conformément</w:t>
      </w:r>
      <w:r w:rsidRPr="00BE094D">
        <w:rPr>
          <w:spacing w:val="12"/>
          <w:sz w:val="22"/>
          <w:szCs w:val="22"/>
        </w:rPr>
        <w:t xml:space="preserve"> </w:t>
      </w:r>
      <w:r w:rsidRPr="00BE094D">
        <w:rPr>
          <w:sz w:val="22"/>
          <w:szCs w:val="22"/>
        </w:rPr>
        <w:t>à</w:t>
      </w:r>
      <w:r w:rsidRPr="00BE094D">
        <w:rPr>
          <w:spacing w:val="12"/>
          <w:sz w:val="22"/>
          <w:szCs w:val="22"/>
        </w:rPr>
        <w:t xml:space="preserve"> </w:t>
      </w:r>
      <w:r w:rsidRPr="00BE094D">
        <w:rPr>
          <w:sz w:val="22"/>
          <w:szCs w:val="22"/>
        </w:rPr>
        <w:t>la</w:t>
      </w:r>
      <w:r w:rsidRPr="00BE094D">
        <w:rPr>
          <w:spacing w:val="12"/>
          <w:sz w:val="22"/>
          <w:szCs w:val="22"/>
        </w:rPr>
        <w:t xml:space="preserve"> </w:t>
      </w:r>
      <w:r w:rsidRPr="00BE094D">
        <w:rPr>
          <w:sz w:val="22"/>
          <w:szCs w:val="22"/>
        </w:rPr>
        <w:t>procédure</w:t>
      </w:r>
      <w:r w:rsidRPr="00BE094D">
        <w:rPr>
          <w:spacing w:val="12"/>
          <w:sz w:val="22"/>
          <w:szCs w:val="22"/>
        </w:rPr>
        <w:t xml:space="preserve"> </w:t>
      </w:r>
      <w:r w:rsidRPr="00BE094D">
        <w:rPr>
          <w:sz w:val="22"/>
          <w:szCs w:val="22"/>
        </w:rPr>
        <w:t>fixée</w:t>
      </w:r>
      <w:r w:rsidRPr="00BE094D">
        <w:rPr>
          <w:spacing w:val="12"/>
          <w:sz w:val="22"/>
          <w:szCs w:val="22"/>
        </w:rPr>
        <w:t xml:space="preserve"> </w:t>
      </w:r>
      <w:r w:rsidRPr="00BE094D">
        <w:rPr>
          <w:sz w:val="22"/>
          <w:szCs w:val="22"/>
        </w:rPr>
        <w:t>par le</w:t>
      </w:r>
      <w:r w:rsidRPr="00BE094D">
        <w:rPr>
          <w:spacing w:val="16"/>
          <w:sz w:val="22"/>
          <w:szCs w:val="22"/>
        </w:rPr>
        <w:t xml:space="preserve"> </w:t>
      </w:r>
      <w:r w:rsidRPr="00BE094D">
        <w:rPr>
          <w:sz w:val="22"/>
          <w:szCs w:val="22"/>
        </w:rPr>
        <w:t>CCAP.</w:t>
      </w:r>
      <w:r w:rsidRPr="00BE094D">
        <w:rPr>
          <w:spacing w:val="16"/>
          <w:sz w:val="22"/>
          <w:szCs w:val="22"/>
        </w:rPr>
        <w:t xml:space="preserve"> </w:t>
      </w:r>
      <w:r w:rsidRPr="00BE094D">
        <w:rPr>
          <w:sz w:val="22"/>
          <w:szCs w:val="22"/>
        </w:rPr>
        <w:t>Toutefois,</w:t>
      </w:r>
      <w:r w:rsidRPr="00BE094D">
        <w:rPr>
          <w:spacing w:val="16"/>
          <w:sz w:val="22"/>
          <w:szCs w:val="22"/>
        </w:rPr>
        <w:t xml:space="preserve"> </w:t>
      </w:r>
      <w:r w:rsidRPr="00BE094D">
        <w:rPr>
          <w:sz w:val="22"/>
          <w:szCs w:val="22"/>
        </w:rPr>
        <w:t>le</w:t>
      </w:r>
      <w:r w:rsidRPr="00BE094D">
        <w:rPr>
          <w:spacing w:val="16"/>
          <w:sz w:val="22"/>
          <w:szCs w:val="22"/>
        </w:rPr>
        <w:t xml:space="preserve"> </w:t>
      </w:r>
      <w:r w:rsidRPr="00BE094D">
        <w:rPr>
          <w:sz w:val="22"/>
          <w:szCs w:val="22"/>
        </w:rPr>
        <w:t>montant</w:t>
      </w:r>
      <w:r w:rsidRPr="00BE094D">
        <w:rPr>
          <w:spacing w:val="16"/>
          <w:sz w:val="22"/>
          <w:szCs w:val="22"/>
        </w:rPr>
        <w:t xml:space="preserve"> </w:t>
      </w:r>
      <w:r w:rsidRPr="00BE094D">
        <w:rPr>
          <w:sz w:val="22"/>
          <w:szCs w:val="22"/>
        </w:rPr>
        <w:t>du</w:t>
      </w:r>
      <w:r w:rsidRPr="00BE094D">
        <w:rPr>
          <w:spacing w:val="16"/>
          <w:sz w:val="22"/>
          <w:szCs w:val="22"/>
        </w:rPr>
        <w:t xml:space="preserve">  </w:t>
      </w:r>
      <w:r w:rsidRPr="00BE094D">
        <w:rPr>
          <w:sz w:val="22"/>
          <w:szCs w:val="22"/>
        </w:rPr>
        <w:t>cautionnement</w:t>
      </w:r>
      <w:r w:rsidRPr="00BE094D">
        <w:rPr>
          <w:spacing w:val="16"/>
          <w:sz w:val="22"/>
          <w:szCs w:val="22"/>
        </w:rPr>
        <w:t xml:space="preserve"> </w:t>
      </w:r>
      <w:r w:rsidRPr="00BE094D">
        <w:rPr>
          <w:sz w:val="22"/>
          <w:szCs w:val="22"/>
        </w:rPr>
        <w:t>sera</w:t>
      </w:r>
      <w:r w:rsidRPr="00BE094D">
        <w:rPr>
          <w:spacing w:val="16"/>
          <w:sz w:val="22"/>
          <w:szCs w:val="22"/>
        </w:rPr>
        <w:t xml:space="preserve"> </w:t>
      </w:r>
      <w:r w:rsidRPr="00BE094D">
        <w:rPr>
          <w:sz w:val="22"/>
          <w:szCs w:val="22"/>
        </w:rPr>
        <w:t>réduit</w:t>
      </w:r>
      <w:r w:rsidRPr="00BE094D">
        <w:rPr>
          <w:spacing w:val="16"/>
          <w:sz w:val="22"/>
          <w:szCs w:val="22"/>
        </w:rPr>
        <w:t xml:space="preserve"> </w:t>
      </w:r>
      <w:r w:rsidRPr="00BE094D">
        <w:rPr>
          <w:sz w:val="22"/>
          <w:szCs w:val="22"/>
        </w:rPr>
        <w:t>proportionnellement</w:t>
      </w:r>
      <w:r w:rsidRPr="00BE094D">
        <w:rPr>
          <w:spacing w:val="16"/>
          <w:sz w:val="22"/>
          <w:szCs w:val="22"/>
        </w:rPr>
        <w:t xml:space="preserve"> </w:t>
      </w:r>
      <w:r w:rsidRPr="00BE094D">
        <w:rPr>
          <w:sz w:val="22"/>
          <w:szCs w:val="22"/>
        </w:rPr>
        <w:t>au</w:t>
      </w:r>
      <w:r w:rsidRPr="00BE094D">
        <w:rPr>
          <w:spacing w:val="16"/>
          <w:sz w:val="22"/>
          <w:szCs w:val="22"/>
        </w:rPr>
        <w:t xml:space="preserve"> </w:t>
      </w:r>
      <w:r w:rsidRPr="00BE094D">
        <w:rPr>
          <w:sz w:val="22"/>
          <w:szCs w:val="22"/>
        </w:rPr>
        <w:t>remboursement</w:t>
      </w:r>
      <w:r w:rsidRPr="00BE094D">
        <w:rPr>
          <w:spacing w:val="16"/>
          <w:sz w:val="22"/>
          <w:szCs w:val="22"/>
        </w:rPr>
        <w:t xml:space="preserve"> </w:t>
      </w:r>
      <w:r w:rsidRPr="00BE094D">
        <w:rPr>
          <w:sz w:val="22"/>
          <w:szCs w:val="22"/>
        </w:rPr>
        <w:t>de l’avance</w:t>
      </w:r>
      <w:r w:rsidRPr="00BE094D">
        <w:rPr>
          <w:spacing w:val="7"/>
          <w:sz w:val="22"/>
          <w:szCs w:val="22"/>
        </w:rPr>
        <w:t xml:space="preserve"> </w:t>
      </w:r>
      <w:r w:rsidRPr="00BE094D">
        <w:rPr>
          <w:sz w:val="22"/>
          <w:szCs w:val="22"/>
        </w:rPr>
        <w:t>au</w:t>
      </w:r>
      <w:r w:rsidRPr="00BE094D">
        <w:rPr>
          <w:spacing w:val="7"/>
          <w:sz w:val="22"/>
          <w:szCs w:val="22"/>
        </w:rPr>
        <w:t xml:space="preserve"> </w:t>
      </w:r>
      <w:r w:rsidRPr="00BE094D">
        <w:rPr>
          <w:sz w:val="22"/>
          <w:szCs w:val="22"/>
        </w:rPr>
        <w:t>fur</w:t>
      </w:r>
      <w:r w:rsidRPr="00BE094D">
        <w:rPr>
          <w:spacing w:val="7"/>
          <w:sz w:val="22"/>
          <w:szCs w:val="22"/>
        </w:rPr>
        <w:t xml:space="preserve"> </w:t>
      </w:r>
      <w:r w:rsidRPr="00BE094D">
        <w:rPr>
          <w:sz w:val="22"/>
          <w:szCs w:val="22"/>
        </w:rPr>
        <w:t>et</w:t>
      </w:r>
      <w:r w:rsidRPr="00BE094D">
        <w:rPr>
          <w:spacing w:val="7"/>
          <w:sz w:val="22"/>
          <w:szCs w:val="22"/>
        </w:rPr>
        <w:t xml:space="preserve"> </w:t>
      </w:r>
      <w:r w:rsidRPr="00BE094D">
        <w:rPr>
          <w:sz w:val="22"/>
          <w:szCs w:val="22"/>
        </w:rPr>
        <w:t>à</w:t>
      </w:r>
      <w:r w:rsidRPr="00BE094D">
        <w:rPr>
          <w:spacing w:val="7"/>
          <w:sz w:val="22"/>
          <w:szCs w:val="22"/>
        </w:rPr>
        <w:t xml:space="preserve"> </w:t>
      </w:r>
      <w:r w:rsidRPr="00BE094D">
        <w:rPr>
          <w:sz w:val="22"/>
          <w:szCs w:val="22"/>
        </w:rPr>
        <w:t>mesure</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son</w:t>
      </w:r>
      <w:r w:rsidRPr="00BE094D">
        <w:rPr>
          <w:spacing w:val="7"/>
          <w:sz w:val="22"/>
          <w:szCs w:val="22"/>
        </w:rPr>
        <w:t xml:space="preserve"> </w:t>
      </w:r>
      <w:r w:rsidRPr="00BE094D">
        <w:rPr>
          <w:sz w:val="22"/>
          <w:szCs w:val="22"/>
        </w:rPr>
        <w:t>remboursement.</w:t>
      </w:r>
    </w:p>
    <w:p w14:paraId="3450A547" w14:textId="77777777" w:rsidR="007C7B7A" w:rsidRPr="00BE094D" w:rsidRDefault="007C7B7A" w:rsidP="00230C15">
      <w:pPr>
        <w:widowControl w:val="0"/>
        <w:autoSpaceDE w:val="0"/>
        <w:spacing w:line="360" w:lineRule="auto"/>
        <w:ind w:right="-20"/>
        <w:jc w:val="both"/>
        <w:rPr>
          <w:sz w:val="22"/>
          <w:szCs w:val="22"/>
        </w:rPr>
      </w:pPr>
      <w:r w:rsidRPr="00BE094D">
        <w:rPr>
          <w:sz w:val="22"/>
          <w:szCs w:val="22"/>
        </w:rPr>
        <w:t>La</w:t>
      </w:r>
      <w:r w:rsidRPr="00BE094D">
        <w:rPr>
          <w:spacing w:val="7"/>
          <w:sz w:val="22"/>
          <w:szCs w:val="22"/>
        </w:rPr>
        <w:t xml:space="preserve"> </w:t>
      </w:r>
      <w:r w:rsidRPr="00BE094D">
        <w:rPr>
          <w:sz w:val="22"/>
          <w:szCs w:val="22"/>
        </w:rPr>
        <w:t>loi</w:t>
      </w:r>
      <w:r w:rsidRPr="00BE094D">
        <w:rPr>
          <w:spacing w:val="7"/>
          <w:sz w:val="22"/>
          <w:szCs w:val="22"/>
        </w:rPr>
        <w:t xml:space="preserve"> </w:t>
      </w:r>
      <w:r w:rsidRPr="00BE094D">
        <w:rPr>
          <w:sz w:val="22"/>
          <w:szCs w:val="22"/>
        </w:rPr>
        <w:t>et</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juridiction</w:t>
      </w:r>
      <w:r w:rsidRPr="00BE094D">
        <w:rPr>
          <w:spacing w:val="7"/>
          <w:sz w:val="22"/>
          <w:szCs w:val="22"/>
        </w:rPr>
        <w:t xml:space="preserve"> </w:t>
      </w:r>
      <w:r w:rsidRPr="00BE094D">
        <w:rPr>
          <w:sz w:val="22"/>
          <w:szCs w:val="22"/>
        </w:rPr>
        <w:t>applicables</w:t>
      </w:r>
      <w:r w:rsidRPr="00BE094D">
        <w:rPr>
          <w:spacing w:val="7"/>
          <w:sz w:val="22"/>
          <w:szCs w:val="22"/>
        </w:rPr>
        <w:t xml:space="preserve"> </w:t>
      </w:r>
      <w:r w:rsidRPr="00BE094D">
        <w:rPr>
          <w:sz w:val="22"/>
          <w:szCs w:val="22"/>
        </w:rPr>
        <w:t>à</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garantie</w:t>
      </w:r>
      <w:r w:rsidRPr="00BE094D">
        <w:rPr>
          <w:spacing w:val="7"/>
          <w:sz w:val="22"/>
          <w:szCs w:val="22"/>
        </w:rPr>
        <w:t xml:space="preserve"> </w:t>
      </w:r>
      <w:r w:rsidRPr="00BE094D">
        <w:rPr>
          <w:sz w:val="22"/>
          <w:szCs w:val="22"/>
        </w:rPr>
        <w:t>sont</w:t>
      </w:r>
      <w:r w:rsidRPr="00BE094D">
        <w:rPr>
          <w:spacing w:val="7"/>
          <w:sz w:val="22"/>
          <w:szCs w:val="22"/>
        </w:rPr>
        <w:t xml:space="preserve"> </w:t>
      </w:r>
      <w:r w:rsidRPr="00BE094D">
        <w:rPr>
          <w:sz w:val="22"/>
          <w:szCs w:val="22"/>
        </w:rPr>
        <w:t>celles</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République</w:t>
      </w:r>
      <w:r w:rsidRPr="00BE094D">
        <w:rPr>
          <w:spacing w:val="7"/>
          <w:sz w:val="22"/>
          <w:szCs w:val="22"/>
        </w:rPr>
        <w:t xml:space="preserve"> </w:t>
      </w:r>
      <w:r w:rsidRPr="00BE094D">
        <w:rPr>
          <w:sz w:val="22"/>
          <w:szCs w:val="22"/>
        </w:rPr>
        <w:t>du</w:t>
      </w:r>
      <w:r w:rsidRPr="00BE094D">
        <w:rPr>
          <w:spacing w:val="7"/>
          <w:sz w:val="22"/>
          <w:szCs w:val="22"/>
        </w:rPr>
        <w:t xml:space="preserve"> </w:t>
      </w:r>
      <w:r w:rsidRPr="00BE094D">
        <w:rPr>
          <w:sz w:val="22"/>
          <w:szCs w:val="22"/>
        </w:rPr>
        <w:t>Cameroun.</w:t>
      </w:r>
    </w:p>
    <w:p w14:paraId="2877C1DA" w14:textId="77777777" w:rsidR="007C7B7A" w:rsidRPr="00BE094D" w:rsidRDefault="007C7B7A" w:rsidP="00230C15">
      <w:pPr>
        <w:widowControl w:val="0"/>
        <w:autoSpaceDE w:val="0"/>
        <w:spacing w:line="360" w:lineRule="auto"/>
        <w:ind w:right="-20"/>
        <w:jc w:val="center"/>
      </w:pPr>
      <w:r w:rsidRPr="00BE094D">
        <w:rPr>
          <w:i/>
          <w:iCs/>
        </w:rPr>
        <w:t>Signé</w:t>
      </w:r>
      <w:r w:rsidRPr="00BE094D">
        <w:rPr>
          <w:i/>
          <w:iCs/>
          <w:spacing w:val="7"/>
        </w:rPr>
        <w:t xml:space="preserve"> </w:t>
      </w:r>
      <w:r w:rsidRPr="00BE094D">
        <w:rPr>
          <w:i/>
          <w:iCs/>
        </w:rPr>
        <w:t>et</w:t>
      </w:r>
      <w:r w:rsidRPr="00BE094D">
        <w:rPr>
          <w:i/>
          <w:iCs/>
          <w:spacing w:val="7"/>
        </w:rPr>
        <w:t xml:space="preserve"> </w:t>
      </w:r>
      <w:r w:rsidRPr="00BE094D">
        <w:rPr>
          <w:i/>
          <w:iCs/>
        </w:rPr>
        <w:t>authentifié</w:t>
      </w:r>
      <w:r w:rsidRPr="00BE094D">
        <w:rPr>
          <w:i/>
          <w:iCs/>
          <w:spacing w:val="7"/>
        </w:rPr>
        <w:t xml:space="preserve"> </w:t>
      </w:r>
      <w:r w:rsidRPr="00BE094D">
        <w:rPr>
          <w:i/>
          <w:iCs/>
        </w:rPr>
        <w:t>par</w:t>
      </w:r>
      <w:r w:rsidRPr="00BE094D">
        <w:rPr>
          <w:i/>
          <w:iCs/>
          <w:spacing w:val="7"/>
        </w:rPr>
        <w:t xml:space="preserve"> </w:t>
      </w:r>
      <w:r w:rsidRPr="00BE094D">
        <w:rPr>
          <w:i/>
          <w:iCs/>
        </w:rPr>
        <w:t>l’organisme financier</w:t>
      </w:r>
    </w:p>
    <w:p w14:paraId="67BFA8A2" w14:textId="77777777" w:rsidR="007C7B7A" w:rsidRPr="00BE094D" w:rsidRDefault="007C7B7A" w:rsidP="00230C15">
      <w:pPr>
        <w:widowControl w:val="0"/>
        <w:autoSpaceDE w:val="0"/>
        <w:spacing w:line="360" w:lineRule="auto"/>
        <w:ind w:right="-20"/>
        <w:jc w:val="center"/>
      </w:pPr>
    </w:p>
    <w:p w14:paraId="3EB5411E" w14:textId="77777777" w:rsidR="007C7B7A" w:rsidRPr="00BE094D" w:rsidRDefault="007C7B7A" w:rsidP="00230C15">
      <w:pPr>
        <w:widowControl w:val="0"/>
        <w:autoSpaceDE w:val="0"/>
        <w:spacing w:line="360" w:lineRule="auto"/>
        <w:ind w:right="-20"/>
        <w:jc w:val="center"/>
      </w:pPr>
      <w:r w:rsidRPr="00BE094D">
        <w:rPr>
          <w:i/>
          <w:iCs/>
        </w:rPr>
        <w:t>à</w:t>
      </w:r>
      <w:r w:rsidRPr="00BE094D">
        <w:rPr>
          <w:i/>
          <w:iCs/>
          <w:spacing w:val="7"/>
        </w:rPr>
        <w:t xml:space="preserve"> </w:t>
      </w:r>
      <w:r w:rsidRPr="00BE094D">
        <w:rPr>
          <w:i/>
          <w:iCs/>
        </w:rPr>
        <w:t>……………..........................……….</w:t>
      </w:r>
      <w:r w:rsidRPr="00BE094D">
        <w:rPr>
          <w:i/>
          <w:iCs/>
          <w:spacing w:val="-1"/>
        </w:rPr>
        <w:t>.</w:t>
      </w:r>
      <w:r w:rsidRPr="00BE094D">
        <w:rPr>
          <w:i/>
          <w:iCs/>
        </w:rPr>
        <w:t>,</w:t>
      </w:r>
      <w:r w:rsidRPr="00BE094D">
        <w:rPr>
          <w:i/>
          <w:iCs/>
          <w:spacing w:val="7"/>
        </w:rPr>
        <w:t xml:space="preserve"> </w:t>
      </w:r>
      <w:r w:rsidRPr="00BE094D">
        <w:rPr>
          <w:i/>
          <w:iCs/>
        </w:rPr>
        <w:t>le</w:t>
      </w:r>
      <w:r w:rsidRPr="00BE094D">
        <w:rPr>
          <w:i/>
          <w:iCs/>
          <w:spacing w:val="7"/>
        </w:rPr>
        <w:t xml:space="preserve"> </w:t>
      </w:r>
      <w:r w:rsidRPr="00BE094D">
        <w:rPr>
          <w:i/>
          <w:iCs/>
        </w:rPr>
        <w:t>……………..........................………..</w:t>
      </w:r>
    </w:p>
    <w:p w14:paraId="4A8FF5D0" w14:textId="77777777" w:rsidR="007C7B7A" w:rsidRPr="00BE094D" w:rsidRDefault="007C7B7A" w:rsidP="00230C15">
      <w:pPr>
        <w:widowControl w:val="0"/>
        <w:autoSpaceDE w:val="0"/>
        <w:spacing w:before="8" w:line="360" w:lineRule="auto"/>
        <w:ind w:right="-20"/>
        <w:jc w:val="center"/>
      </w:pPr>
    </w:p>
    <w:p w14:paraId="0FD60535" w14:textId="2C63F6B2" w:rsidR="007C7B7A" w:rsidRPr="00BE094D" w:rsidRDefault="007C7B7A" w:rsidP="00230C15">
      <w:pPr>
        <w:widowControl w:val="0"/>
        <w:autoSpaceDE w:val="0"/>
        <w:spacing w:line="360" w:lineRule="auto"/>
        <w:ind w:right="-20"/>
        <w:jc w:val="center"/>
        <w:rPr>
          <w:i/>
          <w:iCs/>
        </w:rPr>
      </w:pPr>
      <w:r w:rsidRPr="00BE094D">
        <w:rPr>
          <w:i/>
          <w:iCs/>
        </w:rPr>
        <w:t>[signature</w:t>
      </w:r>
      <w:r w:rsidRPr="00BE094D">
        <w:rPr>
          <w:i/>
          <w:iCs/>
          <w:spacing w:val="6"/>
        </w:rPr>
        <w:t xml:space="preserve"> </w:t>
      </w:r>
      <w:r w:rsidRPr="00BE094D">
        <w:rPr>
          <w:i/>
          <w:iCs/>
        </w:rPr>
        <w:t>de</w:t>
      </w:r>
      <w:r w:rsidRPr="00BE094D">
        <w:rPr>
          <w:i/>
          <w:iCs/>
          <w:spacing w:val="6"/>
        </w:rPr>
        <w:t xml:space="preserve"> </w:t>
      </w:r>
      <w:r w:rsidRPr="00BE094D">
        <w:rPr>
          <w:i/>
          <w:iCs/>
        </w:rPr>
        <w:t>l’organisme financier]</w:t>
      </w:r>
    </w:p>
    <w:p w14:paraId="526DC496" w14:textId="77777777" w:rsidR="007E002C" w:rsidRPr="00BE094D" w:rsidRDefault="007E002C" w:rsidP="00230C15">
      <w:pPr>
        <w:widowControl w:val="0"/>
        <w:autoSpaceDE w:val="0"/>
        <w:spacing w:line="360" w:lineRule="auto"/>
        <w:ind w:right="-20"/>
        <w:jc w:val="center"/>
        <w:rPr>
          <w:i/>
          <w:iCs/>
        </w:rPr>
      </w:pPr>
    </w:p>
    <w:p w14:paraId="581B8FF9" w14:textId="77777777" w:rsidR="007E002C" w:rsidRPr="00BE094D" w:rsidRDefault="007E002C" w:rsidP="00230C15">
      <w:pPr>
        <w:widowControl w:val="0"/>
        <w:autoSpaceDE w:val="0"/>
        <w:spacing w:line="360" w:lineRule="auto"/>
        <w:ind w:right="-20"/>
        <w:jc w:val="center"/>
      </w:pPr>
    </w:p>
    <w:p w14:paraId="2D0C007F" w14:textId="2C63F6B2" w:rsidR="00273DD0" w:rsidRPr="00BE094D" w:rsidRDefault="00353DCC" w:rsidP="004233B6">
      <w:pPr>
        <w:pStyle w:val="DTAOtitre"/>
        <w:rPr>
          <w:i/>
          <w:szCs w:val="32"/>
        </w:rPr>
      </w:pPr>
      <w:bookmarkStart w:id="440" w:name="_Toc530309775"/>
      <w:bookmarkStart w:id="441" w:name="_Toc97557133"/>
      <w:r w:rsidRPr="00BE094D">
        <w:rPr>
          <w:rStyle w:val="DTAOtitreCar"/>
          <w:b/>
        </w:rPr>
        <w:lastRenderedPageBreak/>
        <w:t>Annexe</w:t>
      </w:r>
      <w:r w:rsidR="008169AF" w:rsidRPr="00BE094D">
        <w:rPr>
          <w:rStyle w:val="DTAOtitreCar"/>
          <w:b/>
        </w:rPr>
        <w:t xml:space="preserve"> </w:t>
      </w:r>
      <w:r w:rsidRPr="00BE094D">
        <w:rPr>
          <w:rStyle w:val="DTAOtitreCar"/>
          <w:b/>
        </w:rPr>
        <w:t>n°</w:t>
      </w:r>
      <w:r w:rsidR="004F7EB4" w:rsidRPr="00BE094D">
        <w:rPr>
          <w:rStyle w:val="DTAOtitreCar"/>
          <w:b/>
        </w:rPr>
        <w:t>6</w:t>
      </w:r>
      <w:r w:rsidRPr="00BE094D">
        <w:rPr>
          <w:rStyle w:val="DTAOtitreCar"/>
          <w:b/>
        </w:rPr>
        <w:t> : Modèle de caution</w:t>
      </w:r>
      <w:r w:rsidR="007C7B7A" w:rsidRPr="00BE094D">
        <w:rPr>
          <w:rStyle w:val="DTAOtitreCar"/>
          <w:b/>
        </w:rPr>
        <w:t>nement de bonne exécution en remplacement de</w:t>
      </w:r>
      <w:r w:rsidR="007C7B7A" w:rsidRPr="00BE094D">
        <w:rPr>
          <w:spacing w:val="10"/>
        </w:rPr>
        <w:t xml:space="preserve"> la </w:t>
      </w:r>
      <w:r w:rsidR="007C7B7A" w:rsidRPr="00BE094D">
        <w:t>retenue</w:t>
      </w:r>
      <w:r w:rsidRPr="00BE094D">
        <w:rPr>
          <w:i/>
          <w:szCs w:val="32"/>
        </w:rPr>
        <w:t xml:space="preserve"> de retenue de garantie</w:t>
      </w:r>
      <w:bookmarkEnd w:id="440"/>
      <w:bookmarkEnd w:id="441"/>
    </w:p>
    <w:p w14:paraId="407BD05E" w14:textId="77777777" w:rsidR="007C7B7A" w:rsidRPr="00BE094D" w:rsidRDefault="007C7B7A" w:rsidP="00DF7D9B">
      <w:pPr>
        <w:widowControl w:val="0"/>
        <w:autoSpaceDE w:val="0"/>
        <w:ind w:right="-20"/>
      </w:pPr>
      <w:r w:rsidRPr="00BE094D">
        <w:t>Organisme financier</w:t>
      </w:r>
      <w:r w:rsidRPr="00BE094D">
        <w:rPr>
          <w:spacing w:val="7"/>
        </w:rPr>
        <w:t xml:space="preserve"> </w:t>
      </w:r>
      <w:r w:rsidRPr="00BE094D">
        <w:t>:</w:t>
      </w:r>
      <w:r w:rsidRPr="00BE094D">
        <w:rPr>
          <w:spacing w:val="7"/>
        </w:rPr>
        <w:t xml:space="preserve"> </w:t>
      </w:r>
      <w:r w:rsidRPr="00BE094D">
        <w:rPr>
          <w:sz w:val="12"/>
          <w:szCs w:val="12"/>
        </w:rPr>
        <w:t>…………...........................……………………</w:t>
      </w:r>
    </w:p>
    <w:p w14:paraId="68F583E2" w14:textId="77777777" w:rsidR="007C7B7A" w:rsidRPr="00BE094D" w:rsidRDefault="007C7B7A" w:rsidP="00DF7D9B">
      <w:pPr>
        <w:widowControl w:val="0"/>
        <w:autoSpaceDE w:val="0"/>
        <w:spacing w:before="12"/>
        <w:ind w:right="-20"/>
      </w:pPr>
      <w:r w:rsidRPr="00BE094D">
        <w:rPr>
          <w:sz w:val="22"/>
          <w:szCs w:val="22"/>
        </w:rPr>
        <w:t>Référence</w:t>
      </w:r>
      <w:r w:rsidRPr="00BE094D">
        <w:rPr>
          <w:spacing w:val="7"/>
          <w:sz w:val="22"/>
          <w:szCs w:val="22"/>
        </w:rPr>
        <w:t xml:space="preserve"> </w:t>
      </w:r>
      <w:r w:rsidRPr="00BE094D">
        <w:rPr>
          <w:sz w:val="22"/>
          <w:szCs w:val="22"/>
        </w:rPr>
        <w:t>du</w:t>
      </w:r>
      <w:r w:rsidRPr="00BE094D">
        <w:rPr>
          <w:spacing w:val="7"/>
          <w:sz w:val="22"/>
          <w:szCs w:val="22"/>
        </w:rPr>
        <w:t xml:space="preserve"> </w:t>
      </w:r>
      <w:r w:rsidRPr="00BE094D">
        <w:rPr>
          <w:sz w:val="22"/>
          <w:szCs w:val="22"/>
        </w:rPr>
        <w:t>Cautionnement</w:t>
      </w:r>
      <w:r w:rsidRPr="00BE094D">
        <w:rPr>
          <w:spacing w:val="7"/>
          <w:sz w:val="22"/>
          <w:szCs w:val="22"/>
        </w:rPr>
        <w:t xml:space="preserve"> </w:t>
      </w:r>
      <w:r w:rsidRPr="00BE094D">
        <w:rPr>
          <w:sz w:val="22"/>
          <w:szCs w:val="22"/>
        </w:rPr>
        <w:t>:</w:t>
      </w:r>
      <w:r w:rsidRPr="00BE094D">
        <w:rPr>
          <w:spacing w:val="7"/>
          <w:sz w:val="22"/>
          <w:szCs w:val="22"/>
        </w:rPr>
        <w:t xml:space="preserve"> </w:t>
      </w:r>
      <w:r w:rsidRPr="00BE094D">
        <w:rPr>
          <w:sz w:val="22"/>
          <w:szCs w:val="22"/>
        </w:rPr>
        <w:t>N°</w:t>
      </w:r>
      <w:r w:rsidRPr="00BE094D">
        <w:rPr>
          <w:spacing w:val="7"/>
          <w:sz w:val="22"/>
          <w:szCs w:val="22"/>
        </w:rPr>
        <w:t xml:space="preserve"> </w:t>
      </w:r>
      <w:r w:rsidRPr="00BE094D">
        <w:rPr>
          <w:sz w:val="22"/>
          <w:szCs w:val="22"/>
        </w:rPr>
        <w:t>…………...........................……………………</w:t>
      </w:r>
    </w:p>
    <w:p w14:paraId="2DD157DC" w14:textId="77777777" w:rsidR="007C7B7A" w:rsidRPr="00BE094D" w:rsidRDefault="007C7B7A" w:rsidP="00DF7D9B">
      <w:pPr>
        <w:widowControl w:val="0"/>
        <w:autoSpaceDE w:val="0"/>
        <w:spacing w:before="12"/>
        <w:ind w:right="-20"/>
        <w:rPr>
          <w:sz w:val="22"/>
          <w:szCs w:val="22"/>
        </w:rPr>
      </w:pPr>
      <w:r w:rsidRPr="00BE094D">
        <w:rPr>
          <w:sz w:val="22"/>
          <w:szCs w:val="22"/>
        </w:rPr>
        <w:t>Adressée</w:t>
      </w:r>
      <w:r w:rsidRPr="00BE094D">
        <w:rPr>
          <w:spacing w:val="7"/>
          <w:sz w:val="22"/>
          <w:szCs w:val="22"/>
        </w:rPr>
        <w:t xml:space="preserve"> </w:t>
      </w:r>
      <w:r w:rsidRPr="00BE094D">
        <w:rPr>
          <w:i/>
          <w:iCs/>
          <w:sz w:val="22"/>
          <w:szCs w:val="22"/>
        </w:rPr>
        <w:t>[indiquer</w:t>
      </w:r>
      <w:r w:rsidRPr="00BE094D">
        <w:rPr>
          <w:i/>
          <w:iCs/>
          <w:spacing w:val="6"/>
          <w:sz w:val="22"/>
          <w:szCs w:val="22"/>
        </w:rPr>
        <w:t xml:space="preserve"> </w:t>
      </w:r>
      <w:r w:rsidRPr="00BE094D">
        <w:rPr>
          <w:i/>
          <w:iCs/>
          <w:sz w:val="22"/>
          <w:szCs w:val="22"/>
        </w:rPr>
        <w:t>le</w:t>
      </w:r>
      <w:r w:rsidRPr="00BE094D">
        <w:rPr>
          <w:i/>
          <w:iCs/>
          <w:spacing w:val="6"/>
          <w:sz w:val="22"/>
          <w:szCs w:val="22"/>
        </w:rPr>
        <w:t xml:space="preserve"> </w:t>
      </w:r>
      <w:r w:rsidRPr="00BE094D">
        <w:rPr>
          <w:i/>
          <w:iCs/>
          <w:sz w:val="22"/>
          <w:szCs w:val="22"/>
        </w:rPr>
        <w:t>Maître</w:t>
      </w:r>
      <w:r w:rsidRPr="00BE094D">
        <w:rPr>
          <w:i/>
          <w:iCs/>
          <w:spacing w:val="6"/>
          <w:sz w:val="22"/>
          <w:szCs w:val="22"/>
        </w:rPr>
        <w:t xml:space="preserve"> </w:t>
      </w:r>
      <w:r w:rsidRPr="00BE094D">
        <w:rPr>
          <w:i/>
          <w:iCs/>
          <w:sz w:val="22"/>
          <w:szCs w:val="22"/>
        </w:rPr>
        <w:t>d’Ouvrage</w:t>
      </w:r>
      <w:r w:rsidRPr="00BE094D">
        <w:rPr>
          <w:sz w:val="22"/>
          <w:szCs w:val="22"/>
        </w:rPr>
        <w:t xml:space="preserve"> </w:t>
      </w:r>
      <w:r w:rsidRPr="00BE094D">
        <w:rPr>
          <w:i/>
          <w:sz w:val="22"/>
          <w:szCs w:val="22"/>
        </w:rPr>
        <w:t>ou le Maître d’Ouvrage Délégué</w:t>
      </w:r>
      <w:r w:rsidRPr="00BE094D">
        <w:rPr>
          <w:i/>
          <w:iCs/>
          <w:sz w:val="22"/>
          <w:szCs w:val="22"/>
        </w:rPr>
        <w:t>]</w:t>
      </w:r>
    </w:p>
    <w:p w14:paraId="532455D5" w14:textId="77777777" w:rsidR="007C7B7A" w:rsidRPr="00BE094D" w:rsidRDefault="007C7B7A" w:rsidP="00DF7D9B">
      <w:pPr>
        <w:widowControl w:val="0"/>
        <w:autoSpaceDE w:val="0"/>
        <w:spacing w:before="50"/>
        <w:ind w:right="-20"/>
        <w:rPr>
          <w:sz w:val="22"/>
          <w:szCs w:val="22"/>
        </w:rPr>
      </w:pPr>
      <w:r w:rsidRPr="00BE094D">
        <w:rPr>
          <w:i/>
          <w:iCs/>
          <w:sz w:val="22"/>
          <w:szCs w:val="22"/>
        </w:rPr>
        <w:t>[Adresse</w:t>
      </w:r>
      <w:r w:rsidRPr="00BE094D">
        <w:rPr>
          <w:i/>
          <w:iCs/>
          <w:spacing w:val="6"/>
          <w:sz w:val="22"/>
          <w:szCs w:val="22"/>
        </w:rPr>
        <w:t xml:space="preserve"> </w:t>
      </w:r>
      <w:r w:rsidRPr="00BE094D">
        <w:rPr>
          <w:i/>
          <w:iCs/>
          <w:sz w:val="22"/>
          <w:szCs w:val="22"/>
        </w:rPr>
        <w:t>du</w:t>
      </w:r>
      <w:r w:rsidRPr="00BE094D">
        <w:rPr>
          <w:i/>
          <w:iCs/>
          <w:spacing w:val="6"/>
          <w:sz w:val="22"/>
          <w:szCs w:val="22"/>
        </w:rPr>
        <w:t xml:space="preserve"> </w:t>
      </w:r>
      <w:r w:rsidRPr="00BE094D">
        <w:rPr>
          <w:i/>
          <w:iCs/>
          <w:sz w:val="22"/>
          <w:szCs w:val="22"/>
        </w:rPr>
        <w:t>Maître</w:t>
      </w:r>
      <w:r w:rsidRPr="00BE094D">
        <w:rPr>
          <w:i/>
          <w:iCs/>
          <w:spacing w:val="6"/>
          <w:sz w:val="22"/>
          <w:szCs w:val="22"/>
        </w:rPr>
        <w:t xml:space="preserve"> </w:t>
      </w:r>
      <w:r w:rsidRPr="00BE094D">
        <w:rPr>
          <w:i/>
          <w:iCs/>
          <w:sz w:val="22"/>
          <w:szCs w:val="22"/>
        </w:rPr>
        <w:t>d’Ouvrage</w:t>
      </w:r>
      <w:r w:rsidRPr="00BE094D">
        <w:rPr>
          <w:sz w:val="22"/>
          <w:szCs w:val="22"/>
        </w:rPr>
        <w:t xml:space="preserve"> ou du Maître d’Ouvrage Délégué</w:t>
      </w:r>
      <w:r w:rsidRPr="00BE094D">
        <w:rPr>
          <w:i/>
          <w:iCs/>
          <w:sz w:val="22"/>
          <w:szCs w:val="22"/>
        </w:rPr>
        <w:t>]</w:t>
      </w:r>
    </w:p>
    <w:p w14:paraId="33FDAE16" w14:textId="77777777" w:rsidR="007C7B7A" w:rsidRPr="00BE094D" w:rsidRDefault="007C7B7A" w:rsidP="00DF7D9B">
      <w:pPr>
        <w:widowControl w:val="0"/>
        <w:autoSpaceDE w:val="0"/>
        <w:ind w:right="-20"/>
      </w:pPr>
      <w:r w:rsidRPr="00BE094D">
        <w:rPr>
          <w:sz w:val="22"/>
          <w:szCs w:val="22"/>
        </w:rPr>
        <w:t>ci-dessous</w:t>
      </w:r>
      <w:r w:rsidRPr="00BE094D">
        <w:rPr>
          <w:spacing w:val="7"/>
          <w:sz w:val="22"/>
          <w:szCs w:val="22"/>
        </w:rPr>
        <w:t xml:space="preserve"> </w:t>
      </w:r>
      <w:r w:rsidRPr="00BE094D">
        <w:rPr>
          <w:sz w:val="22"/>
          <w:szCs w:val="22"/>
        </w:rPr>
        <w:t>désigné</w:t>
      </w:r>
      <w:r w:rsidRPr="00BE094D">
        <w:rPr>
          <w:spacing w:val="7"/>
          <w:sz w:val="22"/>
          <w:szCs w:val="22"/>
        </w:rPr>
        <w:t xml:space="preserve"> </w:t>
      </w:r>
      <w:r w:rsidRPr="00BE094D">
        <w:rPr>
          <w:sz w:val="22"/>
          <w:szCs w:val="22"/>
        </w:rPr>
        <w:t>«</w:t>
      </w:r>
      <w:r w:rsidRPr="00BE094D">
        <w:rPr>
          <w:spacing w:val="7"/>
          <w:sz w:val="22"/>
          <w:szCs w:val="22"/>
        </w:rPr>
        <w:t xml:space="preserve"> </w:t>
      </w:r>
      <w:r w:rsidRPr="00BE094D">
        <w:rPr>
          <w:sz w:val="22"/>
          <w:szCs w:val="22"/>
        </w:rPr>
        <w:t>le</w:t>
      </w:r>
      <w:r w:rsidRPr="00BE094D">
        <w:rPr>
          <w:spacing w:val="7"/>
          <w:sz w:val="22"/>
          <w:szCs w:val="22"/>
        </w:rPr>
        <w:t xml:space="preserve"> </w:t>
      </w:r>
      <w:r w:rsidRPr="00BE094D">
        <w:rPr>
          <w:sz w:val="22"/>
          <w:szCs w:val="22"/>
        </w:rPr>
        <w:t>Maître</w:t>
      </w:r>
      <w:r w:rsidRPr="00BE094D">
        <w:rPr>
          <w:spacing w:val="7"/>
          <w:sz w:val="22"/>
          <w:szCs w:val="22"/>
        </w:rPr>
        <w:t xml:space="preserve"> </w:t>
      </w:r>
      <w:r w:rsidRPr="00BE094D">
        <w:rPr>
          <w:sz w:val="22"/>
          <w:szCs w:val="22"/>
        </w:rPr>
        <w:t>d’Ouvrage ou le Maître d’Ouvrage Délégué</w:t>
      </w:r>
      <w:r w:rsidRPr="00BE094D">
        <w:rPr>
          <w:spacing w:val="7"/>
          <w:sz w:val="22"/>
          <w:szCs w:val="22"/>
        </w:rPr>
        <w:t xml:space="preserve"> </w:t>
      </w:r>
      <w:r w:rsidRPr="00BE094D">
        <w:rPr>
          <w:sz w:val="22"/>
          <w:szCs w:val="22"/>
        </w:rPr>
        <w:t>»</w:t>
      </w:r>
    </w:p>
    <w:p w14:paraId="425CD55D" w14:textId="65C92825" w:rsidR="007C7B7A" w:rsidRPr="00BE094D" w:rsidRDefault="007C7B7A" w:rsidP="00DF7D9B">
      <w:pPr>
        <w:widowControl w:val="0"/>
        <w:autoSpaceDE w:val="0"/>
        <w:ind w:right="-20"/>
        <w:jc w:val="both"/>
      </w:pPr>
      <w:r w:rsidRPr="00BE094D">
        <w:rPr>
          <w:sz w:val="22"/>
          <w:szCs w:val="22"/>
        </w:rPr>
        <w:t>Attendu que</w:t>
      </w:r>
      <w:r w:rsidRPr="00BE094D">
        <w:rPr>
          <w:spacing w:val="-19"/>
          <w:sz w:val="22"/>
          <w:szCs w:val="22"/>
        </w:rPr>
        <w:t xml:space="preserve"> </w:t>
      </w:r>
      <w:r w:rsidRPr="00BE094D">
        <w:rPr>
          <w:sz w:val="22"/>
          <w:szCs w:val="22"/>
        </w:rPr>
        <w:t>………….................................................................n</w:t>
      </w:r>
      <w:r w:rsidRPr="00BE094D">
        <w:rPr>
          <w:i/>
          <w:iCs/>
          <w:sz w:val="22"/>
          <w:szCs w:val="22"/>
        </w:rPr>
        <w:t>om</w:t>
      </w:r>
      <w:r w:rsidRPr="00BE094D">
        <w:rPr>
          <w:i/>
          <w:iCs/>
          <w:spacing w:val="-16"/>
          <w:sz w:val="22"/>
          <w:szCs w:val="22"/>
        </w:rPr>
        <w:t xml:space="preserve"> </w:t>
      </w:r>
      <w:r w:rsidRPr="00BE094D">
        <w:rPr>
          <w:i/>
          <w:iCs/>
          <w:sz w:val="22"/>
          <w:szCs w:val="22"/>
        </w:rPr>
        <w:t>et</w:t>
      </w:r>
      <w:r w:rsidRPr="00BE094D">
        <w:rPr>
          <w:i/>
          <w:iCs/>
          <w:spacing w:val="-16"/>
          <w:sz w:val="22"/>
          <w:szCs w:val="22"/>
        </w:rPr>
        <w:t xml:space="preserve"> </w:t>
      </w:r>
      <w:r w:rsidRPr="00BE094D">
        <w:rPr>
          <w:i/>
          <w:iCs/>
          <w:sz w:val="22"/>
          <w:szCs w:val="22"/>
        </w:rPr>
        <w:t>adresse</w:t>
      </w:r>
      <w:r w:rsidRPr="00BE094D">
        <w:rPr>
          <w:i/>
          <w:iCs/>
          <w:spacing w:val="-16"/>
          <w:sz w:val="22"/>
          <w:szCs w:val="22"/>
        </w:rPr>
        <w:t xml:space="preserve"> </w:t>
      </w:r>
      <w:r w:rsidRPr="00BE094D">
        <w:rPr>
          <w:i/>
          <w:iCs/>
          <w:sz w:val="22"/>
          <w:szCs w:val="22"/>
        </w:rPr>
        <w:t>du</w:t>
      </w:r>
      <w:r w:rsidRPr="00BE094D">
        <w:rPr>
          <w:i/>
          <w:iCs/>
          <w:spacing w:val="-16"/>
          <w:sz w:val="22"/>
          <w:szCs w:val="22"/>
        </w:rPr>
        <w:t xml:space="preserve"> </w:t>
      </w:r>
      <w:r w:rsidRPr="00BE094D">
        <w:rPr>
          <w:i/>
          <w:iCs/>
          <w:sz w:val="22"/>
          <w:szCs w:val="22"/>
        </w:rPr>
        <w:t>fournisseur ou du prestataire]</w:t>
      </w:r>
      <w:r w:rsidRPr="00BE094D">
        <w:rPr>
          <w:sz w:val="22"/>
          <w:szCs w:val="22"/>
        </w:rPr>
        <w:t>,</w:t>
      </w:r>
    </w:p>
    <w:p w14:paraId="7E721FFB" w14:textId="77777777" w:rsidR="007C7B7A" w:rsidRPr="00BE094D" w:rsidRDefault="007C7B7A" w:rsidP="00DF7D9B">
      <w:pPr>
        <w:widowControl w:val="0"/>
        <w:autoSpaceDE w:val="0"/>
        <w:spacing w:before="12"/>
        <w:ind w:right="-20"/>
        <w:jc w:val="both"/>
      </w:pPr>
      <w:r w:rsidRPr="00BE094D">
        <w:rPr>
          <w:sz w:val="22"/>
          <w:szCs w:val="22"/>
        </w:rPr>
        <w:t>ci-dessous</w:t>
      </w:r>
      <w:r w:rsidRPr="00BE094D">
        <w:rPr>
          <w:spacing w:val="10"/>
          <w:sz w:val="22"/>
          <w:szCs w:val="22"/>
        </w:rPr>
        <w:t xml:space="preserve"> </w:t>
      </w:r>
      <w:r w:rsidRPr="00BE094D">
        <w:rPr>
          <w:sz w:val="22"/>
          <w:szCs w:val="22"/>
        </w:rPr>
        <w:t>désigné</w:t>
      </w:r>
      <w:r w:rsidRPr="00BE094D">
        <w:rPr>
          <w:spacing w:val="10"/>
          <w:sz w:val="22"/>
          <w:szCs w:val="22"/>
        </w:rPr>
        <w:t xml:space="preserve"> </w:t>
      </w:r>
      <w:r w:rsidRPr="00BE094D">
        <w:rPr>
          <w:sz w:val="22"/>
          <w:szCs w:val="22"/>
        </w:rPr>
        <w:t>«</w:t>
      </w:r>
      <w:r w:rsidRPr="00BE094D">
        <w:rPr>
          <w:spacing w:val="10"/>
          <w:sz w:val="22"/>
          <w:szCs w:val="22"/>
        </w:rPr>
        <w:t xml:space="preserve"> </w:t>
      </w:r>
      <w:r w:rsidRPr="00BE094D">
        <w:rPr>
          <w:sz w:val="22"/>
          <w:szCs w:val="22"/>
        </w:rPr>
        <w:t>le</w:t>
      </w:r>
      <w:r w:rsidRPr="00BE094D">
        <w:rPr>
          <w:spacing w:val="10"/>
          <w:sz w:val="22"/>
          <w:szCs w:val="22"/>
        </w:rPr>
        <w:t xml:space="preserve"> </w:t>
      </w:r>
      <w:r w:rsidRPr="00BE094D">
        <w:rPr>
          <w:sz w:val="22"/>
          <w:szCs w:val="22"/>
        </w:rPr>
        <w:t>Fournisseur»,</w:t>
      </w:r>
      <w:r w:rsidRPr="00BE094D">
        <w:rPr>
          <w:spacing w:val="10"/>
          <w:sz w:val="22"/>
          <w:szCs w:val="22"/>
        </w:rPr>
        <w:t xml:space="preserve"> </w:t>
      </w:r>
      <w:r w:rsidRPr="00BE094D">
        <w:rPr>
          <w:sz w:val="22"/>
          <w:szCs w:val="22"/>
        </w:rPr>
        <w:t>s’est</w:t>
      </w:r>
      <w:r w:rsidRPr="00BE094D">
        <w:rPr>
          <w:spacing w:val="10"/>
          <w:sz w:val="22"/>
          <w:szCs w:val="22"/>
        </w:rPr>
        <w:t xml:space="preserve"> </w:t>
      </w:r>
      <w:r w:rsidRPr="00BE094D">
        <w:rPr>
          <w:sz w:val="22"/>
          <w:szCs w:val="22"/>
        </w:rPr>
        <w:t>engagé,</w:t>
      </w:r>
      <w:r w:rsidRPr="00BE094D">
        <w:rPr>
          <w:spacing w:val="10"/>
          <w:sz w:val="22"/>
          <w:szCs w:val="22"/>
        </w:rPr>
        <w:t xml:space="preserve"> </w:t>
      </w:r>
      <w:r w:rsidRPr="00BE094D">
        <w:rPr>
          <w:sz w:val="22"/>
          <w:szCs w:val="22"/>
        </w:rPr>
        <w:t>en</w:t>
      </w:r>
      <w:r w:rsidRPr="00BE094D">
        <w:rPr>
          <w:spacing w:val="10"/>
          <w:sz w:val="22"/>
          <w:szCs w:val="22"/>
        </w:rPr>
        <w:t xml:space="preserve"> </w:t>
      </w:r>
      <w:r w:rsidRPr="00BE094D">
        <w:rPr>
          <w:sz w:val="22"/>
          <w:szCs w:val="22"/>
        </w:rPr>
        <w:t>exécution</w:t>
      </w:r>
      <w:r w:rsidRPr="00BE094D">
        <w:rPr>
          <w:spacing w:val="10"/>
          <w:sz w:val="22"/>
          <w:szCs w:val="22"/>
        </w:rPr>
        <w:t xml:space="preserve"> </w:t>
      </w:r>
      <w:r w:rsidRPr="00BE094D">
        <w:rPr>
          <w:sz w:val="22"/>
          <w:szCs w:val="22"/>
        </w:rPr>
        <w:t>du</w:t>
      </w:r>
      <w:r w:rsidRPr="00BE094D">
        <w:rPr>
          <w:spacing w:val="10"/>
          <w:sz w:val="22"/>
          <w:szCs w:val="22"/>
        </w:rPr>
        <w:t xml:space="preserve"> </w:t>
      </w:r>
      <w:r w:rsidRPr="00BE094D">
        <w:rPr>
          <w:sz w:val="22"/>
          <w:szCs w:val="22"/>
        </w:rPr>
        <w:t>marché,</w:t>
      </w:r>
      <w:r w:rsidRPr="00BE094D">
        <w:rPr>
          <w:spacing w:val="10"/>
          <w:sz w:val="22"/>
          <w:szCs w:val="22"/>
        </w:rPr>
        <w:t xml:space="preserve"> </w:t>
      </w:r>
      <w:r w:rsidRPr="00BE094D">
        <w:rPr>
          <w:sz w:val="22"/>
          <w:szCs w:val="22"/>
        </w:rPr>
        <w:t>livrer</w:t>
      </w:r>
      <w:r w:rsidRPr="00BE094D">
        <w:rPr>
          <w:spacing w:val="10"/>
          <w:sz w:val="22"/>
          <w:szCs w:val="22"/>
        </w:rPr>
        <w:t xml:space="preserve"> </w:t>
      </w:r>
      <w:r w:rsidRPr="00BE094D">
        <w:rPr>
          <w:sz w:val="22"/>
          <w:szCs w:val="22"/>
        </w:rPr>
        <w:t>les</w:t>
      </w:r>
      <w:r w:rsidRPr="00BE094D">
        <w:rPr>
          <w:spacing w:val="10"/>
          <w:sz w:val="22"/>
          <w:szCs w:val="22"/>
        </w:rPr>
        <w:t xml:space="preserve"> </w:t>
      </w:r>
      <w:r w:rsidRPr="00BE094D">
        <w:rPr>
          <w:sz w:val="22"/>
          <w:szCs w:val="22"/>
        </w:rPr>
        <w:t xml:space="preserve"> fournitures de</w:t>
      </w:r>
      <w:r w:rsidRPr="00BE094D">
        <w:rPr>
          <w:spacing w:val="7"/>
          <w:sz w:val="22"/>
          <w:szCs w:val="22"/>
        </w:rPr>
        <w:t xml:space="preserve"> </w:t>
      </w:r>
      <w:r w:rsidRPr="00BE094D">
        <w:rPr>
          <w:sz w:val="22"/>
          <w:szCs w:val="22"/>
        </w:rPr>
        <w:t>[indiquer</w:t>
      </w:r>
      <w:r w:rsidRPr="00BE094D">
        <w:rPr>
          <w:spacing w:val="7"/>
          <w:sz w:val="22"/>
          <w:szCs w:val="22"/>
        </w:rPr>
        <w:t xml:space="preserve"> </w:t>
      </w:r>
      <w:r w:rsidRPr="00BE094D">
        <w:rPr>
          <w:sz w:val="22"/>
          <w:szCs w:val="22"/>
        </w:rPr>
        <w:t>l’objet</w:t>
      </w:r>
      <w:r w:rsidRPr="00BE094D">
        <w:rPr>
          <w:spacing w:val="7"/>
          <w:sz w:val="22"/>
          <w:szCs w:val="22"/>
        </w:rPr>
        <w:t xml:space="preserve"> </w:t>
      </w:r>
      <w:r w:rsidRPr="00BE094D">
        <w:rPr>
          <w:sz w:val="22"/>
          <w:szCs w:val="22"/>
        </w:rPr>
        <w:t>des prestations]</w:t>
      </w:r>
    </w:p>
    <w:p w14:paraId="29416807" w14:textId="7115FCDD" w:rsidR="007C7B7A" w:rsidRPr="00BE094D" w:rsidRDefault="007C7B7A" w:rsidP="00DF7D9B">
      <w:pPr>
        <w:widowControl w:val="0"/>
        <w:autoSpaceDE w:val="0"/>
        <w:ind w:right="-20"/>
      </w:pPr>
      <w:r w:rsidRPr="00BE094D">
        <w:rPr>
          <w:sz w:val="22"/>
          <w:szCs w:val="22"/>
        </w:rPr>
        <w:t>Attendu</w:t>
      </w:r>
      <w:r w:rsidRPr="00BE094D">
        <w:rPr>
          <w:spacing w:val="7"/>
          <w:sz w:val="22"/>
          <w:szCs w:val="22"/>
        </w:rPr>
        <w:t xml:space="preserve"> </w:t>
      </w:r>
      <w:r w:rsidRPr="00BE094D">
        <w:rPr>
          <w:sz w:val="22"/>
          <w:szCs w:val="22"/>
        </w:rPr>
        <w:t>qu’il</w:t>
      </w:r>
      <w:r w:rsidRPr="00BE094D">
        <w:rPr>
          <w:spacing w:val="7"/>
          <w:sz w:val="22"/>
          <w:szCs w:val="22"/>
        </w:rPr>
        <w:t xml:space="preserve"> </w:t>
      </w:r>
      <w:r w:rsidRPr="00BE094D">
        <w:rPr>
          <w:sz w:val="22"/>
          <w:szCs w:val="22"/>
        </w:rPr>
        <w:t>est</w:t>
      </w:r>
      <w:r w:rsidRPr="00BE094D">
        <w:rPr>
          <w:spacing w:val="7"/>
          <w:sz w:val="22"/>
          <w:szCs w:val="22"/>
        </w:rPr>
        <w:t xml:space="preserve"> </w:t>
      </w:r>
      <w:r w:rsidRPr="00BE094D">
        <w:rPr>
          <w:sz w:val="22"/>
          <w:szCs w:val="22"/>
        </w:rPr>
        <w:t>stipulé</w:t>
      </w:r>
      <w:r w:rsidRPr="00BE094D">
        <w:rPr>
          <w:spacing w:val="7"/>
          <w:sz w:val="22"/>
          <w:szCs w:val="22"/>
        </w:rPr>
        <w:t xml:space="preserve"> </w:t>
      </w:r>
      <w:r w:rsidRPr="00BE094D">
        <w:rPr>
          <w:sz w:val="22"/>
          <w:szCs w:val="22"/>
        </w:rPr>
        <w:t>dans</w:t>
      </w:r>
      <w:r w:rsidRPr="00BE094D">
        <w:rPr>
          <w:spacing w:val="7"/>
          <w:sz w:val="22"/>
          <w:szCs w:val="22"/>
        </w:rPr>
        <w:t xml:space="preserve"> </w:t>
      </w:r>
      <w:r w:rsidRPr="00BE094D">
        <w:rPr>
          <w:sz w:val="22"/>
          <w:szCs w:val="22"/>
        </w:rPr>
        <w:t>le</w:t>
      </w:r>
      <w:r w:rsidRPr="00BE094D">
        <w:rPr>
          <w:spacing w:val="7"/>
          <w:sz w:val="22"/>
          <w:szCs w:val="22"/>
        </w:rPr>
        <w:t xml:space="preserve"> </w:t>
      </w:r>
      <w:r w:rsidRPr="00BE094D">
        <w:rPr>
          <w:sz w:val="22"/>
          <w:szCs w:val="22"/>
        </w:rPr>
        <w:t>marché</w:t>
      </w:r>
      <w:r w:rsidRPr="00BE094D">
        <w:rPr>
          <w:spacing w:val="7"/>
          <w:sz w:val="22"/>
          <w:szCs w:val="22"/>
        </w:rPr>
        <w:t xml:space="preserve"> </w:t>
      </w:r>
      <w:r w:rsidRPr="00BE094D">
        <w:rPr>
          <w:sz w:val="22"/>
          <w:szCs w:val="22"/>
        </w:rPr>
        <w:t>que</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retenue</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garantie</w:t>
      </w:r>
      <w:r w:rsidRPr="00BE094D">
        <w:rPr>
          <w:spacing w:val="7"/>
          <w:sz w:val="22"/>
          <w:szCs w:val="22"/>
        </w:rPr>
        <w:t xml:space="preserve"> </w:t>
      </w:r>
      <w:r w:rsidRPr="00BE094D">
        <w:rPr>
          <w:sz w:val="22"/>
          <w:szCs w:val="22"/>
        </w:rPr>
        <w:t>fixée</w:t>
      </w:r>
      <w:r w:rsidRPr="00BE094D">
        <w:rPr>
          <w:spacing w:val="7"/>
          <w:sz w:val="22"/>
          <w:szCs w:val="22"/>
        </w:rPr>
        <w:t xml:space="preserve"> </w:t>
      </w:r>
      <w:r w:rsidRPr="00BE094D">
        <w:rPr>
          <w:sz w:val="22"/>
          <w:szCs w:val="22"/>
        </w:rPr>
        <w:t>à</w:t>
      </w:r>
      <w:r w:rsidRPr="00BE094D">
        <w:rPr>
          <w:spacing w:val="7"/>
          <w:sz w:val="22"/>
          <w:szCs w:val="22"/>
        </w:rPr>
        <w:t xml:space="preserve"> </w:t>
      </w:r>
      <w:r w:rsidRPr="00BE094D">
        <w:rPr>
          <w:i/>
          <w:iCs/>
          <w:sz w:val="22"/>
          <w:szCs w:val="22"/>
        </w:rPr>
        <w:t>[pourcentage</w:t>
      </w:r>
      <w:r w:rsidRPr="00BE094D">
        <w:rPr>
          <w:i/>
          <w:iCs/>
          <w:spacing w:val="6"/>
          <w:sz w:val="22"/>
          <w:szCs w:val="22"/>
        </w:rPr>
        <w:t xml:space="preserve"> </w:t>
      </w:r>
      <w:r w:rsidRPr="00BE094D">
        <w:rPr>
          <w:i/>
          <w:iCs/>
          <w:sz w:val="22"/>
          <w:szCs w:val="22"/>
        </w:rPr>
        <w:t>inférieur</w:t>
      </w:r>
      <w:r w:rsidRPr="00BE094D">
        <w:rPr>
          <w:i/>
          <w:iCs/>
          <w:spacing w:val="6"/>
          <w:sz w:val="22"/>
          <w:szCs w:val="22"/>
        </w:rPr>
        <w:t xml:space="preserve"> </w:t>
      </w:r>
      <w:r w:rsidRPr="00BE094D">
        <w:rPr>
          <w:i/>
          <w:iCs/>
          <w:sz w:val="22"/>
          <w:szCs w:val="22"/>
        </w:rPr>
        <w:t>à</w:t>
      </w:r>
      <w:r w:rsidRPr="00BE094D">
        <w:rPr>
          <w:i/>
          <w:iCs/>
          <w:spacing w:val="6"/>
          <w:sz w:val="22"/>
          <w:szCs w:val="22"/>
        </w:rPr>
        <w:t xml:space="preserve"> </w:t>
      </w:r>
      <w:r w:rsidRPr="00BE094D">
        <w:rPr>
          <w:i/>
          <w:iCs/>
          <w:sz w:val="22"/>
          <w:szCs w:val="22"/>
        </w:rPr>
        <w:t>10%</w:t>
      </w:r>
      <w:r w:rsidRPr="00BE094D">
        <w:rPr>
          <w:i/>
          <w:iCs/>
          <w:spacing w:val="6"/>
          <w:sz w:val="22"/>
          <w:szCs w:val="22"/>
        </w:rPr>
        <w:t xml:space="preserve"> </w:t>
      </w:r>
      <w:r w:rsidRPr="00BE094D">
        <w:rPr>
          <w:i/>
          <w:iCs/>
          <w:sz w:val="22"/>
          <w:szCs w:val="22"/>
        </w:rPr>
        <w:t xml:space="preserve">à préciser] </w:t>
      </w:r>
      <w:r w:rsidRPr="00BE094D">
        <w:rPr>
          <w:i/>
          <w:iCs/>
          <w:spacing w:val="-19"/>
          <w:sz w:val="22"/>
          <w:szCs w:val="22"/>
        </w:rPr>
        <w:t xml:space="preserve"> </w:t>
      </w:r>
      <w:r w:rsidRPr="00BE094D">
        <w:rPr>
          <w:sz w:val="22"/>
          <w:szCs w:val="22"/>
        </w:rPr>
        <w:t>du</w:t>
      </w:r>
      <w:r w:rsidRPr="00BE094D">
        <w:rPr>
          <w:spacing w:val="7"/>
          <w:sz w:val="22"/>
          <w:szCs w:val="22"/>
        </w:rPr>
        <w:t xml:space="preserve"> </w:t>
      </w:r>
      <w:r w:rsidRPr="00BE094D">
        <w:rPr>
          <w:sz w:val="22"/>
          <w:szCs w:val="22"/>
        </w:rPr>
        <w:t>montant</w:t>
      </w:r>
      <w:r w:rsidRPr="00BE094D">
        <w:rPr>
          <w:spacing w:val="7"/>
          <w:sz w:val="22"/>
          <w:szCs w:val="22"/>
        </w:rPr>
        <w:t xml:space="preserve"> TTC </w:t>
      </w:r>
      <w:r w:rsidRPr="00BE094D">
        <w:rPr>
          <w:sz w:val="22"/>
          <w:szCs w:val="22"/>
        </w:rPr>
        <w:t>du</w:t>
      </w:r>
      <w:r w:rsidRPr="00BE094D">
        <w:rPr>
          <w:spacing w:val="7"/>
          <w:sz w:val="22"/>
          <w:szCs w:val="22"/>
        </w:rPr>
        <w:t xml:space="preserve"> </w:t>
      </w:r>
      <w:r w:rsidRPr="00BE094D">
        <w:rPr>
          <w:sz w:val="22"/>
          <w:szCs w:val="22"/>
        </w:rPr>
        <w:t>marché</w:t>
      </w:r>
      <w:r w:rsidRPr="00BE094D">
        <w:rPr>
          <w:spacing w:val="7"/>
          <w:sz w:val="22"/>
          <w:szCs w:val="22"/>
        </w:rPr>
        <w:t xml:space="preserve"> </w:t>
      </w:r>
      <w:r w:rsidRPr="00BE094D">
        <w:rPr>
          <w:sz w:val="22"/>
          <w:szCs w:val="22"/>
        </w:rPr>
        <w:t>peut</w:t>
      </w:r>
      <w:r w:rsidRPr="00BE094D">
        <w:rPr>
          <w:spacing w:val="7"/>
          <w:sz w:val="22"/>
          <w:szCs w:val="22"/>
        </w:rPr>
        <w:t xml:space="preserve"> </w:t>
      </w:r>
      <w:r w:rsidRPr="00BE094D">
        <w:rPr>
          <w:sz w:val="22"/>
          <w:szCs w:val="22"/>
        </w:rPr>
        <w:t>être</w:t>
      </w:r>
      <w:r w:rsidRPr="00BE094D">
        <w:rPr>
          <w:spacing w:val="7"/>
          <w:sz w:val="22"/>
          <w:szCs w:val="22"/>
        </w:rPr>
        <w:t xml:space="preserve"> </w:t>
      </w:r>
      <w:r w:rsidRPr="00BE094D">
        <w:rPr>
          <w:sz w:val="22"/>
          <w:szCs w:val="22"/>
        </w:rPr>
        <w:t>remplacée</w:t>
      </w:r>
      <w:r w:rsidRPr="00BE094D">
        <w:rPr>
          <w:spacing w:val="7"/>
          <w:sz w:val="22"/>
          <w:szCs w:val="22"/>
        </w:rPr>
        <w:t xml:space="preserve"> </w:t>
      </w:r>
      <w:r w:rsidRPr="00BE094D">
        <w:rPr>
          <w:sz w:val="22"/>
          <w:szCs w:val="22"/>
        </w:rPr>
        <w:t>par</w:t>
      </w:r>
      <w:r w:rsidRPr="00BE094D">
        <w:rPr>
          <w:spacing w:val="7"/>
          <w:sz w:val="22"/>
          <w:szCs w:val="22"/>
        </w:rPr>
        <w:t xml:space="preserve"> </w:t>
      </w:r>
      <w:r w:rsidRPr="00BE094D">
        <w:rPr>
          <w:sz w:val="22"/>
          <w:szCs w:val="22"/>
        </w:rPr>
        <w:t>une</w:t>
      </w:r>
      <w:r w:rsidRPr="00BE094D">
        <w:rPr>
          <w:spacing w:val="7"/>
          <w:sz w:val="22"/>
          <w:szCs w:val="22"/>
        </w:rPr>
        <w:t xml:space="preserve"> </w:t>
      </w:r>
      <w:r w:rsidRPr="00BE094D">
        <w:rPr>
          <w:sz w:val="22"/>
          <w:szCs w:val="22"/>
        </w:rPr>
        <w:t>caution</w:t>
      </w:r>
      <w:r w:rsidRPr="00BE094D">
        <w:rPr>
          <w:spacing w:val="7"/>
          <w:sz w:val="22"/>
          <w:szCs w:val="22"/>
        </w:rPr>
        <w:t xml:space="preserve"> </w:t>
      </w:r>
      <w:r w:rsidRPr="00BE094D">
        <w:rPr>
          <w:sz w:val="22"/>
          <w:szCs w:val="22"/>
        </w:rPr>
        <w:t>solidaire,</w:t>
      </w:r>
    </w:p>
    <w:p w14:paraId="417AE4CC" w14:textId="77777777" w:rsidR="007C7B7A" w:rsidRPr="00BE094D" w:rsidRDefault="007C7B7A" w:rsidP="00DF7D9B">
      <w:pPr>
        <w:widowControl w:val="0"/>
        <w:autoSpaceDE w:val="0"/>
        <w:ind w:right="-20"/>
      </w:pPr>
      <w:r w:rsidRPr="00BE094D">
        <w:rPr>
          <w:sz w:val="22"/>
          <w:szCs w:val="22"/>
        </w:rPr>
        <w:t>Attendu</w:t>
      </w:r>
      <w:r w:rsidRPr="00BE094D">
        <w:rPr>
          <w:spacing w:val="7"/>
          <w:sz w:val="22"/>
          <w:szCs w:val="22"/>
        </w:rPr>
        <w:t xml:space="preserve"> </w:t>
      </w:r>
      <w:r w:rsidRPr="00BE094D">
        <w:rPr>
          <w:sz w:val="22"/>
          <w:szCs w:val="22"/>
        </w:rPr>
        <w:t>que</w:t>
      </w:r>
      <w:r w:rsidRPr="00BE094D">
        <w:rPr>
          <w:spacing w:val="7"/>
          <w:sz w:val="22"/>
          <w:szCs w:val="22"/>
        </w:rPr>
        <w:t xml:space="preserve"> </w:t>
      </w:r>
      <w:r w:rsidRPr="00BE094D">
        <w:rPr>
          <w:sz w:val="22"/>
          <w:szCs w:val="22"/>
        </w:rPr>
        <w:t>nous</w:t>
      </w:r>
      <w:r w:rsidRPr="00BE094D">
        <w:rPr>
          <w:spacing w:val="7"/>
          <w:sz w:val="22"/>
          <w:szCs w:val="22"/>
        </w:rPr>
        <w:t xml:space="preserve"> </w:t>
      </w:r>
      <w:r w:rsidRPr="00BE094D">
        <w:rPr>
          <w:sz w:val="22"/>
          <w:szCs w:val="22"/>
        </w:rPr>
        <w:t>avons</w:t>
      </w:r>
      <w:r w:rsidRPr="00BE094D">
        <w:rPr>
          <w:spacing w:val="7"/>
          <w:sz w:val="22"/>
          <w:szCs w:val="22"/>
        </w:rPr>
        <w:t xml:space="preserve"> </w:t>
      </w:r>
      <w:r w:rsidRPr="00BE094D">
        <w:rPr>
          <w:sz w:val="22"/>
          <w:szCs w:val="22"/>
        </w:rPr>
        <w:t>convenu</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donner</w:t>
      </w:r>
      <w:r w:rsidRPr="00BE094D">
        <w:rPr>
          <w:spacing w:val="7"/>
          <w:sz w:val="22"/>
          <w:szCs w:val="22"/>
        </w:rPr>
        <w:t xml:space="preserve"> </w:t>
      </w:r>
      <w:r w:rsidRPr="00BE094D">
        <w:rPr>
          <w:sz w:val="22"/>
          <w:szCs w:val="22"/>
        </w:rPr>
        <w:t>au</w:t>
      </w:r>
      <w:r w:rsidRPr="00BE094D">
        <w:rPr>
          <w:spacing w:val="7"/>
          <w:sz w:val="22"/>
          <w:szCs w:val="22"/>
        </w:rPr>
        <w:t xml:space="preserve"> </w:t>
      </w:r>
      <w:r w:rsidRPr="00BE094D">
        <w:rPr>
          <w:sz w:val="22"/>
          <w:szCs w:val="22"/>
        </w:rPr>
        <w:t>Fournisseur</w:t>
      </w:r>
      <w:r w:rsidRPr="00BE094D">
        <w:rPr>
          <w:spacing w:val="7"/>
          <w:sz w:val="22"/>
          <w:szCs w:val="22"/>
        </w:rPr>
        <w:t xml:space="preserve"> </w:t>
      </w:r>
      <w:r w:rsidRPr="00BE094D">
        <w:rPr>
          <w:sz w:val="22"/>
          <w:szCs w:val="22"/>
        </w:rPr>
        <w:t>ce</w:t>
      </w:r>
      <w:r w:rsidRPr="00BE094D">
        <w:rPr>
          <w:spacing w:val="7"/>
          <w:sz w:val="22"/>
          <w:szCs w:val="22"/>
        </w:rPr>
        <w:t xml:space="preserve"> </w:t>
      </w:r>
      <w:r w:rsidRPr="00BE094D">
        <w:rPr>
          <w:sz w:val="22"/>
          <w:szCs w:val="22"/>
        </w:rPr>
        <w:t>cautionnement,</w:t>
      </w:r>
    </w:p>
    <w:p w14:paraId="22A8384F" w14:textId="5A280BD0" w:rsidR="007C7B7A" w:rsidRPr="00BE094D" w:rsidRDefault="007C7B7A" w:rsidP="00DF7D9B">
      <w:pPr>
        <w:widowControl w:val="0"/>
        <w:autoSpaceDE w:val="0"/>
        <w:spacing w:before="12"/>
        <w:ind w:right="-20"/>
      </w:pPr>
      <w:r w:rsidRPr="00BE094D">
        <w:rPr>
          <w:sz w:val="22"/>
          <w:szCs w:val="22"/>
        </w:rPr>
        <w:t>Nous,</w:t>
      </w:r>
      <w:r w:rsidRPr="00BE094D">
        <w:rPr>
          <w:spacing w:val="7"/>
          <w:sz w:val="22"/>
          <w:szCs w:val="22"/>
        </w:rPr>
        <w:t xml:space="preserve"> </w:t>
      </w:r>
      <w:r w:rsidRPr="00BE094D">
        <w:rPr>
          <w:sz w:val="22"/>
          <w:szCs w:val="22"/>
        </w:rPr>
        <w:t>…...........................</w:t>
      </w:r>
      <w:r w:rsidRPr="00BE094D">
        <w:rPr>
          <w:i/>
          <w:iCs/>
          <w:spacing w:val="6"/>
          <w:sz w:val="22"/>
          <w:szCs w:val="22"/>
        </w:rPr>
        <w:t xml:space="preserve"> </w:t>
      </w:r>
      <w:r w:rsidRPr="00BE094D">
        <w:rPr>
          <w:i/>
          <w:iCs/>
          <w:sz w:val="22"/>
          <w:szCs w:val="22"/>
        </w:rPr>
        <w:t>adresse</w:t>
      </w:r>
      <w:r w:rsidRPr="00BE094D">
        <w:rPr>
          <w:i/>
          <w:iCs/>
          <w:spacing w:val="6"/>
          <w:sz w:val="22"/>
          <w:szCs w:val="22"/>
        </w:rPr>
        <w:t xml:space="preserve"> </w:t>
      </w:r>
      <w:r w:rsidRPr="00BE094D">
        <w:rPr>
          <w:i/>
          <w:iCs/>
          <w:sz w:val="22"/>
          <w:szCs w:val="22"/>
        </w:rPr>
        <w:t>organisme financier]</w:t>
      </w:r>
      <w:r w:rsidRPr="00BE094D">
        <w:rPr>
          <w:sz w:val="22"/>
          <w:szCs w:val="22"/>
        </w:rPr>
        <w:t>, représentée par …...........................</w:t>
      </w:r>
      <w:r w:rsidRPr="00BE094D">
        <w:rPr>
          <w:i/>
          <w:iCs/>
          <w:sz w:val="22"/>
          <w:szCs w:val="22"/>
        </w:rPr>
        <w:t>noms</w:t>
      </w:r>
      <w:r w:rsidRPr="00BE094D">
        <w:rPr>
          <w:i/>
          <w:iCs/>
          <w:spacing w:val="6"/>
          <w:sz w:val="22"/>
          <w:szCs w:val="22"/>
        </w:rPr>
        <w:t xml:space="preserve"> </w:t>
      </w:r>
      <w:r w:rsidRPr="00BE094D">
        <w:rPr>
          <w:i/>
          <w:iCs/>
          <w:sz w:val="22"/>
          <w:szCs w:val="22"/>
        </w:rPr>
        <w:t>des</w:t>
      </w:r>
      <w:r w:rsidRPr="00BE094D">
        <w:rPr>
          <w:i/>
          <w:iCs/>
          <w:spacing w:val="6"/>
          <w:sz w:val="22"/>
          <w:szCs w:val="22"/>
        </w:rPr>
        <w:t xml:space="preserve"> </w:t>
      </w:r>
      <w:r w:rsidRPr="00BE094D">
        <w:rPr>
          <w:i/>
          <w:iCs/>
          <w:sz w:val="22"/>
          <w:szCs w:val="22"/>
        </w:rPr>
        <w:t>signataires]</w:t>
      </w:r>
      <w:r w:rsidRPr="00BE094D">
        <w:rPr>
          <w:sz w:val="22"/>
          <w:szCs w:val="22"/>
        </w:rPr>
        <w:t>,</w:t>
      </w:r>
      <w:r w:rsidRPr="00BE094D">
        <w:rPr>
          <w:spacing w:val="7"/>
          <w:sz w:val="22"/>
          <w:szCs w:val="22"/>
        </w:rPr>
        <w:t xml:space="preserve"> </w:t>
      </w:r>
      <w:r w:rsidRPr="00BE094D">
        <w:rPr>
          <w:sz w:val="22"/>
          <w:szCs w:val="22"/>
        </w:rPr>
        <w:t>et</w:t>
      </w:r>
      <w:r w:rsidRPr="00BE094D">
        <w:rPr>
          <w:spacing w:val="7"/>
          <w:sz w:val="22"/>
          <w:szCs w:val="22"/>
        </w:rPr>
        <w:t xml:space="preserve"> </w:t>
      </w:r>
      <w:r w:rsidRPr="00BE094D">
        <w:rPr>
          <w:sz w:val="22"/>
          <w:szCs w:val="22"/>
        </w:rPr>
        <w:t>ci-dessous</w:t>
      </w:r>
      <w:r w:rsidRPr="00BE094D">
        <w:rPr>
          <w:spacing w:val="7"/>
          <w:sz w:val="22"/>
          <w:szCs w:val="22"/>
        </w:rPr>
        <w:t xml:space="preserve"> </w:t>
      </w:r>
      <w:r w:rsidRPr="00BE094D">
        <w:rPr>
          <w:sz w:val="22"/>
          <w:szCs w:val="22"/>
        </w:rPr>
        <w:t>désignée</w:t>
      </w:r>
      <w:r w:rsidRPr="00BE094D">
        <w:rPr>
          <w:spacing w:val="7"/>
          <w:sz w:val="22"/>
          <w:szCs w:val="22"/>
        </w:rPr>
        <w:t xml:space="preserve"> </w:t>
      </w:r>
      <w:r w:rsidRPr="00BE094D">
        <w:rPr>
          <w:sz w:val="22"/>
          <w:szCs w:val="22"/>
        </w:rPr>
        <w:t>«</w:t>
      </w:r>
      <w:r w:rsidRPr="00BE094D">
        <w:rPr>
          <w:spacing w:val="7"/>
          <w:sz w:val="22"/>
          <w:szCs w:val="22"/>
        </w:rPr>
        <w:t xml:space="preserve"> </w:t>
      </w:r>
      <w:r w:rsidRPr="00BE094D">
        <w:rPr>
          <w:sz w:val="22"/>
          <w:szCs w:val="22"/>
        </w:rPr>
        <w:t>organisme financier</w:t>
      </w:r>
      <w:r w:rsidRPr="00BE094D">
        <w:rPr>
          <w:spacing w:val="7"/>
          <w:sz w:val="22"/>
          <w:szCs w:val="22"/>
        </w:rPr>
        <w:t xml:space="preserve"> </w:t>
      </w:r>
      <w:r w:rsidRPr="00BE094D">
        <w:rPr>
          <w:sz w:val="22"/>
          <w:szCs w:val="22"/>
        </w:rPr>
        <w:t>»,</w:t>
      </w:r>
    </w:p>
    <w:p w14:paraId="4863F8D2" w14:textId="4D5A07FF" w:rsidR="007C7B7A" w:rsidRPr="00BE094D" w:rsidRDefault="007C7B7A" w:rsidP="00DF7D9B">
      <w:pPr>
        <w:widowControl w:val="0"/>
        <w:autoSpaceDE w:val="0"/>
        <w:ind w:right="-20"/>
        <w:jc w:val="both"/>
      </w:pPr>
      <w:r w:rsidRPr="00BE094D">
        <w:rPr>
          <w:sz w:val="22"/>
          <w:szCs w:val="22"/>
        </w:rPr>
        <w:t>Dès</w:t>
      </w:r>
      <w:r w:rsidRPr="00BE094D">
        <w:rPr>
          <w:spacing w:val="8"/>
          <w:sz w:val="22"/>
          <w:szCs w:val="22"/>
        </w:rPr>
        <w:t xml:space="preserve"> </w:t>
      </w:r>
      <w:r w:rsidRPr="00BE094D">
        <w:rPr>
          <w:sz w:val="22"/>
          <w:szCs w:val="22"/>
        </w:rPr>
        <w:t>lors,</w:t>
      </w:r>
      <w:r w:rsidRPr="00BE094D">
        <w:rPr>
          <w:spacing w:val="8"/>
          <w:sz w:val="22"/>
          <w:szCs w:val="22"/>
        </w:rPr>
        <w:t xml:space="preserve"> </w:t>
      </w:r>
      <w:r w:rsidRPr="00BE094D">
        <w:rPr>
          <w:sz w:val="22"/>
          <w:szCs w:val="22"/>
        </w:rPr>
        <w:t>nous</w:t>
      </w:r>
      <w:r w:rsidRPr="00BE094D">
        <w:rPr>
          <w:spacing w:val="8"/>
          <w:sz w:val="22"/>
          <w:szCs w:val="22"/>
        </w:rPr>
        <w:t xml:space="preserve"> </w:t>
      </w:r>
      <w:r w:rsidRPr="00BE094D">
        <w:rPr>
          <w:sz w:val="22"/>
          <w:szCs w:val="22"/>
        </w:rPr>
        <w:t>affirmons</w:t>
      </w:r>
      <w:r w:rsidRPr="00BE094D">
        <w:rPr>
          <w:spacing w:val="8"/>
          <w:sz w:val="22"/>
          <w:szCs w:val="22"/>
        </w:rPr>
        <w:t xml:space="preserve"> </w:t>
      </w:r>
      <w:r w:rsidRPr="00BE094D">
        <w:rPr>
          <w:sz w:val="22"/>
          <w:szCs w:val="22"/>
        </w:rPr>
        <w:t>par</w:t>
      </w:r>
      <w:r w:rsidRPr="00BE094D">
        <w:rPr>
          <w:spacing w:val="8"/>
          <w:sz w:val="22"/>
          <w:szCs w:val="22"/>
        </w:rPr>
        <w:t xml:space="preserve"> </w:t>
      </w:r>
      <w:r w:rsidRPr="00BE094D">
        <w:rPr>
          <w:sz w:val="22"/>
          <w:szCs w:val="22"/>
        </w:rPr>
        <w:t>les</w:t>
      </w:r>
      <w:r w:rsidRPr="00BE094D">
        <w:rPr>
          <w:spacing w:val="8"/>
          <w:sz w:val="22"/>
          <w:szCs w:val="22"/>
        </w:rPr>
        <w:t xml:space="preserve"> </w:t>
      </w:r>
      <w:r w:rsidRPr="00BE094D">
        <w:rPr>
          <w:sz w:val="22"/>
          <w:szCs w:val="22"/>
        </w:rPr>
        <w:t>présentes</w:t>
      </w:r>
      <w:r w:rsidRPr="00BE094D">
        <w:rPr>
          <w:spacing w:val="8"/>
          <w:sz w:val="22"/>
          <w:szCs w:val="22"/>
        </w:rPr>
        <w:t xml:space="preserve"> </w:t>
      </w:r>
      <w:r w:rsidRPr="00BE094D">
        <w:rPr>
          <w:sz w:val="22"/>
          <w:szCs w:val="22"/>
        </w:rPr>
        <w:t>que</w:t>
      </w:r>
      <w:r w:rsidRPr="00BE094D">
        <w:rPr>
          <w:spacing w:val="8"/>
          <w:sz w:val="22"/>
          <w:szCs w:val="22"/>
        </w:rPr>
        <w:t xml:space="preserve"> </w:t>
      </w:r>
      <w:r w:rsidRPr="00BE094D">
        <w:rPr>
          <w:sz w:val="22"/>
          <w:szCs w:val="22"/>
        </w:rPr>
        <w:t>nous</w:t>
      </w:r>
      <w:r w:rsidRPr="00BE094D">
        <w:rPr>
          <w:spacing w:val="8"/>
          <w:sz w:val="22"/>
          <w:szCs w:val="22"/>
        </w:rPr>
        <w:t xml:space="preserve"> </w:t>
      </w:r>
      <w:r w:rsidRPr="00BE094D">
        <w:rPr>
          <w:sz w:val="22"/>
          <w:szCs w:val="22"/>
        </w:rPr>
        <w:t>nous</w:t>
      </w:r>
      <w:r w:rsidRPr="00BE094D">
        <w:rPr>
          <w:spacing w:val="8"/>
          <w:sz w:val="22"/>
          <w:szCs w:val="22"/>
        </w:rPr>
        <w:t xml:space="preserve"> </w:t>
      </w:r>
      <w:r w:rsidRPr="00BE094D">
        <w:rPr>
          <w:sz w:val="22"/>
          <w:szCs w:val="22"/>
        </w:rPr>
        <w:t>portons</w:t>
      </w:r>
      <w:r w:rsidRPr="00BE094D">
        <w:rPr>
          <w:spacing w:val="8"/>
          <w:sz w:val="22"/>
          <w:szCs w:val="22"/>
        </w:rPr>
        <w:t xml:space="preserve"> </w:t>
      </w:r>
      <w:r w:rsidRPr="00BE094D">
        <w:rPr>
          <w:sz w:val="22"/>
          <w:szCs w:val="22"/>
        </w:rPr>
        <w:t>garants</w:t>
      </w:r>
      <w:r w:rsidRPr="00BE094D">
        <w:rPr>
          <w:spacing w:val="8"/>
          <w:sz w:val="22"/>
          <w:szCs w:val="22"/>
        </w:rPr>
        <w:t xml:space="preserve"> </w:t>
      </w:r>
      <w:r w:rsidRPr="00BE094D">
        <w:rPr>
          <w:sz w:val="22"/>
          <w:szCs w:val="22"/>
        </w:rPr>
        <w:t>et</w:t>
      </w:r>
      <w:r w:rsidRPr="00BE094D">
        <w:rPr>
          <w:spacing w:val="8"/>
          <w:sz w:val="22"/>
          <w:szCs w:val="22"/>
        </w:rPr>
        <w:t xml:space="preserve"> </w:t>
      </w:r>
      <w:r w:rsidRPr="00BE094D">
        <w:rPr>
          <w:sz w:val="22"/>
          <w:szCs w:val="22"/>
        </w:rPr>
        <w:t>responsables</w:t>
      </w:r>
      <w:r w:rsidRPr="00BE094D">
        <w:rPr>
          <w:spacing w:val="8"/>
          <w:sz w:val="22"/>
          <w:szCs w:val="22"/>
        </w:rPr>
        <w:t xml:space="preserve"> </w:t>
      </w:r>
      <w:r w:rsidRPr="00BE094D">
        <w:rPr>
          <w:sz w:val="22"/>
          <w:szCs w:val="22"/>
        </w:rPr>
        <w:t>à</w:t>
      </w:r>
      <w:r w:rsidRPr="00BE094D">
        <w:rPr>
          <w:spacing w:val="8"/>
          <w:sz w:val="22"/>
          <w:szCs w:val="22"/>
        </w:rPr>
        <w:t xml:space="preserve"> </w:t>
      </w:r>
      <w:r w:rsidRPr="00BE094D">
        <w:rPr>
          <w:sz w:val="22"/>
          <w:szCs w:val="22"/>
        </w:rPr>
        <w:t>l’égard du</w:t>
      </w:r>
      <w:r w:rsidRPr="00BE094D">
        <w:rPr>
          <w:spacing w:val="18"/>
          <w:sz w:val="22"/>
          <w:szCs w:val="22"/>
        </w:rPr>
        <w:t xml:space="preserve"> </w:t>
      </w:r>
      <w:r w:rsidRPr="00BE094D">
        <w:rPr>
          <w:sz w:val="22"/>
          <w:szCs w:val="22"/>
        </w:rPr>
        <w:t>Maître</w:t>
      </w:r>
      <w:r w:rsidRPr="00BE094D">
        <w:rPr>
          <w:spacing w:val="18"/>
          <w:sz w:val="22"/>
          <w:szCs w:val="22"/>
        </w:rPr>
        <w:t xml:space="preserve"> </w:t>
      </w:r>
      <w:r w:rsidRPr="00BE094D">
        <w:rPr>
          <w:sz w:val="22"/>
          <w:szCs w:val="22"/>
        </w:rPr>
        <w:t>d’Ouvrage</w:t>
      </w:r>
      <w:r w:rsidRPr="00BE094D">
        <w:rPr>
          <w:i/>
          <w:iCs/>
          <w:sz w:val="22"/>
          <w:szCs w:val="22"/>
        </w:rPr>
        <w:t xml:space="preserve"> ou du Maître d’Ouvrage Délégué</w:t>
      </w:r>
      <w:r w:rsidRPr="00BE094D">
        <w:rPr>
          <w:sz w:val="22"/>
          <w:szCs w:val="22"/>
        </w:rPr>
        <w:t>,</w:t>
      </w:r>
      <w:r w:rsidRPr="00BE094D">
        <w:rPr>
          <w:spacing w:val="18"/>
          <w:sz w:val="22"/>
          <w:szCs w:val="22"/>
        </w:rPr>
        <w:t xml:space="preserve"> </w:t>
      </w:r>
      <w:r w:rsidRPr="00BE094D">
        <w:rPr>
          <w:sz w:val="22"/>
          <w:szCs w:val="22"/>
        </w:rPr>
        <w:t>au</w:t>
      </w:r>
      <w:r w:rsidRPr="00BE094D">
        <w:rPr>
          <w:spacing w:val="18"/>
          <w:sz w:val="22"/>
          <w:szCs w:val="22"/>
        </w:rPr>
        <w:t xml:space="preserve"> </w:t>
      </w:r>
      <w:r w:rsidRPr="00BE094D">
        <w:rPr>
          <w:sz w:val="22"/>
          <w:szCs w:val="22"/>
        </w:rPr>
        <w:t>nom</w:t>
      </w:r>
      <w:r w:rsidRPr="00BE094D">
        <w:rPr>
          <w:spacing w:val="18"/>
          <w:sz w:val="22"/>
          <w:szCs w:val="22"/>
        </w:rPr>
        <w:t xml:space="preserve"> </w:t>
      </w:r>
      <w:r w:rsidRPr="00BE094D">
        <w:rPr>
          <w:sz w:val="22"/>
          <w:szCs w:val="22"/>
        </w:rPr>
        <w:t>du</w:t>
      </w:r>
      <w:r w:rsidRPr="00BE094D">
        <w:rPr>
          <w:spacing w:val="18"/>
          <w:sz w:val="22"/>
          <w:szCs w:val="22"/>
        </w:rPr>
        <w:t xml:space="preserve"> </w:t>
      </w:r>
      <w:r w:rsidRPr="00BE094D">
        <w:rPr>
          <w:sz w:val="22"/>
          <w:szCs w:val="22"/>
        </w:rPr>
        <w:t>Fournisseur ou du prestataire,</w:t>
      </w:r>
      <w:r w:rsidRPr="00BE094D">
        <w:rPr>
          <w:spacing w:val="18"/>
          <w:sz w:val="22"/>
          <w:szCs w:val="22"/>
        </w:rPr>
        <w:t xml:space="preserve"> </w:t>
      </w:r>
      <w:r w:rsidRPr="00BE094D">
        <w:rPr>
          <w:sz w:val="22"/>
          <w:szCs w:val="22"/>
        </w:rPr>
        <w:t>pour</w:t>
      </w:r>
      <w:r w:rsidRPr="00BE094D">
        <w:rPr>
          <w:spacing w:val="18"/>
          <w:sz w:val="22"/>
          <w:szCs w:val="22"/>
        </w:rPr>
        <w:t xml:space="preserve"> </w:t>
      </w:r>
      <w:r w:rsidRPr="00BE094D">
        <w:rPr>
          <w:sz w:val="22"/>
          <w:szCs w:val="22"/>
        </w:rPr>
        <w:t>un</w:t>
      </w:r>
      <w:r w:rsidRPr="00BE094D">
        <w:rPr>
          <w:spacing w:val="18"/>
          <w:sz w:val="22"/>
          <w:szCs w:val="22"/>
        </w:rPr>
        <w:t xml:space="preserve"> </w:t>
      </w:r>
      <w:r w:rsidRPr="00BE094D">
        <w:rPr>
          <w:sz w:val="22"/>
          <w:szCs w:val="22"/>
        </w:rPr>
        <w:t>montant</w:t>
      </w:r>
      <w:r w:rsidRPr="00BE094D">
        <w:rPr>
          <w:spacing w:val="18"/>
          <w:sz w:val="22"/>
          <w:szCs w:val="22"/>
        </w:rPr>
        <w:t xml:space="preserve"> </w:t>
      </w:r>
      <w:r w:rsidRPr="00BE094D">
        <w:rPr>
          <w:sz w:val="22"/>
          <w:szCs w:val="22"/>
        </w:rPr>
        <w:t>maximum</w:t>
      </w:r>
      <w:r w:rsidRPr="00BE094D">
        <w:rPr>
          <w:spacing w:val="18"/>
          <w:sz w:val="22"/>
          <w:szCs w:val="22"/>
        </w:rPr>
        <w:t xml:space="preserve"> </w:t>
      </w:r>
      <w:r w:rsidRPr="00BE094D">
        <w:rPr>
          <w:sz w:val="22"/>
          <w:szCs w:val="22"/>
        </w:rPr>
        <w:t>de</w:t>
      </w:r>
      <w:r w:rsidRPr="00BE094D">
        <w:rPr>
          <w:spacing w:val="19"/>
          <w:sz w:val="22"/>
          <w:szCs w:val="22"/>
        </w:rPr>
        <w:t xml:space="preserve"> </w:t>
      </w:r>
      <w:r w:rsidRPr="00BE094D">
        <w:rPr>
          <w:sz w:val="22"/>
          <w:szCs w:val="22"/>
        </w:rPr>
        <w:t xml:space="preserve">…………....................... </w:t>
      </w:r>
      <w:r w:rsidRPr="00BE094D">
        <w:rPr>
          <w:i/>
          <w:iCs/>
          <w:sz w:val="22"/>
          <w:szCs w:val="22"/>
        </w:rPr>
        <w:t>[en</w:t>
      </w:r>
      <w:r w:rsidRPr="00BE094D">
        <w:rPr>
          <w:i/>
          <w:iCs/>
          <w:spacing w:val="6"/>
          <w:sz w:val="22"/>
          <w:szCs w:val="22"/>
        </w:rPr>
        <w:t xml:space="preserve"> </w:t>
      </w:r>
      <w:r w:rsidRPr="00BE094D">
        <w:rPr>
          <w:i/>
          <w:iCs/>
          <w:sz w:val="22"/>
          <w:szCs w:val="22"/>
        </w:rPr>
        <w:t>chiffres</w:t>
      </w:r>
      <w:r w:rsidRPr="00BE094D">
        <w:rPr>
          <w:i/>
          <w:iCs/>
          <w:spacing w:val="6"/>
          <w:sz w:val="22"/>
          <w:szCs w:val="22"/>
        </w:rPr>
        <w:t xml:space="preserve"> </w:t>
      </w:r>
      <w:r w:rsidRPr="00BE094D">
        <w:rPr>
          <w:i/>
          <w:iCs/>
          <w:sz w:val="22"/>
          <w:szCs w:val="22"/>
        </w:rPr>
        <w:t>et</w:t>
      </w:r>
      <w:r w:rsidRPr="00BE094D">
        <w:rPr>
          <w:i/>
          <w:iCs/>
          <w:spacing w:val="6"/>
          <w:sz w:val="22"/>
          <w:szCs w:val="22"/>
        </w:rPr>
        <w:t xml:space="preserve"> </w:t>
      </w:r>
      <w:r w:rsidRPr="00BE094D">
        <w:rPr>
          <w:i/>
          <w:iCs/>
          <w:sz w:val="22"/>
          <w:szCs w:val="22"/>
        </w:rPr>
        <w:t>en</w:t>
      </w:r>
      <w:r w:rsidRPr="00BE094D">
        <w:rPr>
          <w:i/>
          <w:iCs/>
          <w:spacing w:val="6"/>
          <w:sz w:val="22"/>
          <w:szCs w:val="22"/>
        </w:rPr>
        <w:t xml:space="preserve"> </w:t>
      </w:r>
      <w:r w:rsidRPr="00BE094D">
        <w:rPr>
          <w:i/>
          <w:iCs/>
          <w:sz w:val="22"/>
          <w:szCs w:val="22"/>
        </w:rPr>
        <w:t>lettres]</w:t>
      </w:r>
      <w:r w:rsidRPr="00BE094D">
        <w:rPr>
          <w:sz w:val="22"/>
          <w:szCs w:val="22"/>
        </w:rPr>
        <w:t>,</w:t>
      </w:r>
      <w:r w:rsidRPr="00BE094D">
        <w:rPr>
          <w:spacing w:val="7"/>
          <w:sz w:val="22"/>
          <w:szCs w:val="22"/>
        </w:rPr>
        <w:t xml:space="preserve"> </w:t>
      </w:r>
      <w:r w:rsidRPr="00BE094D">
        <w:rPr>
          <w:sz w:val="22"/>
          <w:szCs w:val="22"/>
        </w:rPr>
        <w:t>correspondant</w:t>
      </w:r>
      <w:r w:rsidRPr="00BE094D">
        <w:rPr>
          <w:spacing w:val="7"/>
          <w:sz w:val="22"/>
          <w:szCs w:val="22"/>
        </w:rPr>
        <w:t xml:space="preserve"> </w:t>
      </w:r>
      <w:r w:rsidRPr="00BE094D">
        <w:rPr>
          <w:sz w:val="22"/>
          <w:szCs w:val="22"/>
        </w:rPr>
        <w:t>à</w:t>
      </w:r>
      <w:r w:rsidRPr="00BE094D">
        <w:rPr>
          <w:spacing w:val="7"/>
          <w:sz w:val="22"/>
          <w:szCs w:val="22"/>
        </w:rPr>
        <w:t xml:space="preserve"> </w:t>
      </w:r>
      <w:r w:rsidRPr="00BE094D">
        <w:rPr>
          <w:sz w:val="22"/>
          <w:szCs w:val="22"/>
        </w:rPr>
        <w:t>[pourcentage</w:t>
      </w:r>
      <w:r w:rsidRPr="00BE094D">
        <w:rPr>
          <w:spacing w:val="6"/>
          <w:sz w:val="22"/>
          <w:szCs w:val="22"/>
        </w:rPr>
        <w:t xml:space="preserve"> </w:t>
      </w:r>
      <w:r w:rsidRPr="00BE094D">
        <w:rPr>
          <w:sz w:val="22"/>
          <w:szCs w:val="22"/>
        </w:rPr>
        <w:t>inférieur</w:t>
      </w:r>
      <w:r w:rsidRPr="00BE094D">
        <w:rPr>
          <w:spacing w:val="6"/>
          <w:sz w:val="22"/>
          <w:szCs w:val="22"/>
        </w:rPr>
        <w:t xml:space="preserve"> </w:t>
      </w:r>
      <w:r w:rsidRPr="00BE094D">
        <w:rPr>
          <w:sz w:val="22"/>
          <w:szCs w:val="22"/>
        </w:rPr>
        <w:t>à</w:t>
      </w:r>
      <w:r w:rsidRPr="00BE094D">
        <w:rPr>
          <w:spacing w:val="6"/>
          <w:sz w:val="22"/>
          <w:szCs w:val="22"/>
        </w:rPr>
        <w:t xml:space="preserve"> </w:t>
      </w:r>
      <w:r w:rsidRPr="00BE094D">
        <w:rPr>
          <w:sz w:val="22"/>
          <w:szCs w:val="22"/>
        </w:rPr>
        <w:t>10%</w:t>
      </w:r>
      <w:r w:rsidRPr="00BE094D">
        <w:rPr>
          <w:spacing w:val="6"/>
          <w:sz w:val="22"/>
          <w:szCs w:val="22"/>
        </w:rPr>
        <w:t xml:space="preserve"> </w:t>
      </w:r>
      <w:r w:rsidRPr="00BE094D">
        <w:rPr>
          <w:sz w:val="22"/>
          <w:szCs w:val="22"/>
        </w:rPr>
        <w:t>à</w:t>
      </w:r>
      <w:r w:rsidRPr="00BE094D">
        <w:rPr>
          <w:spacing w:val="6"/>
          <w:sz w:val="22"/>
          <w:szCs w:val="22"/>
        </w:rPr>
        <w:t xml:space="preserve"> </w:t>
      </w:r>
      <w:r w:rsidRPr="00BE094D">
        <w:rPr>
          <w:sz w:val="22"/>
          <w:szCs w:val="22"/>
        </w:rPr>
        <w:t>préciser]</w:t>
      </w:r>
      <w:r w:rsidRPr="00BE094D">
        <w:rPr>
          <w:spacing w:val="18"/>
          <w:sz w:val="22"/>
          <w:szCs w:val="22"/>
        </w:rPr>
        <w:t xml:space="preserve"> </w:t>
      </w:r>
      <w:r w:rsidRPr="00BE094D">
        <w:rPr>
          <w:sz w:val="22"/>
          <w:szCs w:val="22"/>
        </w:rPr>
        <w:t>du</w:t>
      </w:r>
      <w:r w:rsidRPr="00BE094D">
        <w:rPr>
          <w:spacing w:val="7"/>
          <w:sz w:val="22"/>
          <w:szCs w:val="22"/>
        </w:rPr>
        <w:t xml:space="preserve"> </w:t>
      </w:r>
      <w:r w:rsidRPr="00BE094D">
        <w:rPr>
          <w:sz w:val="22"/>
          <w:szCs w:val="22"/>
        </w:rPr>
        <w:t>montant</w:t>
      </w:r>
      <w:r w:rsidRPr="00BE094D">
        <w:rPr>
          <w:spacing w:val="7"/>
          <w:sz w:val="22"/>
          <w:szCs w:val="22"/>
        </w:rPr>
        <w:t xml:space="preserve"> </w:t>
      </w:r>
      <w:r w:rsidRPr="00BE094D">
        <w:rPr>
          <w:sz w:val="22"/>
          <w:szCs w:val="22"/>
        </w:rPr>
        <w:t>du</w:t>
      </w:r>
      <w:r w:rsidRPr="00BE094D">
        <w:rPr>
          <w:spacing w:val="7"/>
          <w:sz w:val="22"/>
          <w:szCs w:val="22"/>
        </w:rPr>
        <w:t xml:space="preserve"> </w:t>
      </w:r>
      <w:r w:rsidRPr="00BE094D">
        <w:rPr>
          <w:sz w:val="22"/>
          <w:szCs w:val="22"/>
        </w:rPr>
        <w:t>marché</w:t>
      </w:r>
      <w:r w:rsidRPr="00BE094D">
        <w:rPr>
          <w:position w:val="9"/>
          <w:sz w:val="22"/>
          <w:szCs w:val="22"/>
        </w:rPr>
        <w:t>(10)</w:t>
      </w:r>
    </w:p>
    <w:p w14:paraId="39357973" w14:textId="77777777" w:rsidR="007C7B7A" w:rsidRPr="00BE094D" w:rsidRDefault="007C7B7A" w:rsidP="00DF7D9B">
      <w:pPr>
        <w:widowControl w:val="0"/>
        <w:autoSpaceDE w:val="0"/>
        <w:ind w:right="-20"/>
        <w:jc w:val="both"/>
      </w:pPr>
      <w:r w:rsidRPr="00BE094D">
        <w:rPr>
          <w:sz w:val="22"/>
          <w:szCs w:val="22"/>
        </w:rPr>
        <w:t xml:space="preserve">Et </w:t>
      </w:r>
      <w:r w:rsidRPr="00BE094D">
        <w:rPr>
          <w:spacing w:val="1"/>
          <w:sz w:val="22"/>
          <w:szCs w:val="22"/>
        </w:rPr>
        <w:t xml:space="preserve"> </w:t>
      </w:r>
      <w:r w:rsidRPr="00BE094D">
        <w:rPr>
          <w:sz w:val="22"/>
          <w:szCs w:val="22"/>
        </w:rPr>
        <w:t xml:space="preserve">nous nous </w:t>
      </w:r>
      <w:r w:rsidRPr="00BE094D">
        <w:rPr>
          <w:spacing w:val="1"/>
          <w:sz w:val="22"/>
          <w:szCs w:val="22"/>
        </w:rPr>
        <w:t xml:space="preserve"> </w:t>
      </w:r>
      <w:r w:rsidRPr="00BE094D">
        <w:rPr>
          <w:sz w:val="22"/>
          <w:szCs w:val="22"/>
        </w:rPr>
        <w:t xml:space="preserve">engageons </w:t>
      </w:r>
      <w:r w:rsidRPr="00BE094D">
        <w:rPr>
          <w:spacing w:val="1"/>
          <w:sz w:val="22"/>
          <w:szCs w:val="22"/>
        </w:rPr>
        <w:t xml:space="preserve"> </w:t>
      </w:r>
      <w:r w:rsidRPr="00BE094D">
        <w:rPr>
          <w:sz w:val="22"/>
          <w:szCs w:val="22"/>
        </w:rPr>
        <w:t xml:space="preserve">à </w:t>
      </w:r>
      <w:r w:rsidRPr="00BE094D">
        <w:rPr>
          <w:spacing w:val="1"/>
          <w:sz w:val="22"/>
          <w:szCs w:val="22"/>
        </w:rPr>
        <w:t xml:space="preserve"> </w:t>
      </w:r>
      <w:r w:rsidRPr="00BE094D">
        <w:rPr>
          <w:sz w:val="22"/>
          <w:szCs w:val="22"/>
        </w:rPr>
        <w:t xml:space="preserve">payer </w:t>
      </w:r>
      <w:r w:rsidRPr="00BE094D">
        <w:rPr>
          <w:spacing w:val="1"/>
          <w:sz w:val="22"/>
          <w:szCs w:val="22"/>
        </w:rPr>
        <w:t xml:space="preserve"> </w:t>
      </w:r>
      <w:r w:rsidRPr="00BE094D">
        <w:rPr>
          <w:sz w:val="22"/>
          <w:szCs w:val="22"/>
        </w:rPr>
        <w:t xml:space="preserve">au </w:t>
      </w:r>
      <w:r w:rsidRPr="00BE094D">
        <w:rPr>
          <w:spacing w:val="1"/>
          <w:sz w:val="22"/>
          <w:szCs w:val="22"/>
        </w:rPr>
        <w:t xml:space="preserve"> </w:t>
      </w:r>
      <w:r w:rsidRPr="00BE094D">
        <w:rPr>
          <w:sz w:val="22"/>
          <w:szCs w:val="22"/>
        </w:rPr>
        <w:t xml:space="preserve">Maître </w:t>
      </w:r>
      <w:r w:rsidRPr="00BE094D">
        <w:rPr>
          <w:spacing w:val="1"/>
          <w:sz w:val="22"/>
          <w:szCs w:val="22"/>
        </w:rPr>
        <w:t xml:space="preserve"> </w:t>
      </w:r>
      <w:r w:rsidRPr="00BE094D">
        <w:rPr>
          <w:sz w:val="22"/>
          <w:szCs w:val="22"/>
        </w:rPr>
        <w:t>d’Ouvrage ou au Maître d’Ouvrage Délégué</w:t>
      </w:r>
      <w:r w:rsidRPr="00BE094D">
        <w:rPr>
          <w:i/>
          <w:iCs/>
          <w:sz w:val="22"/>
          <w:szCs w:val="22"/>
        </w:rPr>
        <w:t xml:space="preserve"> </w:t>
      </w:r>
      <w:r w:rsidRPr="00BE094D">
        <w:rPr>
          <w:sz w:val="22"/>
          <w:szCs w:val="22"/>
        </w:rPr>
        <w:t xml:space="preserve">, </w:t>
      </w:r>
      <w:r w:rsidRPr="00BE094D">
        <w:rPr>
          <w:spacing w:val="1"/>
          <w:sz w:val="22"/>
          <w:szCs w:val="22"/>
        </w:rPr>
        <w:t xml:space="preserve"> </w:t>
      </w:r>
      <w:r w:rsidRPr="00BE094D">
        <w:rPr>
          <w:sz w:val="22"/>
          <w:szCs w:val="22"/>
        </w:rPr>
        <w:t xml:space="preserve">dans </w:t>
      </w:r>
      <w:r w:rsidRPr="00BE094D">
        <w:rPr>
          <w:spacing w:val="1"/>
          <w:sz w:val="22"/>
          <w:szCs w:val="22"/>
        </w:rPr>
        <w:t xml:space="preserve"> </w:t>
      </w:r>
      <w:r w:rsidRPr="00BE094D">
        <w:rPr>
          <w:sz w:val="22"/>
          <w:szCs w:val="22"/>
        </w:rPr>
        <w:t xml:space="preserve">un </w:t>
      </w:r>
      <w:r w:rsidRPr="00BE094D">
        <w:rPr>
          <w:spacing w:val="1"/>
          <w:sz w:val="22"/>
          <w:szCs w:val="22"/>
        </w:rPr>
        <w:t xml:space="preserve"> </w:t>
      </w:r>
      <w:r w:rsidRPr="00BE094D">
        <w:rPr>
          <w:sz w:val="22"/>
          <w:szCs w:val="22"/>
        </w:rPr>
        <w:t xml:space="preserve">délai </w:t>
      </w:r>
      <w:r w:rsidRPr="00BE094D">
        <w:rPr>
          <w:spacing w:val="1"/>
          <w:sz w:val="22"/>
          <w:szCs w:val="22"/>
        </w:rPr>
        <w:t xml:space="preserve"> </w:t>
      </w:r>
      <w:r w:rsidRPr="00BE094D">
        <w:rPr>
          <w:sz w:val="22"/>
          <w:szCs w:val="22"/>
        </w:rPr>
        <w:t xml:space="preserve">maximum </w:t>
      </w:r>
      <w:r w:rsidRPr="00BE094D">
        <w:rPr>
          <w:spacing w:val="1"/>
          <w:sz w:val="22"/>
          <w:szCs w:val="22"/>
        </w:rPr>
        <w:t xml:space="preserve"> </w:t>
      </w:r>
      <w:r w:rsidRPr="00BE094D">
        <w:rPr>
          <w:sz w:val="22"/>
          <w:szCs w:val="22"/>
        </w:rPr>
        <w:t xml:space="preserve">de </w:t>
      </w:r>
      <w:r w:rsidRPr="00BE094D">
        <w:rPr>
          <w:spacing w:val="1"/>
          <w:sz w:val="22"/>
          <w:szCs w:val="22"/>
        </w:rPr>
        <w:t xml:space="preserve"> </w:t>
      </w:r>
      <w:r w:rsidRPr="00BE094D">
        <w:rPr>
          <w:sz w:val="22"/>
          <w:szCs w:val="22"/>
        </w:rPr>
        <w:t xml:space="preserve">huit </w:t>
      </w:r>
      <w:r w:rsidRPr="00BE094D">
        <w:rPr>
          <w:spacing w:val="1"/>
          <w:sz w:val="22"/>
          <w:szCs w:val="22"/>
        </w:rPr>
        <w:t xml:space="preserve"> </w:t>
      </w:r>
      <w:r w:rsidRPr="00BE094D">
        <w:rPr>
          <w:sz w:val="22"/>
          <w:szCs w:val="22"/>
        </w:rPr>
        <w:t>(08) semaines,</w:t>
      </w:r>
      <w:r w:rsidRPr="00BE094D">
        <w:rPr>
          <w:spacing w:val="10"/>
          <w:sz w:val="22"/>
          <w:szCs w:val="22"/>
        </w:rPr>
        <w:t xml:space="preserve"> </w:t>
      </w:r>
      <w:r w:rsidRPr="00BE094D">
        <w:rPr>
          <w:sz w:val="22"/>
          <w:szCs w:val="22"/>
        </w:rPr>
        <w:t>sur</w:t>
      </w:r>
      <w:r w:rsidRPr="00BE094D">
        <w:rPr>
          <w:spacing w:val="10"/>
          <w:sz w:val="22"/>
          <w:szCs w:val="22"/>
        </w:rPr>
        <w:t xml:space="preserve"> </w:t>
      </w:r>
      <w:r w:rsidRPr="00BE094D">
        <w:rPr>
          <w:sz w:val="22"/>
          <w:szCs w:val="22"/>
        </w:rPr>
        <w:t>simple</w:t>
      </w:r>
      <w:r w:rsidRPr="00BE094D">
        <w:rPr>
          <w:spacing w:val="10"/>
          <w:sz w:val="22"/>
          <w:szCs w:val="22"/>
        </w:rPr>
        <w:t xml:space="preserve"> </w:t>
      </w:r>
      <w:r w:rsidRPr="00BE094D">
        <w:rPr>
          <w:sz w:val="22"/>
          <w:szCs w:val="22"/>
        </w:rPr>
        <w:t>demande</w:t>
      </w:r>
      <w:r w:rsidRPr="00BE094D">
        <w:rPr>
          <w:spacing w:val="10"/>
          <w:sz w:val="22"/>
          <w:szCs w:val="22"/>
        </w:rPr>
        <w:t xml:space="preserve"> </w:t>
      </w:r>
      <w:r w:rsidRPr="00BE094D">
        <w:rPr>
          <w:sz w:val="22"/>
          <w:szCs w:val="22"/>
        </w:rPr>
        <w:t>écrite</w:t>
      </w:r>
      <w:r w:rsidRPr="00BE094D">
        <w:rPr>
          <w:spacing w:val="10"/>
          <w:sz w:val="22"/>
          <w:szCs w:val="22"/>
        </w:rPr>
        <w:t xml:space="preserve"> </w:t>
      </w:r>
      <w:r w:rsidRPr="00BE094D">
        <w:rPr>
          <w:sz w:val="22"/>
          <w:szCs w:val="22"/>
        </w:rPr>
        <w:t>de</w:t>
      </w:r>
      <w:r w:rsidRPr="00BE094D">
        <w:rPr>
          <w:spacing w:val="10"/>
          <w:sz w:val="22"/>
          <w:szCs w:val="22"/>
        </w:rPr>
        <w:t xml:space="preserve"> </w:t>
      </w:r>
      <w:r w:rsidRPr="00BE094D">
        <w:rPr>
          <w:sz w:val="22"/>
          <w:szCs w:val="22"/>
        </w:rPr>
        <w:t>celui-ci</w:t>
      </w:r>
      <w:r w:rsidRPr="00BE094D">
        <w:rPr>
          <w:spacing w:val="10"/>
          <w:sz w:val="22"/>
          <w:szCs w:val="22"/>
        </w:rPr>
        <w:t xml:space="preserve"> </w:t>
      </w:r>
      <w:r w:rsidRPr="00BE094D">
        <w:rPr>
          <w:sz w:val="22"/>
          <w:szCs w:val="22"/>
        </w:rPr>
        <w:t>déclarant</w:t>
      </w:r>
      <w:r w:rsidRPr="00BE094D">
        <w:rPr>
          <w:spacing w:val="10"/>
          <w:sz w:val="22"/>
          <w:szCs w:val="22"/>
        </w:rPr>
        <w:t xml:space="preserve"> </w:t>
      </w:r>
      <w:r w:rsidRPr="00BE094D">
        <w:rPr>
          <w:sz w:val="22"/>
          <w:szCs w:val="22"/>
        </w:rPr>
        <w:t>que</w:t>
      </w:r>
      <w:r w:rsidRPr="00BE094D">
        <w:rPr>
          <w:spacing w:val="10"/>
          <w:sz w:val="22"/>
          <w:szCs w:val="22"/>
        </w:rPr>
        <w:t xml:space="preserve"> </w:t>
      </w:r>
      <w:r w:rsidRPr="00BE094D">
        <w:rPr>
          <w:sz w:val="22"/>
          <w:szCs w:val="22"/>
        </w:rPr>
        <w:t>le</w:t>
      </w:r>
      <w:r w:rsidRPr="00BE094D">
        <w:rPr>
          <w:spacing w:val="10"/>
          <w:sz w:val="22"/>
          <w:szCs w:val="22"/>
        </w:rPr>
        <w:t xml:space="preserve"> </w:t>
      </w:r>
      <w:r w:rsidRPr="00BE094D">
        <w:rPr>
          <w:sz w:val="22"/>
          <w:szCs w:val="22"/>
        </w:rPr>
        <w:t>Fournisseur</w:t>
      </w:r>
      <w:r w:rsidRPr="00BE094D">
        <w:rPr>
          <w:i/>
          <w:iCs/>
          <w:sz w:val="22"/>
          <w:szCs w:val="22"/>
        </w:rPr>
        <w:t xml:space="preserve"> </w:t>
      </w:r>
      <w:r w:rsidRPr="00BE094D">
        <w:rPr>
          <w:sz w:val="22"/>
          <w:szCs w:val="22"/>
        </w:rPr>
        <w:t>n’a</w:t>
      </w:r>
      <w:r w:rsidRPr="00BE094D">
        <w:rPr>
          <w:spacing w:val="10"/>
          <w:sz w:val="22"/>
          <w:szCs w:val="22"/>
        </w:rPr>
        <w:t xml:space="preserve"> </w:t>
      </w:r>
      <w:r w:rsidRPr="00BE094D">
        <w:rPr>
          <w:sz w:val="22"/>
          <w:szCs w:val="22"/>
        </w:rPr>
        <w:t>pas</w:t>
      </w:r>
      <w:r w:rsidRPr="00BE094D">
        <w:rPr>
          <w:spacing w:val="10"/>
          <w:sz w:val="22"/>
          <w:szCs w:val="22"/>
        </w:rPr>
        <w:t xml:space="preserve"> </w:t>
      </w:r>
      <w:r w:rsidRPr="00BE094D">
        <w:rPr>
          <w:sz w:val="22"/>
          <w:szCs w:val="22"/>
        </w:rPr>
        <w:t>satisfait</w:t>
      </w:r>
      <w:r w:rsidRPr="00BE094D">
        <w:rPr>
          <w:spacing w:val="10"/>
          <w:sz w:val="22"/>
          <w:szCs w:val="22"/>
        </w:rPr>
        <w:t xml:space="preserve"> </w:t>
      </w:r>
      <w:r w:rsidRPr="00BE094D">
        <w:rPr>
          <w:sz w:val="22"/>
          <w:szCs w:val="22"/>
        </w:rPr>
        <w:t>à</w:t>
      </w:r>
      <w:r w:rsidRPr="00BE094D">
        <w:rPr>
          <w:spacing w:val="10"/>
          <w:sz w:val="22"/>
          <w:szCs w:val="22"/>
        </w:rPr>
        <w:t xml:space="preserve"> </w:t>
      </w:r>
      <w:r w:rsidRPr="00BE094D">
        <w:rPr>
          <w:sz w:val="22"/>
          <w:szCs w:val="22"/>
        </w:rPr>
        <w:t>ses engagements</w:t>
      </w:r>
      <w:r w:rsidRPr="00BE094D">
        <w:rPr>
          <w:spacing w:val="13"/>
          <w:sz w:val="22"/>
          <w:szCs w:val="22"/>
        </w:rPr>
        <w:t xml:space="preserve"> </w:t>
      </w:r>
      <w:r w:rsidRPr="00BE094D">
        <w:rPr>
          <w:sz w:val="22"/>
          <w:szCs w:val="22"/>
        </w:rPr>
        <w:t>contractuels</w:t>
      </w:r>
      <w:r w:rsidRPr="00BE094D">
        <w:rPr>
          <w:spacing w:val="13"/>
          <w:sz w:val="22"/>
          <w:szCs w:val="22"/>
        </w:rPr>
        <w:t xml:space="preserve"> </w:t>
      </w:r>
      <w:r w:rsidRPr="00BE094D">
        <w:rPr>
          <w:sz w:val="22"/>
          <w:szCs w:val="22"/>
        </w:rPr>
        <w:t>ou</w:t>
      </w:r>
      <w:r w:rsidRPr="00BE094D">
        <w:rPr>
          <w:spacing w:val="13"/>
          <w:sz w:val="22"/>
          <w:szCs w:val="22"/>
        </w:rPr>
        <w:t xml:space="preserve"> </w:t>
      </w:r>
      <w:r w:rsidRPr="00BE094D">
        <w:rPr>
          <w:sz w:val="22"/>
          <w:szCs w:val="22"/>
        </w:rPr>
        <w:t>qu’il</w:t>
      </w:r>
      <w:r w:rsidRPr="00BE094D">
        <w:rPr>
          <w:spacing w:val="13"/>
          <w:sz w:val="22"/>
          <w:szCs w:val="22"/>
        </w:rPr>
        <w:t xml:space="preserve"> </w:t>
      </w:r>
      <w:r w:rsidRPr="00BE094D">
        <w:rPr>
          <w:sz w:val="22"/>
          <w:szCs w:val="22"/>
        </w:rPr>
        <w:t>se</w:t>
      </w:r>
      <w:r w:rsidRPr="00BE094D">
        <w:rPr>
          <w:spacing w:val="13"/>
          <w:sz w:val="22"/>
          <w:szCs w:val="22"/>
        </w:rPr>
        <w:t xml:space="preserve"> </w:t>
      </w:r>
      <w:r w:rsidRPr="00BE094D">
        <w:rPr>
          <w:sz w:val="22"/>
          <w:szCs w:val="22"/>
        </w:rPr>
        <w:t>trouve</w:t>
      </w:r>
      <w:r w:rsidRPr="00BE094D">
        <w:rPr>
          <w:spacing w:val="13"/>
          <w:sz w:val="22"/>
          <w:szCs w:val="22"/>
        </w:rPr>
        <w:t xml:space="preserve"> </w:t>
      </w:r>
      <w:r w:rsidRPr="00BE094D">
        <w:rPr>
          <w:sz w:val="22"/>
          <w:szCs w:val="22"/>
        </w:rPr>
        <w:t>débiteur</w:t>
      </w:r>
      <w:r w:rsidRPr="00BE094D">
        <w:rPr>
          <w:spacing w:val="13"/>
          <w:sz w:val="22"/>
          <w:szCs w:val="22"/>
        </w:rPr>
        <w:t xml:space="preserve"> </w:t>
      </w:r>
      <w:r w:rsidRPr="00BE094D">
        <w:rPr>
          <w:sz w:val="22"/>
          <w:szCs w:val="22"/>
        </w:rPr>
        <w:t>du</w:t>
      </w:r>
      <w:r w:rsidRPr="00BE094D">
        <w:rPr>
          <w:spacing w:val="13"/>
          <w:sz w:val="22"/>
          <w:szCs w:val="22"/>
        </w:rPr>
        <w:t xml:space="preserve"> </w:t>
      </w:r>
      <w:r w:rsidRPr="00BE094D">
        <w:rPr>
          <w:sz w:val="22"/>
          <w:szCs w:val="22"/>
        </w:rPr>
        <w:t>Maître</w:t>
      </w:r>
      <w:r w:rsidRPr="00BE094D">
        <w:rPr>
          <w:spacing w:val="13"/>
          <w:sz w:val="22"/>
          <w:szCs w:val="22"/>
        </w:rPr>
        <w:t xml:space="preserve"> </w:t>
      </w:r>
      <w:r w:rsidRPr="00BE094D">
        <w:rPr>
          <w:sz w:val="22"/>
          <w:szCs w:val="22"/>
        </w:rPr>
        <w:t>d’Ouvrage ou du Maître d’Ouvrage Délégué</w:t>
      </w:r>
      <w:r w:rsidRPr="00BE094D">
        <w:rPr>
          <w:spacing w:val="13"/>
          <w:sz w:val="22"/>
          <w:szCs w:val="22"/>
        </w:rPr>
        <w:t xml:space="preserve"> </w:t>
      </w:r>
      <w:r w:rsidRPr="00BE094D">
        <w:rPr>
          <w:sz w:val="22"/>
          <w:szCs w:val="22"/>
        </w:rPr>
        <w:t>au</w:t>
      </w:r>
      <w:r w:rsidRPr="00BE094D">
        <w:rPr>
          <w:spacing w:val="13"/>
          <w:sz w:val="22"/>
          <w:szCs w:val="22"/>
        </w:rPr>
        <w:t xml:space="preserve"> </w:t>
      </w:r>
      <w:r w:rsidRPr="00BE094D">
        <w:rPr>
          <w:sz w:val="22"/>
          <w:szCs w:val="22"/>
        </w:rPr>
        <w:t>titre</w:t>
      </w:r>
      <w:r w:rsidRPr="00BE094D">
        <w:rPr>
          <w:spacing w:val="13"/>
          <w:sz w:val="22"/>
          <w:szCs w:val="22"/>
        </w:rPr>
        <w:t xml:space="preserve"> </w:t>
      </w:r>
      <w:r w:rsidRPr="00BE094D">
        <w:rPr>
          <w:sz w:val="22"/>
          <w:szCs w:val="22"/>
        </w:rPr>
        <w:t>du</w:t>
      </w:r>
      <w:r w:rsidRPr="00BE094D">
        <w:rPr>
          <w:spacing w:val="13"/>
          <w:sz w:val="22"/>
          <w:szCs w:val="22"/>
        </w:rPr>
        <w:t xml:space="preserve"> </w:t>
      </w:r>
      <w:r w:rsidRPr="00BE094D">
        <w:rPr>
          <w:sz w:val="22"/>
          <w:szCs w:val="22"/>
        </w:rPr>
        <w:t>marché</w:t>
      </w:r>
      <w:r w:rsidRPr="00BE094D">
        <w:rPr>
          <w:spacing w:val="13"/>
          <w:sz w:val="22"/>
          <w:szCs w:val="22"/>
        </w:rPr>
        <w:t xml:space="preserve"> </w:t>
      </w:r>
      <w:r w:rsidRPr="00BE094D">
        <w:rPr>
          <w:sz w:val="22"/>
          <w:szCs w:val="22"/>
        </w:rPr>
        <w:t>modifié</w:t>
      </w:r>
      <w:r w:rsidRPr="00BE094D">
        <w:rPr>
          <w:spacing w:val="-7"/>
          <w:sz w:val="22"/>
          <w:szCs w:val="22"/>
        </w:rPr>
        <w:t xml:space="preserve"> </w:t>
      </w:r>
      <w:r w:rsidRPr="00BE094D">
        <w:rPr>
          <w:sz w:val="22"/>
          <w:szCs w:val="22"/>
        </w:rPr>
        <w:t>le</w:t>
      </w:r>
      <w:r w:rsidRPr="00BE094D">
        <w:rPr>
          <w:spacing w:val="-7"/>
          <w:sz w:val="22"/>
          <w:szCs w:val="22"/>
        </w:rPr>
        <w:t xml:space="preserve"> </w:t>
      </w:r>
      <w:r w:rsidRPr="00BE094D">
        <w:rPr>
          <w:sz w:val="22"/>
          <w:szCs w:val="22"/>
        </w:rPr>
        <w:t>cas</w:t>
      </w:r>
      <w:r w:rsidRPr="00BE094D">
        <w:rPr>
          <w:spacing w:val="-7"/>
          <w:sz w:val="22"/>
          <w:szCs w:val="22"/>
        </w:rPr>
        <w:t xml:space="preserve"> </w:t>
      </w:r>
      <w:r w:rsidRPr="00BE094D">
        <w:rPr>
          <w:sz w:val="22"/>
          <w:szCs w:val="22"/>
        </w:rPr>
        <w:t>échéant</w:t>
      </w:r>
      <w:r w:rsidRPr="00BE094D">
        <w:rPr>
          <w:spacing w:val="-7"/>
          <w:sz w:val="22"/>
          <w:szCs w:val="22"/>
        </w:rPr>
        <w:t xml:space="preserve"> </w:t>
      </w:r>
      <w:r w:rsidRPr="00BE094D">
        <w:rPr>
          <w:sz w:val="22"/>
          <w:szCs w:val="22"/>
        </w:rPr>
        <w:t>par</w:t>
      </w:r>
      <w:r w:rsidRPr="00BE094D">
        <w:rPr>
          <w:spacing w:val="-7"/>
          <w:sz w:val="22"/>
          <w:szCs w:val="22"/>
        </w:rPr>
        <w:t xml:space="preserve"> </w:t>
      </w:r>
      <w:r w:rsidRPr="00BE094D">
        <w:rPr>
          <w:sz w:val="22"/>
          <w:szCs w:val="22"/>
        </w:rPr>
        <w:t>ses</w:t>
      </w:r>
      <w:r w:rsidRPr="00BE094D">
        <w:rPr>
          <w:spacing w:val="-7"/>
          <w:sz w:val="22"/>
          <w:szCs w:val="22"/>
        </w:rPr>
        <w:t xml:space="preserve"> </w:t>
      </w:r>
      <w:r w:rsidRPr="00BE094D">
        <w:rPr>
          <w:sz w:val="22"/>
          <w:szCs w:val="22"/>
        </w:rPr>
        <w:t>avenants,</w:t>
      </w:r>
      <w:r w:rsidRPr="00BE094D">
        <w:rPr>
          <w:spacing w:val="-7"/>
          <w:sz w:val="22"/>
          <w:szCs w:val="22"/>
        </w:rPr>
        <w:t xml:space="preserve"> </w:t>
      </w:r>
      <w:r w:rsidRPr="00BE094D">
        <w:rPr>
          <w:sz w:val="22"/>
          <w:szCs w:val="22"/>
        </w:rPr>
        <w:t>sans</w:t>
      </w:r>
      <w:r w:rsidRPr="00BE094D">
        <w:rPr>
          <w:spacing w:val="-7"/>
          <w:sz w:val="22"/>
          <w:szCs w:val="22"/>
        </w:rPr>
        <w:t xml:space="preserve"> </w:t>
      </w:r>
      <w:r w:rsidRPr="00BE094D">
        <w:rPr>
          <w:sz w:val="22"/>
          <w:szCs w:val="22"/>
        </w:rPr>
        <w:t>pouvoir</w:t>
      </w:r>
      <w:r w:rsidRPr="00BE094D">
        <w:rPr>
          <w:spacing w:val="-7"/>
          <w:sz w:val="22"/>
          <w:szCs w:val="22"/>
        </w:rPr>
        <w:t xml:space="preserve"> </w:t>
      </w:r>
      <w:r w:rsidRPr="00BE094D">
        <w:rPr>
          <w:sz w:val="22"/>
          <w:szCs w:val="22"/>
        </w:rPr>
        <w:t>différer</w:t>
      </w:r>
      <w:r w:rsidRPr="00BE094D">
        <w:rPr>
          <w:spacing w:val="-7"/>
          <w:sz w:val="22"/>
          <w:szCs w:val="22"/>
        </w:rPr>
        <w:t xml:space="preserve"> </w:t>
      </w:r>
      <w:r w:rsidRPr="00BE094D">
        <w:rPr>
          <w:sz w:val="22"/>
          <w:szCs w:val="22"/>
        </w:rPr>
        <w:t>le</w:t>
      </w:r>
      <w:r w:rsidRPr="00BE094D">
        <w:rPr>
          <w:spacing w:val="-7"/>
          <w:sz w:val="22"/>
          <w:szCs w:val="22"/>
        </w:rPr>
        <w:t xml:space="preserve"> </w:t>
      </w:r>
      <w:r w:rsidRPr="00BE094D">
        <w:rPr>
          <w:sz w:val="22"/>
          <w:szCs w:val="22"/>
        </w:rPr>
        <w:t>paiement</w:t>
      </w:r>
      <w:r w:rsidRPr="00BE094D">
        <w:rPr>
          <w:spacing w:val="-7"/>
          <w:sz w:val="22"/>
          <w:szCs w:val="22"/>
        </w:rPr>
        <w:t xml:space="preserve"> </w:t>
      </w:r>
      <w:r w:rsidRPr="00BE094D">
        <w:rPr>
          <w:sz w:val="22"/>
          <w:szCs w:val="22"/>
        </w:rPr>
        <w:t>ni</w:t>
      </w:r>
      <w:r w:rsidRPr="00BE094D">
        <w:rPr>
          <w:spacing w:val="-7"/>
          <w:sz w:val="22"/>
          <w:szCs w:val="22"/>
        </w:rPr>
        <w:t xml:space="preserve"> </w:t>
      </w:r>
      <w:r w:rsidRPr="00BE094D">
        <w:rPr>
          <w:sz w:val="22"/>
          <w:szCs w:val="22"/>
        </w:rPr>
        <w:t>soulever</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contestation</w:t>
      </w:r>
      <w:r w:rsidRPr="00BE094D">
        <w:rPr>
          <w:spacing w:val="-7"/>
          <w:sz w:val="22"/>
          <w:szCs w:val="22"/>
        </w:rPr>
        <w:t xml:space="preserve"> </w:t>
      </w:r>
      <w:r w:rsidRPr="00BE094D">
        <w:rPr>
          <w:sz w:val="22"/>
          <w:szCs w:val="22"/>
        </w:rPr>
        <w:t xml:space="preserve">pour quelque </w:t>
      </w:r>
      <w:r w:rsidRPr="00BE094D">
        <w:rPr>
          <w:spacing w:val="-23"/>
          <w:sz w:val="22"/>
          <w:szCs w:val="22"/>
        </w:rPr>
        <w:t xml:space="preserve"> </w:t>
      </w:r>
      <w:r w:rsidRPr="00BE094D">
        <w:rPr>
          <w:sz w:val="22"/>
          <w:szCs w:val="22"/>
        </w:rPr>
        <w:t xml:space="preserve">motif </w:t>
      </w:r>
      <w:r w:rsidRPr="00BE094D">
        <w:rPr>
          <w:spacing w:val="-23"/>
          <w:sz w:val="22"/>
          <w:szCs w:val="22"/>
        </w:rPr>
        <w:t xml:space="preserve"> </w:t>
      </w:r>
      <w:r w:rsidRPr="00BE094D">
        <w:rPr>
          <w:sz w:val="22"/>
          <w:szCs w:val="22"/>
        </w:rPr>
        <w:t xml:space="preserve">que </w:t>
      </w:r>
      <w:r w:rsidRPr="00BE094D">
        <w:rPr>
          <w:spacing w:val="-23"/>
          <w:sz w:val="22"/>
          <w:szCs w:val="22"/>
        </w:rPr>
        <w:t xml:space="preserve"> </w:t>
      </w:r>
      <w:r w:rsidRPr="00BE094D">
        <w:rPr>
          <w:sz w:val="22"/>
          <w:szCs w:val="22"/>
        </w:rPr>
        <w:t xml:space="preserve">ce </w:t>
      </w:r>
      <w:r w:rsidRPr="00BE094D">
        <w:rPr>
          <w:spacing w:val="-23"/>
          <w:sz w:val="22"/>
          <w:szCs w:val="22"/>
        </w:rPr>
        <w:t xml:space="preserve"> </w:t>
      </w:r>
      <w:r w:rsidRPr="00BE094D">
        <w:rPr>
          <w:sz w:val="22"/>
          <w:szCs w:val="22"/>
        </w:rPr>
        <w:t xml:space="preserve">soit, </w:t>
      </w:r>
      <w:r w:rsidRPr="00BE094D">
        <w:rPr>
          <w:spacing w:val="-23"/>
          <w:sz w:val="22"/>
          <w:szCs w:val="22"/>
        </w:rPr>
        <w:t xml:space="preserve"> </w:t>
      </w:r>
      <w:r w:rsidRPr="00BE094D">
        <w:rPr>
          <w:sz w:val="22"/>
          <w:szCs w:val="22"/>
        </w:rPr>
        <w:t xml:space="preserve">toute </w:t>
      </w:r>
      <w:r w:rsidRPr="00BE094D">
        <w:rPr>
          <w:spacing w:val="-23"/>
          <w:sz w:val="22"/>
          <w:szCs w:val="22"/>
        </w:rPr>
        <w:t xml:space="preserve"> </w:t>
      </w:r>
      <w:r w:rsidRPr="00BE094D">
        <w:rPr>
          <w:sz w:val="22"/>
          <w:szCs w:val="22"/>
        </w:rPr>
        <w:t xml:space="preserve">(s) </w:t>
      </w:r>
      <w:r w:rsidRPr="00BE094D">
        <w:rPr>
          <w:spacing w:val="-23"/>
          <w:sz w:val="22"/>
          <w:szCs w:val="22"/>
        </w:rPr>
        <w:t xml:space="preserve"> </w:t>
      </w:r>
      <w:r w:rsidRPr="00BE094D">
        <w:rPr>
          <w:sz w:val="22"/>
          <w:szCs w:val="22"/>
        </w:rPr>
        <w:t xml:space="preserve">somme </w:t>
      </w:r>
      <w:r w:rsidRPr="00BE094D">
        <w:rPr>
          <w:spacing w:val="-23"/>
          <w:sz w:val="22"/>
          <w:szCs w:val="22"/>
        </w:rPr>
        <w:t xml:space="preserve"> </w:t>
      </w:r>
      <w:r w:rsidRPr="00BE094D">
        <w:rPr>
          <w:sz w:val="22"/>
          <w:szCs w:val="22"/>
        </w:rPr>
        <w:t xml:space="preserve">(s) </w:t>
      </w:r>
      <w:r w:rsidRPr="00BE094D">
        <w:rPr>
          <w:spacing w:val="-23"/>
          <w:sz w:val="22"/>
          <w:szCs w:val="22"/>
        </w:rPr>
        <w:t xml:space="preserve"> </w:t>
      </w:r>
      <w:r w:rsidRPr="00BE094D">
        <w:rPr>
          <w:sz w:val="22"/>
          <w:szCs w:val="22"/>
        </w:rPr>
        <w:t xml:space="preserve">dans </w:t>
      </w:r>
      <w:r w:rsidRPr="00BE094D">
        <w:rPr>
          <w:spacing w:val="-23"/>
          <w:sz w:val="22"/>
          <w:szCs w:val="22"/>
        </w:rPr>
        <w:t xml:space="preserve"> </w:t>
      </w:r>
      <w:r w:rsidRPr="00BE094D">
        <w:rPr>
          <w:sz w:val="22"/>
          <w:szCs w:val="22"/>
        </w:rPr>
        <w:t xml:space="preserve">les </w:t>
      </w:r>
      <w:r w:rsidRPr="00BE094D">
        <w:rPr>
          <w:spacing w:val="-23"/>
          <w:sz w:val="22"/>
          <w:szCs w:val="22"/>
        </w:rPr>
        <w:t xml:space="preserve"> </w:t>
      </w:r>
      <w:r w:rsidRPr="00BE094D">
        <w:rPr>
          <w:sz w:val="22"/>
          <w:szCs w:val="22"/>
        </w:rPr>
        <w:t xml:space="preserve">limites </w:t>
      </w:r>
      <w:r w:rsidRPr="00BE094D">
        <w:rPr>
          <w:spacing w:val="-23"/>
          <w:sz w:val="22"/>
          <w:szCs w:val="22"/>
        </w:rPr>
        <w:t xml:space="preserve"> </w:t>
      </w:r>
      <w:r w:rsidRPr="00BE094D">
        <w:rPr>
          <w:sz w:val="22"/>
          <w:szCs w:val="22"/>
        </w:rPr>
        <w:t xml:space="preserve">du </w:t>
      </w:r>
      <w:r w:rsidRPr="00BE094D">
        <w:rPr>
          <w:spacing w:val="-23"/>
          <w:sz w:val="22"/>
          <w:szCs w:val="22"/>
        </w:rPr>
        <w:t xml:space="preserve"> </w:t>
      </w:r>
      <w:r w:rsidRPr="00BE094D">
        <w:rPr>
          <w:sz w:val="22"/>
          <w:szCs w:val="22"/>
        </w:rPr>
        <w:t xml:space="preserve">montant </w:t>
      </w:r>
      <w:r w:rsidRPr="00BE094D">
        <w:rPr>
          <w:spacing w:val="-23"/>
          <w:sz w:val="22"/>
          <w:szCs w:val="22"/>
        </w:rPr>
        <w:t xml:space="preserve"> </w:t>
      </w:r>
      <w:r w:rsidRPr="00BE094D">
        <w:rPr>
          <w:sz w:val="22"/>
          <w:szCs w:val="22"/>
        </w:rPr>
        <w:t xml:space="preserve">égal </w:t>
      </w:r>
      <w:r w:rsidRPr="00BE094D">
        <w:rPr>
          <w:spacing w:val="-23"/>
          <w:sz w:val="22"/>
          <w:szCs w:val="22"/>
        </w:rPr>
        <w:t xml:space="preserve"> </w:t>
      </w:r>
      <w:r w:rsidRPr="00BE094D">
        <w:rPr>
          <w:sz w:val="22"/>
          <w:szCs w:val="22"/>
        </w:rPr>
        <w:t xml:space="preserve">à </w:t>
      </w:r>
      <w:r w:rsidRPr="00BE094D">
        <w:rPr>
          <w:spacing w:val="-23"/>
          <w:sz w:val="22"/>
          <w:szCs w:val="22"/>
        </w:rPr>
        <w:t xml:space="preserve"> </w:t>
      </w:r>
      <w:r w:rsidRPr="00BE094D">
        <w:rPr>
          <w:sz w:val="22"/>
          <w:szCs w:val="22"/>
        </w:rPr>
        <w:t>[pourcentage inférieur</w:t>
      </w:r>
      <w:r w:rsidRPr="00BE094D">
        <w:rPr>
          <w:spacing w:val="15"/>
          <w:sz w:val="22"/>
          <w:szCs w:val="22"/>
        </w:rPr>
        <w:t xml:space="preserve"> </w:t>
      </w:r>
      <w:r w:rsidRPr="00BE094D">
        <w:rPr>
          <w:sz w:val="22"/>
          <w:szCs w:val="22"/>
        </w:rPr>
        <w:t>à</w:t>
      </w:r>
      <w:r w:rsidRPr="00BE094D">
        <w:rPr>
          <w:spacing w:val="15"/>
          <w:sz w:val="22"/>
          <w:szCs w:val="22"/>
        </w:rPr>
        <w:t xml:space="preserve"> </w:t>
      </w:r>
      <w:r w:rsidRPr="00BE094D">
        <w:rPr>
          <w:sz w:val="22"/>
          <w:szCs w:val="22"/>
        </w:rPr>
        <w:t>10%</w:t>
      </w:r>
      <w:r w:rsidRPr="00BE094D">
        <w:rPr>
          <w:spacing w:val="15"/>
          <w:sz w:val="22"/>
          <w:szCs w:val="22"/>
        </w:rPr>
        <w:t xml:space="preserve"> </w:t>
      </w:r>
      <w:r w:rsidRPr="00BE094D">
        <w:rPr>
          <w:sz w:val="22"/>
          <w:szCs w:val="22"/>
        </w:rPr>
        <w:t>à</w:t>
      </w:r>
      <w:r w:rsidRPr="00BE094D">
        <w:rPr>
          <w:spacing w:val="15"/>
          <w:sz w:val="22"/>
          <w:szCs w:val="22"/>
        </w:rPr>
        <w:t xml:space="preserve"> </w:t>
      </w:r>
      <w:r w:rsidRPr="00BE094D">
        <w:rPr>
          <w:sz w:val="22"/>
          <w:szCs w:val="22"/>
        </w:rPr>
        <w:t>préciser]</w:t>
      </w:r>
      <w:r w:rsidRPr="00BE094D">
        <w:rPr>
          <w:spacing w:val="15"/>
          <w:sz w:val="22"/>
          <w:szCs w:val="22"/>
        </w:rPr>
        <w:t xml:space="preserve"> </w:t>
      </w:r>
      <w:r w:rsidRPr="00BE094D">
        <w:rPr>
          <w:sz w:val="22"/>
          <w:szCs w:val="22"/>
        </w:rPr>
        <w:t>du</w:t>
      </w:r>
      <w:r w:rsidRPr="00BE094D">
        <w:rPr>
          <w:spacing w:val="15"/>
          <w:sz w:val="22"/>
          <w:szCs w:val="22"/>
        </w:rPr>
        <w:t xml:space="preserve"> </w:t>
      </w:r>
      <w:r w:rsidRPr="00BE094D">
        <w:rPr>
          <w:sz w:val="22"/>
          <w:szCs w:val="22"/>
        </w:rPr>
        <w:t>montant</w:t>
      </w:r>
      <w:r w:rsidRPr="00BE094D">
        <w:rPr>
          <w:spacing w:val="15"/>
          <w:sz w:val="22"/>
          <w:szCs w:val="22"/>
        </w:rPr>
        <w:t xml:space="preserve"> </w:t>
      </w:r>
      <w:r w:rsidRPr="00BE094D">
        <w:rPr>
          <w:sz w:val="22"/>
          <w:szCs w:val="22"/>
        </w:rPr>
        <w:t>cumulé</w:t>
      </w:r>
      <w:r w:rsidRPr="00BE094D">
        <w:rPr>
          <w:spacing w:val="15"/>
          <w:sz w:val="22"/>
          <w:szCs w:val="22"/>
        </w:rPr>
        <w:t xml:space="preserve"> </w:t>
      </w:r>
      <w:r w:rsidRPr="00BE094D">
        <w:rPr>
          <w:sz w:val="22"/>
          <w:szCs w:val="22"/>
        </w:rPr>
        <w:t>des</w:t>
      </w:r>
      <w:r w:rsidRPr="00BE094D">
        <w:rPr>
          <w:spacing w:val="15"/>
          <w:sz w:val="22"/>
          <w:szCs w:val="22"/>
        </w:rPr>
        <w:t xml:space="preserve"> </w:t>
      </w:r>
      <w:r w:rsidRPr="00BE094D">
        <w:rPr>
          <w:sz w:val="22"/>
          <w:szCs w:val="22"/>
        </w:rPr>
        <w:t>travaux</w:t>
      </w:r>
      <w:r w:rsidRPr="00BE094D">
        <w:rPr>
          <w:spacing w:val="15"/>
          <w:sz w:val="22"/>
          <w:szCs w:val="22"/>
        </w:rPr>
        <w:t xml:space="preserve"> </w:t>
      </w:r>
      <w:r w:rsidRPr="00BE094D">
        <w:rPr>
          <w:sz w:val="22"/>
          <w:szCs w:val="22"/>
        </w:rPr>
        <w:t>figurant</w:t>
      </w:r>
      <w:r w:rsidRPr="00BE094D">
        <w:rPr>
          <w:spacing w:val="15"/>
          <w:sz w:val="22"/>
          <w:szCs w:val="22"/>
        </w:rPr>
        <w:t xml:space="preserve"> </w:t>
      </w:r>
      <w:r w:rsidRPr="00BE094D">
        <w:rPr>
          <w:sz w:val="22"/>
          <w:szCs w:val="22"/>
        </w:rPr>
        <w:t>dans</w:t>
      </w:r>
      <w:r w:rsidRPr="00BE094D">
        <w:rPr>
          <w:spacing w:val="15"/>
          <w:sz w:val="22"/>
          <w:szCs w:val="22"/>
        </w:rPr>
        <w:t xml:space="preserve"> </w:t>
      </w:r>
      <w:r w:rsidRPr="00BE094D">
        <w:rPr>
          <w:sz w:val="22"/>
          <w:szCs w:val="22"/>
        </w:rPr>
        <w:t>le</w:t>
      </w:r>
      <w:r w:rsidRPr="00BE094D">
        <w:rPr>
          <w:spacing w:val="15"/>
          <w:sz w:val="22"/>
          <w:szCs w:val="22"/>
        </w:rPr>
        <w:t xml:space="preserve"> </w:t>
      </w:r>
      <w:r w:rsidRPr="00BE094D">
        <w:rPr>
          <w:sz w:val="22"/>
          <w:szCs w:val="22"/>
        </w:rPr>
        <w:t>décompte</w:t>
      </w:r>
      <w:r w:rsidRPr="00BE094D">
        <w:rPr>
          <w:spacing w:val="15"/>
          <w:sz w:val="22"/>
          <w:szCs w:val="22"/>
        </w:rPr>
        <w:t xml:space="preserve"> </w:t>
      </w:r>
      <w:r w:rsidRPr="00BE094D">
        <w:rPr>
          <w:sz w:val="22"/>
          <w:szCs w:val="22"/>
        </w:rPr>
        <w:t>définitif,</w:t>
      </w:r>
      <w:r w:rsidRPr="00BE094D">
        <w:rPr>
          <w:spacing w:val="15"/>
          <w:sz w:val="22"/>
          <w:szCs w:val="22"/>
        </w:rPr>
        <w:t xml:space="preserve"> </w:t>
      </w:r>
      <w:r w:rsidRPr="00BE094D">
        <w:rPr>
          <w:sz w:val="22"/>
          <w:szCs w:val="22"/>
        </w:rPr>
        <w:t>sans que</w:t>
      </w:r>
      <w:r w:rsidRPr="00BE094D">
        <w:rPr>
          <w:spacing w:val="6"/>
          <w:sz w:val="22"/>
          <w:szCs w:val="22"/>
        </w:rPr>
        <w:t xml:space="preserve"> </w:t>
      </w:r>
      <w:r w:rsidRPr="00BE094D">
        <w:rPr>
          <w:sz w:val="22"/>
          <w:szCs w:val="22"/>
        </w:rPr>
        <w:t>le</w:t>
      </w:r>
      <w:r w:rsidRPr="00BE094D">
        <w:rPr>
          <w:spacing w:val="6"/>
          <w:sz w:val="22"/>
          <w:szCs w:val="22"/>
        </w:rPr>
        <w:t xml:space="preserve"> </w:t>
      </w:r>
      <w:r w:rsidRPr="00BE094D">
        <w:rPr>
          <w:sz w:val="22"/>
          <w:szCs w:val="22"/>
        </w:rPr>
        <w:t>Maître</w:t>
      </w:r>
      <w:r w:rsidRPr="00BE094D">
        <w:rPr>
          <w:spacing w:val="6"/>
          <w:sz w:val="22"/>
          <w:szCs w:val="22"/>
        </w:rPr>
        <w:t xml:space="preserve"> </w:t>
      </w:r>
      <w:r w:rsidRPr="00BE094D">
        <w:rPr>
          <w:sz w:val="22"/>
          <w:szCs w:val="22"/>
        </w:rPr>
        <w:t>d’Ouvrage ou le Maître d’Ouvrage Délégué</w:t>
      </w:r>
      <w:r w:rsidRPr="00BE094D">
        <w:rPr>
          <w:spacing w:val="6"/>
          <w:sz w:val="22"/>
          <w:szCs w:val="22"/>
        </w:rPr>
        <w:t xml:space="preserve"> </w:t>
      </w:r>
      <w:r w:rsidRPr="00BE094D">
        <w:rPr>
          <w:sz w:val="22"/>
          <w:szCs w:val="22"/>
        </w:rPr>
        <w:t>ait</w:t>
      </w:r>
      <w:r w:rsidRPr="00BE094D">
        <w:rPr>
          <w:spacing w:val="6"/>
          <w:sz w:val="22"/>
          <w:szCs w:val="22"/>
        </w:rPr>
        <w:t xml:space="preserve"> </w:t>
      </w:r>
      <w:r w:rsidRPr="00BE094D">
        <w:rPr>
          <w:sz w:val="22"/>
          <w:szCs w:val="22"/>
        </w:rPr>
        <w:t>à</w:t>
      </w:r>
      <w:r w:rsidRPr="00BE094D">
        <w:rPr>
          <w:spacing w:val="6"/>
          <w:sz w:val="22"/>
          <w:szCs w:val="22"/>
        </w:rPr>
        <w:t xml:space="preserve"> </w:t>
      </w:r>
      <w:r w:rsidRPr="00BE094D">
        <w:rPr>
          <w:sz w:val="22"/>
          <w:szCs w:val="22"/>
        </w:rPr>
        <w:t>prouver</w:t>
      </w:r>
      <w:r w:rsidRPr="00BE094D">
        <w:rPr>
          <w:spacing w:val="6"/>
          <w:sz w:val="22"/>
          <w:szCs w:val="22"/>
        </w:rPr>
        <w:t xml:space="preserve"> </w:t>
      </w:r>
      <w:r w:rsidRPr="00BE094D">
        <w:rPr>
          <w:sz w:val="22"/>
          <w:szCs w:val="22"/>
        </w:rPr>
        <w:t>ou</w:t>
      </w:r>
      <w:r w:rsidRPr="00BE094D">
        <w:rPr>
          <w:spacing w:val="6"/>
          <w:sz w:val="22"/>
          <w:szCs w:val="22"/>
        </w:rPr>
        <w:t xml:space="preserve"> </w:t>
      </w:r>
      <w:r w:rsidRPr="00BE094D">
        <w:rPr>
          <w:sz w:val="22"/>
          <w:szCs w:val="22"/>
        </w:rPr>
        <w:t>à</w:t>
      </w:r>
      <w:r w:rsidRPr="00BE094D">
        <w:rPr>
          <w:spacing w:val="6"/>
          <w:sz w:val="22"/>
          <w:szCs w:val="22"/>
        </w:rPr>
        <w:t xml:space="preserve"> </w:t>
      </w:r>
      <w:r w:rsidRPr="00BE094D">
        <w:rPr>
          <w:sz w:val="22"/>
          <w:szCs w:val="22"/>
        </w:rPr>
        <w:t>donner</w:t>
      </w:r>
      <w:r w:rsidRPr="00BE094D">
        <w:rPr>
          <w:spacing w:val="6"/>
          <w:sz w:val="22"/>
          <w:szCs w:val="22"/>
        </w:rPr>
        <w:t xml:space="preserve"> </w:t>
      </w:r>
      <w:r w:rsidRPr="00BE094D">
        <w:rPr>
          <w:sz w:val="22"/>
          <w:szCs w:val="22"/>
        </w:rPr>
        <w:t>les</w:t>
      </w:r>
      <w:r w:rsidRPr="00BE094D">
        <w:rPr>
          <w:spacing w:val="6"/>
          <w:sz w:val="22"/>
          <w:szCs w:val="22"/>
        </w:rPr>
        <w:t xml:space="preserve"> </w:t>
      </w:r>
      <w:r w:rsidRPr="00BE094D">
        <w:rPr>
          <w:sz w:val="22"/>
          <w:szCs w:val="22"/>
        </w:rPr>
        <w:t>raisons</w:t>
      </w:r>
      <w:r w:rsidRPr="00BE094D">
        <w:rPr>
          <w:spacing w:val="6"/>
          <w:sz w:val="22"/>
          <w:szCs w:val="22"/>
        </w:rPr>
        <w:t xml:space="preserve"> </w:t>
      </w:r>
      <w:r w:rsidRPr="00BE094D">
        <w:rPr>
          <w:sz w:val="22"/>
          <w:szCs w:val="22"/>
        </w:rPr>
        <w:t>ni</w:t>
      </w:r>
      <w:r w:rsidRPr="00BE094D">
        <w:rPr>
          <w:spacing w:val="6"/>
          <w:sz w:val="22"/>
          <w:szCs w:val="22"/>
        </w:rPr>
        <w:t xml:space="preserve"> </w:t>
      </w:r>
      <w:r w:rsidRPr="00BE094D">
        <w:rPr>
          <w:sz w:val="22"/>
          <w:szCs w:val="22"/>
        </w:rPr>
        <w:t>le</w:t>
      </w:r>
      <w:r w:rsidRPr="00BE094D">
        <w:rPr>
          <w:spacing w:val="6"/>
          <w:sz w:val="22"/>
          <w:szCs w:val="22"/>
        </w:rPr>
        <w:t xml:space="preserve"> </w:t>
      </w:r>
      <w:r w:rsidRPr="00BE094D">
        <w:rPr>
          <w:sz w:val="22"/>
          <w:szCs w:val="22"/>
        </w:rPr>
        <w:t>motif</w:t>
      </w:r>
      <w:r w:rsidRPr="00BE094D">
        <w:rPr>
          <w:spacing w:val="6"/>
          <w:sz w:val="22"/>
          <w:szCs w:val="22"/>
        </w:rPr>
        <w:t xml:space="preserve"> </w:t>
      </w:r>
      <w:r w:rsidRPr="00BE094D">
        <w:rPr>
          <w:sz w:val="22"/>
          <w:szCs w:val="22"/>
        </w:rPr>
        <w:t>de</w:t>
      </w:r>
      <w:r w:rsidRPr="00BE094D">
        <w:rPr>
          <w:spacing w:val="6"/>
          <w:sz w:val="22"/>
          <w:szCs w:val="22"/>
        </w:rPr>
        <w:t xml:space="preserve"> </w:t>
      </w:r>
      <w:r w:rsidRPr="00BE094D">
        <w:rPr>
          <w:sz w:val="22"/>
          <w:szCs w:val="22"/>
        </w:rPr>
        <w:t>sa</w:t>
      </w:r>
      <w:r w:rsidRPr="00BE094D">
        <w:rPr>
          <w:spacing w:val="6"/>
          <w:sz w:val="22"/>
          <w:szCs w:val="22"/>
        </w:rPr>
        <w:t xml:space="preserve"> </w:t>
      </w:r>
      <w:r w:rsidRPr="00BE094D">
        <w:rPr>
          <w:sz w:val="22"/>
          <w:szCs w:val="22"/>
        </w:rPr>
        <w:t>demande</w:t>
      </w:r>
      <w:r w:rsidRPr="00BE094D">
        <w:rPr>
          <w:spacing w:val="6"/>
          <w:sz w:val="22"/>
          <w:szCs w:val="22"/>
        </w:rPr>
        <w:t xml:space="preserve"> </w:t>
      </w:r>
      <w:r w:rsidRPr="00BE094D">
        <w:rPr>
          <w:sz w:val="22"/>
          <w:szCs w:val="22"/>
        </w:rPr>
        <w:t>du</w:t>
      </w:r>
      <w:r w:rsidRPr="00BE094D">
        <w:rPr>
          <w:spacing w:val="6"/>
          <w:sz w:val="22"/>
          <w:szCs w:val="22"/>
        </w:rPr>
        <w:t xml:space="preserve"> </w:t>
      </w:r>
      <w:r w:rsidRPr="00BE094D">
        <w:rPr>
          <w:sz w:val="22"/>
          <w:szCs w:val="22"/>
        </w:rPr>
        <w:t>montant</w:t>
      </w:r>
    </w:p>
    <w:p w14:paraId="5380F483" w14:textId="77777777" w:rsidR="007C7B7A" w:rsidRPr="00BE094D" w:rsidRDefault="007C7B7A" w:rsidP="00DF7D9B">
      <w:pPr>
        <w:widowControl w:val="0"/>
        <w:autoSpaceDE w:val="0"/>
        <w:ind w:right="-20"/>
      </w:pPr>
      <w:r w:rsidRPr="00BE094D">
        <w:rPr>
          <w:sz w:val="22"/>
          <w:szCs w:val="22"/>
        </w:rPr>
        <w:t>de</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somme</w:t>
      </w:r>
      <w:r w:rsidRPr="00BE094D">
        <w:rPr>
          <w:spacing w:val="7"/>
          <w:sz w:val="22"/>
          <w:szCs w:val="22"/>
        </w:rPr>
        <w:t xml:space="preserve"> </w:t>
      </w:r>
      <w:r w:rsidRPr="00BE094D">
        <w:rPr>
          <w:sz w:val="22"/>
          <w:szCs w:val="22"/>
        </w:rPr>
        <w:t>indiquée</w:t>
      </w:r>
      <w:r w:rsidRPr="00BE094D">
        <w:rPr>
          <w:spacing w:val="7"/>
          <w:sz w:val="22"/>
          <w:szCs w:val="22"/>
        </w:rPr>
        <w:t xml:space="preserve"> </w:t>
      </w:r>
      <w:r w:rsidRPr="00BE094D">
        <w:rPr>
          <w:sz w:val="22"/>
          <w:szCs w:val="22"/>
        </w:rPr>
        <w:t>ci-dessus.</w:t>
      </w:r>
    </w:p>
    <w:p w14:paraId="19BA8330" w14:textId="77777777" w:rsidR="007C7B7A" w:rsidRPr="00BE094D" w:rsidRDefault="007C7B7A" w:rsidP="00DF7D9B">
      <w:pPr>
        <w:widowControl w:val="0"/>
        <w:autoSpaceDE w:val="0"/>
        <w:ind w:right="-20"/>
        <w:jc w:val="both"/>
      </w:pPr>
      <w:r w:rsidRPr="00BE094D">
        <w:rPr>
          <w:sz w:val="22"/>
          <w:szCs w:val="22"/>
        </w:rPr>
        <w:t>Nous</w:t>
      </w:r>
      <w:r w:rsidRPr="00BE094D">
        <w:rPr>
          <w:spacing w:val="16"/>
          <w:sz w:val="22"/>
          <w:szCs w:val="22"/>
        </w:rPr>
        <w:t xml:space="preserve"> </w:t>
      </w:r>
      <w:r w:rsidRPr="00BE094D">
        <w:rPr>
          <w:sz w:val="22"/>
          <w:szCs w:val="22"/>
        </w:rPr>
        <w:t>convenons</w:t>
      </w:r>
      <w:r w:rsidRPr="00BE094D">
        <w:rPr>
          <w:spacing w:val="16"/>
          <w:sz w:val="22"/>
          <w:szCs w:val="22"/>
        </w:rPr>
        <w:t xml:space="preserve"> </w:t>
      </w:r>
      <w:r w:rsidRPr="00BE094D">
        <w:rPr>
          <w:sz w:val="22"/>
          <w:szCs w:val="22"/>
        </w:rPr>
        <w:t>qu’aucun</w:t>
      </w:r>
      <w:r w:rsidRPr="00BE094D">
        <w:rPr>
          <w:spacing w:val="16"/>
          <w:sz w:val="22"/>
          <w:szCs w:val="22"/>
        </w:rPr>
        <w:t xml:space="preserve"> </w:t>
      </w:r>
      <w:r w:rsidRPr="00BE094D">
        <w:rPr>
          <w:sz w:val="22"/>
          <w:szCs w:val="22"/>
        </w:rPr>
        <w:t>changement</w:t>
      </w:r>
      <w:r w:rsidRPr="00BE094D">
        <w:rPr>
          <w:spacing w:val="16"/>
          <w:sz w:val="22"/>
          <w:szCs w:val="22"/>
        </w:rPr>
        <w:t xml:space="preserve"> </w:t>
      </w:r>
      <w:r w:rsidRPr="00BE094D">
        <w:rPr>
          <w:sz w:val="22"/>
          <w:szCs w:val="22"/>
        </w:rPr>
        <w:t>ou</w:t>
      </w:r>
      <w:r w:rsidRPr="00BE094D">
        <w:rPr>
          <w:spacing w:val="16"/>
          <w:sz w:val="22"/>
          <w:szCs w:val="22"/>
        </w:rPr>
        <w:t xml:space="preserve"> </w:t>
      </w:r>
      <w:r w:rsidRPr="00BE094D">
        <w:rPr>
          <w:sz w:val="22"/>
          <w:szCs w:val="22"/>
        </w:rPr>
        <w:t>additif</w:t>
      </w:r>
      <w:r w:rsidRPr="00BE094D">
        <w:rPr>
          <w:spacing w:val="16"/>
          <w:sz w:val="22"/>
          <w:szCs w:val="22"/>
        </w:rPr>
        <w:t xml:space="preserve"> </w:t>
      </w:r>
      <w:r w:rsidRPr="00BE094D">
        <w:rPr>
          <w:sz w:val="22"/>
          <w:szCs w:val="22"/>
        </w:rPr>
        <w:t>ou</w:t>
      </w:r>
      <w:r w:rsidRPr="00BE094D">
        <w:rPr>
          <w:spacing w:val="16"/>
          <w:sz w:val="22"/>
          <w:szCs w:val="22"/>
        </w:rPr>
        <w:t xml:space="preserve"> </w:t>
      </w:r>
      <w:r w:rsidRPr="00BE094D">
        <w:rPr>
          <w:sz w:val="22"/>
          <w:szCs w:val="22"/>
        </w:rPr>
        <w:t>aucune</w:t>
      </w:r>
      <w:r w:rsidRPr="00BE094D">
        <w:rPr>
          <w:spacing w:val="16"/>
          <w:sz w:val="22"/>
          <w:szCs w:val="22"/>
        </w:rPr>
        <w:t xml:space="preserve"> </w:t>
      </w:r>
      <w:r w:rsidRPr="00BE094D">
        <w:rPr>
          <w:sz w:val="22"/>
          <w:szCs w:val="22"/>
        </w:rPr>
        <w:t>autre</w:t>
      </w:r>
      <w:r w:rsidRPr="00BE094D">
        <w:rPr>
          <w:spacing w:val="16"/>
          <w:sz w:val="22"/>
          <w:szCs w:val="22"/>
        </w:rPr>
        <w:t xml:space="preserve"> </w:t>
      </w:r>
      <w:r w:rsidRPr="00BE094D">
        <w:rPr>
          <w:sz w:val="22"/>
          <w:szCs w:val="22"/>
        </w:rPr>
        <w:t>modification</w:t>
      </w:r>
      <w:r w:rsidRPr="00BE094D">
        <w:rPr>
          <w:spacing w:val="16"/>
          <w:sz w:val="22"/>
          <w:szCs w:val="22"/>
        </w:rPr>
        <w:t xml:space="preserve"> </w:t>
      </w:r>
      <w:r w:rsidRPr="00BE094D">
        <w:rPr>
          <w:sz w:val="22"/>
          <w:szCs w:val="22"/>
        </w:rPr>
        <w:t>au</w:t>
      </w:r>
      <w:r w:rsidRPr="00BE094D">
        <w:rPr>
          <w:spacing w:val="16"/>
          <w:sz w:val="22"/>
          <w:szCs w:val="22"/>
        </w:rPr>
        <w:t xml:space="preserve"> </w:t>
      </w:r>
      <w:r w:rsidRPr="00BE094D">
        <w:rPr>
          <w:sz w:val="22"/>
          <w:szCs w:val="22"/>
        </w:rPr>
        <w:t>marché</w:t>
      </w:r>
      <w:r w:rsidRPr="00BE094D">
        <w:rPr>
          <w:spacing w:val="16"/>
          <w:sz w:val="22"/>
          <w:szCs w:val="22"/>
        </w:rPr>
        <w:t xml:space="preserve"> </w:t>
      </w:r>
      <w:r w:rsidRPr="00BE094D">
        <w:rPr>
          <w:sz w:val="22"/>
          <w:szCs w:val="22"/>
        </w:rPr>
        <w:t>ne</w:t>
      </w:r>
      <w:r w:rsidRPr="00BE094D">
        <w:rPr>
          <w:spacing w:val="16"/>
          <w:sz w:val="22"/>
          <w:szCs w:val="22"/>
        </w:rPr>
        <w:t xml:space="preserve"> </w:t>
      </w:r>
      <w:r w:rsidRPr="00BE094D">
        <w:rPr>
          <w:sz w:val="22"/>
          <w:szCs w:val="22"/>
        </w:rPr>
        <w:t>nous libérera</w:t>
      </w:r>
      <w:r w:rsidRPr="00BE094D">
        <w:rPr>
          <w:spacing w:val="13"/>
          <w:sz w:val="22"/>
          <w:szCs w:val="22"/>
        </w:rPr>
        <w:t xml:space="preserve"> </w:t>
      </w:r>
      <w:r w:rsidRPr="00BE094D">
        <w:rPr>
          <w:sz w:val="22"/>
          <w:szCs w:val="22"/>
        </w:rPr>
        <w:t>d’une</w:t>
      </w:r>
      <w:r w:rsidRPr="00BE094D">
        <w:rPr>
          <w:spacing w:val="13"/>
          <w:sz w:val="22"/>
          <w:szCs w:val="22"/>
        </w:rPr>
        <w:t xml:space="preserve"> </w:t>
      </w:r>
      <w:r w:rsidRPr="00BE094D">
        <w:rPr>
          <w:sz w:val="22"/>
          <w:szCs w:val="22"/>
        </w:rPr>
        <w:t>obligation</w:t>
      </w:r>
      <w:r w:rsidRPr="00BE094D">
        <w:rPr>
          <w:spacing w:val="13"/>
          <w:sz w:val="22"/>
          <w:szCs w:val="22"/>
        </w:rPr>
        <w:t xml:space="preserve"> </w:t>
      </w:r>
      <w:r w:rsidRPr="00BE094D">
        <w:rPr>
          <w:sz w:val="22"/>
          <w:szCs w:val="22"/>
        </w:rPr>
        <w:t>quelconque</w:t>
      </w:r>
      <w:r w:rsidRPr="00BE094D">
        <w:rPr>
          <w:spacing w:val="13"/>
          <w:sz w:val="22"/>
          <w:szCs w:val="22"/>
        </w:rPr>
        <w:t xml:space="preserve"> </w:t>
      </w:r>
      <w:r w:rsidRPr="00BE094D">
        <w:rPr>
          <w:sz w:val="22"/>
          <w:szCs w:val="22"/>
        </w:rPr>
        <w:t>nous</w:t>
      </w:r>
      <w:r w:rsidRPr="00BE094D">
        <w:rPr>
          <w:spacing w:val="13"/>
          <w:sz w:val="22"/>
          <w:szCs w:val="22"/>
        </w:rPr>
        <w:t xml:space="preserve"> </w:t>
      </w:r>
      <w:r w:rsidRPr="00BE094D">
        <w:rPr>
          <w:sz w:val="22"/>
          <w:szCs w:val="22"/>
        </w:rPr>
        <w:t>incombant</w:t>
      </w:r>
      <w:r w:rsidRPr="00BE094D">
        <w:rPr>
          <w:spacing w:val="13"/>
          <w:sz w:val="22"/>
          <w:szCs w:val="22"/>
        </w:rPr>
        <w:t xml:space="preserve"> </w:t>
      </w:r>
      <w:r w:rsidRPr="00BE094D">
        <w:rPr>
          <w:sz w:val="22"/>
          <w:szCs w:val="22"/>
        </w:rPr>
        <w:t>en</w:t>
      </w:r>
      <w:r w:rsidRPr="00BE094D">
        <w:rPr>
          <w:spacing w:val="13"/>
          <w:sz w:val="22"/>
          <w:szCs w:val="22"/>
        </w:rPr>
        <w:t xml:space="preserve"> </w:t>
      </w:r>
      <w:r w:rsidRPr="00BE094D">
        <w:rPr>
          <w:sz w:val="22"/>
          <w:szCs w:val="22"/>
        </w:rPr>
        <w:t>vertu</w:t>
      </w:r>
      <w:r w:rsidRPr="00BE094D">
        <w:rPr>
          <w:spacing w:val="13"/>
          <w:sz w:val="22"/>
          <w:szCs w:val="22"/>
        </w:rPr>
        <w:t xml:space="preserve"> </w:t>
      </w:r>
      <w:r w:rsidRPr="00BE094D">
        <w:rPr>
          <w:sz w:val="22"/>
          <w:szCs w:val="22"/>
        </w:rPr>
        <w:t>de</w:t>
      </w:r>
      <w:r w:rsidRPr="00BE094D">
        <w:rPr>
          <w:spacing w:val="13"/>
          <w:sz w:val="22"/>
          <w:szCs w:val="22"/>
        </w:rPr>
        <w:t xml:space="preserve"> </w:t>
      </w:r>
      <w:r w:rsidRPr="00BE094D">
        <w:rPr>
          <w:sz w:val="22"/>
          <w:szCs w:val="22"/>
        </w:rPr>
        <w:t>la</w:t>
      </w:r>
      <w:r w:rsidRPr="00BE094D">
        <w:rPr>
          <w:spacing w:val="13"/>
          <w:sz w:val="22"/>
          <w:szCs w:val="22"/>
        </w:rPr>
        <w:t xml:space="preserve"> </w:t>
      </w:r>
      <w:r w:rsidRPr="00BE094D">
        <w:rPr>
          <w:sz w:val="22"/>
          <w:szCs w:val="22"/>
        </w:rPr>
        <w:t>présente</w:t>
      </w:r>
      <w:r w:rsidRPr="00BE094D">
        <w:rPr>
          <w:spacing w:val="13"/>
          <w:sz w:val="22"/>
          <w:szCs w:val="22"/>
        </w:rPr>
        <w:t xml:space="preserve"> </w:t>
      </w:r>
      <w:r w:rsidRPr="00BE094D">
        <w:rPr>
          <w:sz w:val="22"/>
          <w:szCs w:val="22"/>
        </w:rPr>
        <w:t>garantie</w:t>
      </w:r>
      <w:r w:rsidRPr="00BE094D">
        <w:rPr>
          <w:spacing w:val="13"/>
          <w:sz w:val="22"/>
          <w:szCs w:val="22"/>
        </w:rPr>
        <w:t xml:space="preserve"> </w:t>
      </w:r>
      <w:r w:rsidRPr="00BE094D">
        <w:rPr>
          <w:sz w:val="22"/>
          <w:szCs w:val="22"/>
        </w:rPr>
        <w:t>et</w:t>
      </w:r>
      <w:r w:rsidRPr="00BE094D">
        <w:rPr>
          <w:spacing w:val="13"/>
          <w:sz w:val="22"/>
          <w:szCs w:val="22"/>
        </w:rPr>
        <w:t xml:space="preserve"> </w:t>
      </w:r>
      <w:r w:rsidRPr="00BE094D">
        <w:rPr>
          <w:sz w:val="22"/>
          <w:szCs w:val="22"/>
        </w:rPr>
        <w:t>nous</w:t>
      </w:r>
      <w:r w:rsidRPr="00BE094D">
        <w:rPr>
          <w:spacing w:val="13"/>
          <w:sz w:val="22"/>
          <w:szCs w:val="22"/>
        </w:rPr>
        <w:t xml:space="preserve"> </w:t>
      </w:r>
      <w:r w:rsidRPr="00BE094D">
        <w:rPr>
          <w:sz w:val="22"/>
          <w:szCs w:val="22"/>
        </w:rPr>
        <w:t>dérogeons</w:t>
      </w:r>
      <w:r w:rsidRPr="00BE094D">
        <w:rPr>
          <w:spacing w:val="7"/>
          <w:sz w:val="22"/>
          <w:szCs w:val="22"/>
        </w:rPr>
        <w:t xml:space="preserve"> </w:t>
      </w:r>
      <w:r w:rsidRPr="00BE094D">
        <w:rPr>
          <w:sz w:val="22"/>
          <w:szCs w:val="22"/>
        </w:rPr>
        <w:t>par</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présente</w:t>
      </w:r>
      <w:r w:rsidRPr="00BE094D">
        <w:rPr>
          <w:spacing w:val="7"/>
          <w:sz w:val="22"/>
          <w:szCs w:val="22"/>
        </w:rPr>
        <w:t xml:space="preserve"> </w:t>
      </w:r>
      <w:r w:rsidRPr="00BE094D">
        <w:rPr>
          <w:sz w:val="22"/>
          <w:szCs w:val="22"/>
        </w:rPr>
        <w:t>à</w:t>
      </w:r>
      <w:r w:rsidRPr="00BE094D">
        <w:rPr>
          <w:spacing w:val="7"/>
          <w:sz w:val="22"/>
          <w:szCs w:val="22"/>
        </w:rPr>
        <w:t xml:space="preserve"> </w:t>
      </w:r>
      <w:r w:rsidRPr="00BE094D">
        <w:rPr>
          <w:sz w:val="22"/>
          <w:szCs w:val="22"/>
        </w:rPr>
        <w:t>la</w:t>
      </w:r>
      <w:r w:rsidRPr="00BE094D">
        <w:rPr>
          <w:spacing w:val="7"/>
          <w:sz w:val="22"/>
          <w:szCs w:val="22"/>
        </w:rPr>
        <w:t xml:space="preserve"> </w:t>
      </w:r>
      <w:r w:rsidRPr="00BE094D">
        <w:rPr>
          <w:sz w:val="22"/>
          <w:szCs w:val="22"/>
        </w:rPr>
        <w:t>notification</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toute</w:t>
      </w:r>
      <w:r w:rsidRPr="00BE094D">
        <w:rPr>
          <w:spacing w:val="7"/>
          <w:sz w:val="22"/>
          <w:szCs w:val="22"/>
        </w:rPr>
        <w:t xml:space="preserve"> </w:t>
      </w:r>
      <w:r w:rsidRPr="00BE094D">
        <w:rPr>
          <w:sz w:val="22"/>
          <w:szCs w:val="22"/>
        </w:rPr>
        <w:t>modification,</w:t>
      </w:r>
      <w:r w:rsidRPr="00BE094D">
        <w:rPr>
          <w:spacing w:val="7"/>
          <w:sz w:val="22"/>
          <w:szCs w:val="22"/>
        </w:rPr>
        <w:t xml:space="preserve"> </w:t>
      </w:r>
      <w:r w:rsidRPr="00BE094D">
        <w:rPr>
          <w:sz w:val="22"/>
          <w:szCs w:val="22"/>
        </w:rPr>
        <w:t>additif</w:t>
      </w:r>
      <w:r w:rsidRPr="00BE094D">
        <w:rPr>
          <w:spacing w:val="7"/>
          <w:sz w:val="22"/>
          <w:szCs w:val="22"/>
        </w:rPr>
        <w:t xml:space="preserve"> </w:t>
      </w:r>
      <w:r w:rsidRPr="00BE094D">
        <w:rPr>
          <w:sz w:val="22"/>
          <w:szCs w:val="22"/>
        </w:rPr>
        <w:t>ou</w:t>
      </w:r>
      <w:r w:rsidRPr="00BE094D">
        <w:rPr>
          <w:spacing w:val="7"/>
          <w:sz w:val="22"/>
          <w:szCs w:val="22"/>
        </w:rPr>
        <w:t xml:space="preserve"> </w:t>
      </w:r>
      <w:r w:rsidRPr="00BE094D">
        <w:rPr>
          <w:sz w:val="22"/>
          <w:szCs w:val="22"/>
        </w:rPr>
        <w:t>changement.</w:t>
      </w:r>
    </w:p>
    <w:p w14:paraId="234774DF" w14:textId="77777777" w:rsidR="007C7B7A" w:rsidRPr="00BE094D" w:rsidRDefault="007C7B7A" w:rsidP="00DF7D9B">
      <w:pPr>
        <w:widowControl w:val="0"/>
        <w:autoSpaceDE w:val="0"/>
        <w:spacing w:before="17"/>
        <w:ind w:right="-20"/>
        <w:rPr>
          <w:sz w:val="22"/>
          <w:szCs w:val="22"/>
        </w:rPr>
      </w:pPr>
    </w:p>
    <w:p w14:paraId="075B5DD7" w14:textId="77777777" w:rsidR="007C7B7A" w:rsidRPr="00BE094D" w:rsidRDefault="007C7B7A" w:rsidP="00DF7D9B">
      <w:pPr>
        <w:widowControl w:val="0"/>
        <w:autoSpaceDE w:val="0"/>
        <w:ind w:right="-20"/>
        <w:jc w:val="both"/>
      </w:pPr>
      <w:r w:rsidRPr="00BE094D">
        <w:rPr>
          <w:sz w:val="22"/>
          <w:szCs w:val="22"/>
        </w:rPr>
        <w:t>La</w:t>
      </w:r>
      <w:r w:rsidRPr="00BE094D">
        <w:rPr>
          <w:spacing w:val="3"/>
          <w:sz w:val="22"/>
          <w:szCs w:val="22"/>
        </w:rPr>
        <w:t xml:space="preserve"> </w:t>
      </w:r>
      <w:r w:rsidRPr="00BE094D">
        <w:rPr>
          <w:sz w:val="22"/>
          <w:szCs w:val="22"/>
        </w:rPr>
        <w:t>présente</w:t>
      </w:r>
      <w:r w:rsidRPr="00BE094D">
        <w:rPr>
          <w:spacing w:val="3"/>
          <w:sz w:val="22"/>
          <w:szCs w:val="22"/>
        </w:rPr>
        <w:t xml:space="preserve"> </w:t>
      </w:r>
      <w:r w:rsidRPr="00BE094D">
        <w:rPr>
          <w:sz w:val="22"/>
          <w:szCs w:val="22"/>
        </w:rPr>
        <w:t>garantie</w:t>
      </w:r>
      <w:r w:rsidRPr="00BE094D">
        <w:rPr>
          <w:spacing w:val="3"/>
          <w:sz w:val="22"/>
          <w:szCs w:val="22"/>
        </w:rPr>
        <w:t xml:space="preserve"> </w:t>
      </w:r>
      <w:r w:rsidRPr="00BE094D">
        <w:rPr>
          <w:sz w:val="22"/>
          <w:szCs w:val="22"/>
        </w:rPr>
        <w:t>entre</w:t>
      </w:r>
      <w:r w:rsidRPr="00BE094D">
        <w:rPr>
          <w:spacing w:val="3"/>
          <w:sz w:val="22"/>
          <w:szCs w:val="22"/>
        </w:rPr>
        <w:t xml:space="preserve"> </w:t>
      </w:r>
      <w:r w:rsidRPr="00BE094D">
        <w:rPr>
          <w:sz w:val="22"/>
          <w:szCs w:val="22"/>
        </w:rPr>
        <w:t>en</w:t>
      </w:r>
      <w:r w:rsidRPr="00BE094D">
        <w:rPr>
          <w:spacing w:val="3"/>
          <w:sz w:val="22"/>
          <w:szCs w:val="22"/>
        </w:rPr>
        <w:t xml:space="preserve"> </w:t>
      </w:r>
      <w:r w:rsidRPr="00BE094D">
        <w:rPr>
          <w:sz w:val="22"/>
          <w:szCs w:val="22"/>
        </w:rPr>
        <w:t>vigueur</w:t>
      </w:r>
      <w:r w:rsidRPr="00BE094D">
        <w:rPr>
          <w:spacing w:val="3"/>
          <w:sz w:val="22"/>
          <w:szCs w:val="22"/>
        </w:rPr>
        <w:t xml:space="preserve"> </w:t>
      </w:r>
      <w:r w:rsidRPr="00BE094D">
        <w:rPr>
          <w:sz w:val="22"/>
          <w:szCs w:val="22"/>
        </w:rPr>
        <w:t>dès</w:t>
      </w:r>
      <w:r w:rsidRPr="00BE094D">
        <w:rPr>
          <w:spacing w:val="3"/>
          <w:sz w:val="22"/>
          <w:szCs w:val="22"/>
        </w:rPr>
        <w:t xml:space="preserve"> </w:t>
      </w:r>
      <w:r w:rsidRPr="00BE094D">
        <w:rPr>
          <w:sz w:val="22"/>
          <w:szCs w:val="22"/>
        </w:rPr>
        <w:t>sa</w:t>
      </w:r>
      <w:r w:rsidRPr="00BE094D">
        <w:rPr>
          <w:spacing w:val="3"/>
          <w:sz w:val="22"/>
          <w:szCs w:val="22"/>
        </w:rPr>
        <w:t xml:space="preserve"> </w:t>
      </w:r>
      <w:r w:rsidRPr="00BE094D">
        <w:rPr>
          <w:sz w:val="22"/>
          <w:szCs w:val="22"/>
        </w:rPr>
        <w:t>signature.</w:t>
      </w:r>
      <w:r w:rsidRPr="00BE094D">
        <w:rPr>
          <w:spacing w:val="3"/>
          <w:sz w:val="22"/>
          <w:szCs w:val="22"/>
        </w:rPr>
        <w:t xml:space="preserve"> </w:t>
      </w:r>
      <w:r w:rsidRPr="00BE094D">
        <w:rPr>
          <w:sz w:val="22"/>
          <w:szCs w:val="22"/>
        </w:rPr>
        <w:t>Elle</w:t>
      </w:r>
      <w:r w:rsidRPr="00BE094D">
        <w:rPr>
          <w:spacing w:val="3"/>
          <w:sz w:val="22"/>
          <w:szCs w:val="22"/>
        </w:rPr>
        <w:t xml:space="preserve"> </w:t>
      </w:r>
      <w:r w:rsidRPr="00BE094D">
        <w:rPr>
          <w:sz w:val="22"/>
          <w:szCs w:val="22"/>
        </w:rPr>
        <w:t>sera</w:t>
      </w:r>
      <w:r w:rsidRPr="00BE094D">
        <w:rPr>
          <w:spacing w:val="3"/>
          <w:sz w:val="22"/>
          <w:szCs w:val="22"/>
        </w:rPr>
        <w:t xml:space="preserve"> </w:t>
      </w:r>
      <w:r w:rsidRPr="00BE094D">
        <w:rPr>
          <w:sz w:val="22"/>
          <w:szCs w:val="22"/>
        </w:rPr>
        <w:t>libérée</w:t>
      </w:r>
      <w:r w:rsidRPr="00BE094D">
        <w:rPr>
          <w:spacing w:val="3"/>
          <w:sz w:val="22"/>
          <w:szCs w:val="22"/>
        </w:rPr>
        <w:t xml:space="preserve"> </w:t>
      </w:r>
      <w:r w:rsidRPr="00BE094D">
        <w:rPr>
          <w:sz w:val="22"/>
          <w:szCs w:val="22"/>
        </w:rPr>
        <w:t>dans</w:t>
      </w:r>
      <w:r w:rsidRPr="00BE094D">
        <w:rPr>
          <w:spacing w:val="3"/>
          <w:sz w:val="22"/>
          <w:szCs w:val="22"/>
        </w:rPr>
        <w:t xml:space="preserve"> </w:t>
      </w:r>
      <w:r w:rsidRPr="00BE094D">
        <w:rPr>
          <w:sz w:val="22"/>
          <w:szCs w:val="22"/>
        </w:rPr>
        <w:t>un</w:t>
      </w:r>
      <w:r w:rsidRPr="00BE094D">
        <w:rPr>
          <w:spacing w:val="3"/>
          <w:sz w:val="22"/>
          <w:szCs w:val="22"/>
        </w:rPr>
        <w:t xml:space="preserve"> </w:t>
      </w:r>
      <w:r w:rsidRPr="00BE094D">
        <w:rPr>
          <w:sz w:val="22"/>
          <w:szCs w:val="22"/>
        </w:rPr>
        <w:t>délai</w:t>
      </w:r>
      <w:r w:rsidRPr="00BE094D">
        <w:rPr>
          <w:spacing w:val="3"/>
          <w:sz w:val="22"/>
          <w:szCs w:val="22"/>
        </w:rPr>
        <w:t xml:space="preserve"> </w:t>
      </w:r>
      <w:r w:rsidRPr="00BE094D">
        <w:rPr>
          <w:sz w:val="22"/>
          <w:szCs w:val="22"/>
        </w:rPr>
        <w:t>de</w:t>
      </w:r>
      <w:r w:rsidRPr="00BE094D">
        <w:rPr>
          <w:spacing w:val="3"/>
          <w:sz w:val="22"/>
          <w:szCs w:val="22"/>
        </w:rPr>
        <w:t xml:space="preserve"> </w:t>
      </w:r>
      <w:r w:rsidRPr="00BE094D">
        <w:rPr>
          <w:sz w:val="22"/>
          <w:szCs w:val="22"/>
        </w:rPr>
        <w:t>trente</w:t>
      </w:r>
      <w:r w:rsidRPr="00BE094D">
        <w:rPr>
          <w:spacing w:val="3"/>
          <w:sz w:val="22"/>
          <w:szCs w:val="22"/>
        </w:rPr>
        <w:t xml:space="preserve"> </w:t>
      </w:r>
      <w:r w:rsidRPr="00BE094D">
        <w:rPr>
          <w:sz w:val="22"/>
          <w:szCs w:val="22"/>
        </w:rPr>
        <w:t>(30) jours</w:t>
      </w:r>
      <w:r w:rsidRPr="00BE094D">
        <w:rPr>
          <w:spacing w:val="2"/>
          <w:sz w:val="22"/>
          <w:szCs w:val="22"/>
        </w:rPr>
        <w:t xml:space="preserve"> </w:t>
      </w:r>
      <w:r w:rsidRPr="00BE094D">
        <w:rPr>
          <w:sz w:val="22"/>
          <w:szCs w:val="22"/>
        </w:rPr>
        <w:t>à</w:t>
      </w:r>
      <w:r w:rsidRPr="00BE094D">
        <w:rPr>
          <w:spacing w:val="2"/>
          <w:sz w:val="22"/>
          <w:szCs w:val="22"/>
        </w:rPr>
        <w:t xml:space="preserve"> </w:t>
      </w:r>
      <w:r w:rsidRPr="00BE094D">
        <w:rPr>
          <w:sz w:val="22"/>
          <w:szCs w:val="22"/>
        </w:rPr>
        <w:t>compter</w:t>
      </w:r>
      <w:r w:rsidRPr="00BE094D">
        <w:rPr>
          <w:spacing w:val="2"/>
          <w:sz w:val="22"/>
          <w:szCs w:val="22"/>
        </w:rPr>
        <w:t xml:space="preserve"> </w:t>
      </w:r>
      <w:r w:rsidRPr="00BE094D">
        <w:rPr>
          <w:sz w:val="22"/>
          <w:szCs w:val="22"/>
        </w:rPr>
        <w:t>de</w:t>
      </w:r>
      <w:r w:rsidRPr="00BE094D">
        <w:rPr>
          <w:spacing w:val="2"/>
          <w:sz w:val="22"/>
          <w:szCs w:val="22"/>
        </w:rPr>
        <w:t xml:space="preserve"> </w:t>
      </w:r>
      <w:r w:rsidRPr="00BE094D">
        <w:rPr>
          <w:sz w:val="22"/>
          <w:szCs w:val="22"/>
        </w:rPr>
        <w:t>la</w:t>
      </w:r>
      <w:r w:rsidRPr="00BE094D">
        <w:rPr>
          <w:spacing w:val="2"/>
          <w:sz w:val="22"/>
          <w:szCs w:val="22"/>
        </w:rPr>
        <w:t xml:space="preserve"> </w:t>
      </w:r>
      <w:r w:rsidRPr="00BE094D">
        <w:rPr>
          <w:sz w:val="22"/>
          <w:szCs w:val="22"/>
        </w:rPr>
        <w:t>date</w:t>
      </w:r>
      <w:r w:rsidRPr="00BE094D">
        <w:rPr>
          <w:spacing w:val="2"/>
          <w:sz w:val="22"/>
          <w:szCs w:val="22"/>
        </w:rPr>
        <w:t xml:space="preserve"> </w:t>
      </w:r>
      <w:r w:rsidRPr="00BE094D">
        <w:rPr>
          <w:sz w:val="22"/>
          <w:szCs w:val="22"/>
        </w:rPr>
        <w:t>de</w:t>
      </w:r>
      <w:r w:rsidRPr="00BE094D">
        <w:rPr>
          <w:spacing w:val="2"/>
          <w:sz w:val="22"/>
          <w:szCs w:val="22"/>
        </w:rPr>
        <w:t xml:space="preserve"> </w:t>
      </w:r>
      <w:r w:rsidRPr="00BE094D">
        <w:rPr>
          <w:sz w:val="22"/>
          <w:szCs w:val="22"/>
        </w:rPr>
        <w:t>réception</w:t>
      </w:r>
      <w:r w:rsidRPr="00BE094D">
        <w:rPr>
          <w:spacing w:val="2"/>
          <w:sz w:val="22"/>
          <w:szCs w:val="22"/>
        </w:rPr>
        <w:t xml:space="preserve"> </w:t>
      </w:r>
      <w:r w:rsidRPr="00BE094D">
        <w:rPr>
          <w:sz w:val="22"/>
          <w:szCs w:val="22"/>
        </w:rPr>
        <w:t>définitive</w:t>
      </w:r>
      <w:r w:rsidRPr="00BE094D">
        <w:rPr>
          <w:spacing w:val="2"/>
          <w:sz w:val="22"/>
          <w:szCs w:val="22"/>
        </w:rPr>
        <w:t xml:space="preserve"> </w:t>
      </w:r>
      <w:r w:rsidRPr="00BE094D">
        <w:rPr>
          <w:sz w:val="22"/>
          <w:szCs w:val="22"/>
        </w:rPr>
        <w:t>des</w:t>
      </w:r>
      <w:r w:rsidRPr="00BE094D">
        <w:rPr>
          <w:spacing w:val="2"/>
          <w:sz w:val="22"/>
          <w:szCs w:val="22"/>
        </w:rPr>
        <w:t xml:space="preserve"> </w:t>
      </w:r>
      <w:r w:rsidRPr="00BE094D">
        <w:rPr>
          <w:sz w:val="22"/>
          <w:szCs w:val="22"/>
        </w:rPr>
        <w:t>travaux,</w:t>
      </w:r>
      <w:r w:rsidRPr="00BE094D">
        <w:rPr>
          <w:spacing w:val="2"/>
          <w:sz w:val="22"/>
          <w:szCs w:val="22"/>
        </w:rPr>
        <w:t xml:space="preserve"> </w:t>
      </w:r>
      <w:r w:rsidRPr="00BE094D">
        <w:rPr>
          <w:sz w:val="22"/>
          <w:szCs w:val="22"/>
        </w:rPr>
        <w:t>et</w:t>
      </w:r>
      <w:r w:rsidRPr="00BE094D">
        <w:rPr>
          <w:spacing w:val="2"/>
          <w:sz w:val="22"/>
          <w:szCs w:val="22"/>
        </w:rPr>
        <w:t xml:space="preserve"> </w:t>
      </w:r>
      <w:r w:rsidRPr="00BE094D">
        <w:rPr>
          <w:sz w:val="22"/>
          <w:szCs w:val="22"/>
        </w:rPr>
        <w:t>sur</w:t>
      </w:r>
      <w:r w:rsidRPr="00BE094D">
        <w:rPr>
          <w:spacing w:val="2"/>
          <w:sz w:val="22"/>
          <w:szCs w:val="22"/>
        </w:rPr>
        <w:t xml:space="preserve"> </w:t>
      </w:r>
      <w:r w:rsidRPr="00BE094D">
        <w:rPr>
          <w:sz w:val="22"/>
          <w:szCs w:val="22"/>
        </w:rPr>
        <w:t>mainlevée</w:t>
      </w:r>
      <w:r w:rsidRPr="00BE094D">
        <w:rPr>
          <w:spacing w:val="2"/>
          <w:sz w:val="22"/>
          <w:szCs w:val="22"/>
        </w:rPr>
        <w:t xml:space="preserve"> </w:t>
      </w:r>
      <w:r w:rsidRPr="00BE094D">
        <w:rPr>
          <w:sz w:val="22"/>
          <w:szCs w:val="22"/>
        </w:rPr>
        <w:t>délivrée</w:t>
      </w:r>
      <w:r w:rsidRPr="00BE094D">
        <w:rPr>
          <w:spacing w:val="2"/>
          <w:sz w:val="22"/>
          <w:szCs w:val="22"/>
        </w:rPr>
        <w:t xml:space="preserve"> </w:t>
      </w:r>
      <w:r w:rsidRPr="00BE094D">
        <w:rPr>
          <w:sz w:val="22"/>
          <w:szCs w:val="22"/>
        </w:rPr>
        <w:t>par</w:t>
      </w:r>
      <w:r w:rsidRPr="00BE094D">
        <w:rPr>
          <w:spacing w:val="2"/>
          <w:sz w:val="22"/>
          <w:szCs w:val="22"/>
        </w:rPr>
        <w:t xml:space="preserve"> </w:t>
      </w:r>
      <w:r w:rsidRPr="00BE094D">
        <w:rPr>
          <w:sz w:val="22"/>
          <w:szCs w:val="22"/>
        </w:rPr>
        <w:t>le</w:t>
      </w:r>
      <w:r w:rsidRPr="00BE094D">
        <w:rPr>
          <w:spacing w:val="2"/>
          <w:sz w:val="22"/>
          <w:szCs w:val="22"/>
        </w:rPr>
        <w:t xml:space="preserve"> </w:t>
      </w:r>
      <w:r w:rsidRPr="00BE094D">
        <w:rPr>
          <w:sz w:val="22"/>
          <w:szCs w:val="22"/>
        </w:rPr>
        <w:t>Maître d’Ouvrage ou au Maître d’Ouvrage Délégué.</w:t>
      </w:r>
    </w:p>
    <w:p w14:paraId="433A041C" w14:textId="77777777" w:rsidR="007C7B7A" w:rsidRPr="00BE094D" w:rsidRDefault="007C7B7A" w:rsidP="00DF7D9B">
      <w:pPr>
        <w:widowControl w:val="0"/>
        <w:autoSpaceDE w:val="0"/>
        <w:ind w:right="-20"/>
      </w:pPr>
      <w:r w:rsidRPr="00BE094D">
        <w:rPr>
          <w:sz w:val="22"/>
          <w:szCs w:val="22"/>
        </w:rPr>
        <w:t>Toute</w:t>
      </w:r>
      <w:r w:rsidRPr="00BE094D">
        <w:rPr>
          <w:spacing w:val="6"/>
          <w:sz w:val="22"/>
          <w:szCs w:val="22"/>
        </w:rPr>
        <w:t xml:space="preserve"> </w:t>
      </w:r>
      <w:r w:rsidRPr="00BE094D">
        <w:rPr>
          <w:sz w:val="22"/>
          <w:szCs w:val="22"/>
        </w:rPr>
        <w:t>demande</w:t>
      </w:r>
      <w:r w:rsidRPr="00BE094D">
        <w:rPr>
          <w:spacing w:val="6"/>
          <w:sz w:val="22"/>
          <w:szCs w:val="22"/>
        </w:rPr>
        <w:t xml:space="preserve"> </w:t>
      </w:r>
      <w:r w:rsidRPr="00BE094D">
        <w:rPr>
          <w:sz w:val="22"/>
          <w:szCs w:val="22"/>
        </w:rPr>
        <w:t>de</w:t>
      </w:r>
      <w:r w:rsidRPr="00BE094D">
        <w:rPr>
          <w:spacing w:val="6"/>
          <w:sz w:val="22"/>
          <w:szCs w:val="22"/>
        </w:rPr>
        <w:t xml:space="preserve"> </w:t>
      </w:r>
      <w:r w:rsidRPr="00BE094D">
        <w:rPr>
          <w:sz w:val="22"/>
          <w:szCs w:val="22"/>
        </w:rPr>
        <w:t>paiement</w:t>
      </w:r>
      <w:r w:rsidRPr="00BE094D">
        <w:rPr>
          <w:spacing w:val="6"/>
          <w:sz w:val="22"/>
          <w:szCs w:val="22"/>
        </w:rPr>
        <w:t xml:space="preserve"> </w:t>
      </w:r>
      <w:r w:rsidRPr="00BE094D">
        <w:rPr>
          <w:sz w:val="22"/>
          <w:szCs w:val="22"/>
        </w:rPr>
        <w:t>formulée</w:t>
      </w:r>
      <w:r w:rsidRPr="00BE094D">
        <w:rPr>
          <w:spacing w:val="6"/>
          <w:sz w:val="22"/>
          <w:szCs w:val="22"/>
        </w:rPr>
        <w:t xml:space="preserve"> </w:t>
      </w:r>
      <w:r w:rsidRPr="00BE094D">
        <w:rPr>
          <w:sz w:val="22"/>
          <w:szCs w:val="22"/>
        </w:rPr>
        <w:t>par</w:t>
      </w:r>
      <w:r w:rsidRPr="00BE094D">
        <w:rPr>
          <w:spacing w:val="6"/>
          <w:sz w:val="22"/>
          <w:szCs w:val="22"/>
        </w:rPr>
        <w:t xml:space="preserve"> </w:t>
      </w:r>
      <w:r w:rsidRPr="00BE094D">
        <w:rPr>
          <w:sz w:val="22"/>
          <w:szCs w:val="22"/>
        </w:rPr>
        <w:t>le</w:t>
      </w:r>
      <w:r w:rsidRPr="00BE094D">
        <w:rPr>
          <w:spacing w:val="6"/>
          <w:sz w:val="22"/>
          <w:szCs w:val="22"/>
        </w:rPr>
        <w:t xml:space="preserve"> </w:t>
      </w:r>
      <w:r w:rsidRPr="00BE094D">
        <w:rPr>
          <w:sz w:val="22"/>
          <w:szCs w:val="22"/>
        </w:rPr>
        <w:t>Maître</w:t>
      </w:r>
      <w:r w:rsidRPr="00BE094D">
        <w:rPr>
          <w:spacing w:val="6"/>
          <w:sz w:val="22"/>
          <w:szCs w:val="22"/>
        </w:rPr>
        <w:t xml:space="preserve"> </w:t>
      </w:r>
      <w:r w:rsidRPr="00BE094D">
        <w:rPr>
          <w:sz w:val="22"/>
          <w:szCs w:val="22"/>
        </w:rPr>
        <w:t>d’Ouvrage ou le Maître d’Ouvrage Délégué</w:t>
      </w:r>
      <w:r w:rsidRPr="00BE094D">
        <w:rPr>
          <w:spacing w:val="6"/>
          <w:sz w:val="22"/>
          <w:szCs w:val="22"/>
        </w:rPr>
        <w:t xml:space="preserve"> </w:t>
      </w:r>
      <w:r w:rsidRPr="00BE094D">
        <w:rPr>
          <w:sz w:val="22"/>
          <w:szCs w:val="22"/>
        </w:rPr>
        <w:t>au</w:t>
      </w:r>
      <w:r w:rsidRPr="00BE094D">
        <w:rPr>
          <w:spacing w:val="6"/>
          <w:sz w:val="22"/>
          <w:szCs w:val="22"/>
        </w:rPr>
        <w:t xml:space="preserve"> </w:t>
      </w:r>
      <w:r w:rsidRPr="00BE094D">
        <w:rPr>
          <w:sz w:val="22"/>
          <w:szCs w:val="22"/>
        </w:rPr>
        <w:t>titre</w:t>
      </w:r>
      <w:r w:rsidRPr="00BE094D">
        <w:rPr>
          <w:spacing w:val="6"/>
          <w:sz w:val="22"/>
          <w:szCs w:val="22"/>
        </w:rPr>
        <w:t xml:space="preserve"> </w:t>
      </w:r>
      <w:r w:rsidRPr="00BE094D">
        <w:rPr>
          <w:sz w:val="22"/>
          <w:szCs w:val="22"/>
        </w:rPr>
        <w:t>de</w:t>
      </w:r>
      <w:r w:rsidRPr="00BE094D">
        <w:rPr>
          <w:spacing w:val="6"/>
          <w:sz w:val="22"/>
          <w:szCs w:val="22"/>
        </w:rPr>
        <w:t xml:space="preserve"> </w:t>
      </w:r>
      <w:r w:rsidRPr="00BE094D">
        <w:rPr>
          <w:sz w:val="22"/>
          <w:szCs w:val="22"/>
        </w:rPr>
        <w:t>la</w:t>
      </w:r>
      <w:r w:rsidRPr="00BE094D">
        <w:rPr>
          <w:spacing w:val="6"/>
          <w:sz w:val="22"/>
          <w:szCs w:val="22"/>
        </w:rPr>
        <w:t xml:space="preserve"> </w:t>
      </w:r>
      <w:r w:rsidRPr="00BE094D">
        <w:rPr>
          <w:sz w:val="22"/>
          <w:szCs w:val="22"/>
        </w:rPr>
        <w:t>présente</w:t>
      </w:r>
      <w:r w:rsidRPr="00BE094D">
        <w:rPr>
          <w:spacing w:val="6"/>
          <w:sz w:val="22"/>
          <w:szCs w:val="22"/>
        </w:rPr>
        <w:t xml:space="preserve"> </w:t>
      </w:r>
      <w:r w:rsidRPr="00BE094D">
        <w:rPr>
          <w:sz w:val="22"/>
          <w:szCs w:val="22"/>
        </w:rPr>
        <w:t>garantie</w:t>
      </w:r>
      <w:r w:rsidRPr="00BE094D">
        <w:rPr>
          <w:spacing w:val="6"/>
          <w:sz w:val="22"/>
          <w:szCs w:val="22"/>
        </w:rPr>
        <w:t xml:space="preserve"> </w:t>
      </w:r>
      <w:r w:rsidRPr="00BE094D">
        <w:rPr>
          <w:sz w:val="22"/>
          <w:szCs w:val="22"/>
        </w:rPr>
        <w:t>devra être</w:t>
      </w:r>
      <w:r w:rsidRPr="00BE094D">
        <w:rPr>
          <w:spacing w:val="5"/>
          <w:sz w:val="22"/>
          <w:szCs w:val="22"/>
        </w:rPr>
        <w:t xml:space="preserve"> </w:t>
      </w:r>
      <w:r w:rsidRPr="00BE094D">
        <w:rPr>
          <w:sz w:val="22"/>
          <w:szCs w:val="22"/>
        </w:rPr>
        <w:t>faite</w:t>
      </w:r>
      <w:r w:rsidRPr="00BE094D">
        <w:rPr>
          <w:spacing w:val="5"/>
          <w:sz w:val="22"/>
          <w:szCs w:val="22"/>
        </w:rPr>
        <w:t xml:space="preserve"> </w:t>
      </w:r>
      <w:r w:rsidRPr="00BE094D">
        <w:rPr>
          <w:sz w:val="22"/>
          <w:szCs w:val="22"/>
        </w:rPr>
        <w:t>par</w:t>
      </w:r>
      <w:r w:rsidRPr="00BE094D">
        <w:rPr>
          <w:spacing w:val="5"/>
          <w:sz w:val="22"/>
          <w:szCs w:val="22"/>
        </w:rPr>
        <w:t xml:space="preserve"> </w:t>
      </w:r>
      <w:r w:rsidRPr="00BE094D">
        <w:rPr>
          <w:sz w:val="22"/>
          <w:szCs w:val="22"/>
        </w:rPr>
        <w:t>lettre</w:t>
      </w:r>
      <w:r w:rsidRPr="00BE094D">
        <w:rPr>
          <w:spacing w:val="5"/>
          <w:sz w:val="22"/>
          <w:szCs w:val="22"/>
        </w:rPr>
        <w:t xml:space="preserve"> </w:t>
      </w:r>
      <w:r w:rsidRPr="00BE094D">
        <w:rPr>
          <w:sz w:val="22"/>
          <w:szCs w:val="22"/>
        </w:rPr>
        <w:t>recommandée</w:t>
      </w:r>
      <w:r w:rsidRPr="00BE094D">
        <w:rPr>
          <w:spacing w:val="5"/>
          <w:sz w:val="22"/>
          <w:szCs w:val="22"/>
        </w:rPr>
        <w:t xml:space="preserve"> </w:t>
      </w:r>
      <w:r w:rsidRPr="00BE094D">
        <w:rPr>
          <w:sz w:val="22"/>
          <w:szCs w:val="22"/>
        </w:rPr>
        <w:t>avec</w:t>
      </w:r>
      <w:r w:rsidRPr="00BE094D">
        <w:rPr>
          <w:spacing w:val="5"/>
          <w:sz w:val="22"/>
          <w:szCs w:val="22"/>
        </w:rPr>
        <w:t xml:space="preserve"> </w:t>
      </w:r>
      <w:r w:rsidRPr="00BE094D">
        <w:rPr>
          <w:sz w:val="22"/>
          <w:szCs w:val="22"/>
        </w:rPr>
        <w:t>accusé</w:t>
      </w:r>
      <w:r w:rsidRPr="00BE094D">
        <w:rPr>
          <w:spacing w:val="5"/>
          <w:sz w:val="22"/>
          <w:szCs w:val="22"/>
        </w:rPr>
        <w:t xml:space="preserve"> </w:t>
      </w:r>
      <w:r w:rsidRPr="00BE094D">
        <w:rPr>
          <w:sz w:val="22"/>
          <w:szCs w:val="22"/>
        </w:rPr>
        <w:t>de</w:t>
      </w:r>
      <w:r w:rsidRPr="00BE094D">
        <w:rPr>
          <w:spacing w:val="5"/>
          <w:sz w:val="22"/>
          <w:szCs w:val="22"/>
        </w:rPr>
        <w:t xml:space="preserve"> </w:t>
      </w:r>
      <w:r w:rsidRPr="00BE094D">
        <w:rPr>
          <w:sz w:val="22"/>
          <w:szCs w:val="22"/>
        </w:rPr>
        <w:t>réception,</w:t>
      </w:r>
      <w:r w:rsidRPr="00BE094D">
        <w:rPr>
          <w:spacing w:val="5"/>
          <w:sz w:val="22"/>
          <w:szCs w:val="22"/>
        </w:rPr>
        <w:t xml:space="preserve"> </w:t>
      </w:r>
      <w:r w:rsidRPr="00BE094D">
        <w:rPr>
          <w:sz w:val="22"/>
          <w:szCs w:val="22"/>
        </w:rPr>
        <w:t>parvenue</w:t>
      </w:r>
      <w:r w:rsidRPr="00BE094D">
        <w:rPr>
          <w:spacing w:val="5"/>
          <w:sz w:val="22"/>
          <w:szCs w:val="22"/>
        </w:rPr>
        <w:t xml:space="preserve"> </w:t>
      </w:r>
      <w:r w:rsidRPr="00BE094D">
        <w:rPr>
          <w:sz w:val="22"/>
          <w:szCs w:val="22"/>
        </w:rPr>
        <w:t>à</w:t>
      </w:r>
      <w:r w:rsidRPr="00BE094D">
        <w:rPr>
          <w:spacing w:val="5"/>
          <w:sz w:val="22"/>
          <w:szCs w:val="22"/>
        </w:rPr>
        <w:t xml:space="preserve"> </w:t>
      </w:r>
      <w:r w:rsidRPr="00BE094D">
        <w:rPr>
          <w:sz w:val="22"/>
          <w:szCs w:val="22"/>
        </w:rPr>
        <w:t>la</w:t>
      </w:r>
      <w:r w:rsidRPr="00BE094D">
        <w:rPr>
          <w:spacing w:val="5"/>
          <w:sz w:val="22"/>
          <w:szCs w:val="22"/>
        </w:rPr>
        <w:t xml:space="preserve"> </w:t>
      </w:r>
      <w:r w:rsidRPr="00BE094D">
        <w:rPr>
          <w:sz w:val="22"/>
          <w:szCs w:val="22"/>
        </w:rPr>
        <w:t>banque</w:t>
      </w:r>
      <w:r w:rsidRPr="00BE094D">
        <w:rPr>
          <w:spacing w:val="5"/>
          <w:sz w:val="22"/>
          <w:szCs w:val="22"/>
        </w:rPr>
        <w:t xml:space="preserve"> </w:t>
      </w:r>
      <w:r w:rsidRPr="00BE094D">
        <w:rPr>
          <w:sz w:val="22"/>
          <w:szCs w:val="22"/>
        </w:rPr>
        <w:t>pendant</w:t>
      </w:r>
      <w:r w:rsidRPr="00BE094D">
        <w:rPr>
          <w:spacing w:val="5"/>
          <w:sz w:val="22"/>
          <w:szCs w:val="22"/>
        </w:rPr>
        <w:t xml:space="preserve"> </w:t>
      </w:r>
      <w:r w:rsidRPr="00BE094D">
        <w:rPr>
          <w:sz w:val="22"/>
          <w:szCs w:val="22"/>
        </w:rPr>
        <w:t>la</w:t>
      </w:r>
      <w:r w:rsidRPr="00BE094D">
        <w:rPr>
          <w:spacing w:val="5"/>
          <w:sz w:val="22"/>
          <w:szCs w:val="22"/>
        </w:rPr>
        <w:t xml:space="preserve"> </w:t>
      </w:r>
      <w:r w:rsidRPr="00BE094D">
        <w:rPr>
          <w:sz w:val="22"/>
          <w:szCs w:val="22"/>
        </w:rPr>
        <w:t>période</w:t>
      </w:r>
      <w:r w:rsidRPr="00BE094D">
        <w:rPr>
          <w:spacing w:val="7"/>
          <w:sz w:val="22"/>
          <w:szCs w:val="22"/>
        </w:rPr>
        <w:t xml:space="preserve"> </w:t>
      </w:r>
      <w:r w:rsidRPr="00BE094D">
        <w:rPr>
          <w:sz w:val="22"/>
          <w:szCs w:val="22"/>
        </w:rPr>
        <w:t>de</w:t>
      </w:r>
      <w:r w:rsidRPr="00BE094D">
        <w:rPr>
          <w:spacing w:val="7"/>
          <w:sz w:val="22"/>
          <w:szCs w:val="22"/>
        </w:rPr>
        <w:t xml:space="preserve"> </w:t>
      </w:r>
      <w:r w:rsidRPr="00BE094D">
        <w:rPr>
          <w:sz w:val="22"/>
          <w:szCs w:val="22"/>
        </w:rPr>
        <w:t>validité</w:t>
      </w:r>
      <w:r w:rsidRPr="00BE094D">
        <w:rPr>
          <w:spacing w:val="7"/>
          <w:sz w:val="22"/>
          <w:szCs w:val="22"/>
        </w:rPr>
        <w:t xml:space="preserve"> </w:t>
      </w:r>
      <w:r w:rsidRPr="00BE094D">
        <w:rPr>
          <w:sz w:val="22"/>
          <w:szCs w:val="22"/>
        </w:rPr>
        <w:t>du</w:t>
      </w:r>
      <w:r w:rsidRPr="00BE094D">
        <w:rPr>
          <w:spacing w:val="7"/>
          <w:sz w:val="22"/>
          <w:szCs w:val="22"/>
        </w:rPr>
        <w:t xml:space="preserve"> </w:t>
      </w:r>
      <w:r w:rsidRPr="00BE094D">
        <w:rPr>
          <w:sz w:val="22"/>
          <w:szCs w:val="22"/>
        </w:rPr>
        <w:t>présent</w:t>
      </w:r>
      <w:r w:rsidRPr="00BE094D">
        <w:rPr>
          <w:spacing w:val="7"/>
          <w:sz w:val="22"/>
          <w:szCs w:val="22"/>
        </w:rPr>
        <w:t xml:space="preserve"> </w:t>
      </w:r>
      <w:r w:rsidRPr="00BE094D">
        <w:rPr>
          <w:sz w:val="22"/>
          <w:szCs w:val="22"/>
        </w:rPr>
        <w:t>engagement.</w:t>
      </w:r>
    </w:p>
    <w:p w14:paraId="1308F36F" w14:textId="2A5038E6" w:rsidR="007C7B7A" w:rsidRPr="00BE094D" w:rsidRDefault="007C7B7A" w:rsidP="00DF7D9B">
      <w:pPr>
        <w:widowControl w:val="0"/>
        <w:autoSpaceDE w:val="0"/>
        <w:ind w:right="-20"/>
        <w:jc w:val="both"/>
      </w:pPr>
      <w:r w:rsidRPr="00BE094D">
        <w:rPr>
          <w:sz w:val="22"/>
          <w:szCs w:val="22"/>
        </w:rPr>
        <w:t>La</w:t>
      </w:r>
      <w:r w:rsidRPr="00BE094D">
        <w:rPr>
          <w:spacing w:val="12"/>
          <w:sz w:val="22"/>
          <w:szCs w:val="22"/>
        </w:rPr>
        <w:t xml:space="preserve"> </w:t>
      </w:r>
      <w:r w:rsidRPr="00BE094D">
        <w:rPr>
          <w:sz w:val="22"/>
          <w:szCs w:val="22"/>
        </w:rPr>
        <w:t>présente</w:t>
      </w:r>
      <w:r w:rsidRPr="00BE094D">
        <w:rPr>
          <w:spacing w:val="12"/>
          <w:sz w:val="22"/>
          <w:szCs w:val="22"/>
        </w:rPr>
        <w:t xml:space="preserve"> </w:t>
      </w:r>
      <w:r w:rsidRPr="00BE094D">
        <w:rPr>
          <w:sz w:val="22"/>
          <w:szCs w:val="22"/>
        </w:rPr>
        <w:t>caution</w:t>
      </w:r>
      <w:r w:rsidRPr="00BE094D">
        <w:rPr>
          <w:spacing w:val="12"/>
          <w:sz w:val="22"/>
          <w:szCs w:val="22"/>
        </w:rPr>
        <w:t xml:space="preserve"> </w:t>
      </w:r>
      <w:r w:rsidRPr="00BE094D">
        <w:rPr>
          <w:sz w:val="22"/>
          <w:szCs w:val="22"/>
        </w:rPr>
        <w:t>est</w:t>
      </w:r>
      <w:r w:rsidRPr="00BE094D">
        <w:rPr>
          <w:spacing w:val="12"/>
          <w:sz w:val="22"/>
          <w:szCs w:val="22"/>
        </w:rPr>
        <w:t xml:space="preserve"> </w:t>
      </w:r>
      <w:r w:rsidRPr="00BE094D">
        <w:rPr>
          <w:sz w:val="22"/>
          <w:szCs w:val="22"/>
        </w:rPr>
        <w:t>soumise</w:t>
      </w:r>
      <w:r w:rsidRPr="00BE094D">
        <w:rPr>
          <w:spacing w:val="12"/>
          <w:sz w:val="22"/>
          <w:szCs w:val="22"/>
        </w:rPr>
        <w:t xml:space="preserve"> </w:t>
      </w:r>
      <w:r w:rsidRPr="00BE094D">
        <w:rPr>
          <w:sz w:val="22"/>
          <w:szCs w:val="22"/>
        </w:rPr>
        <w:t>pour</w:t>
      </w:r>
      <w:r w:rsidRPr="00BE094D">
        <w:rPr>
          <w:spacing w:val="12"/>
          <w:sz w:val="22"/>
          <w:szCs w:val="22"/>
        </w:rPr>
        <w:t xml:space="preserve"> </w:t>
      </w:r>
      <w:r w:rsidRPr="00BE094D">
        <w:rPr>
          <w:sz w:val="22"/>
          <w:szCs w:val="22"/>
        </w:rPr>
        <w:t>son</w:t>
      </w:r>
      <w:r w:rsidRPr="00BE094D">
        <w:rPr>
          <w:spacing w:val="12"/>
          <w:sz w:val="22"/>
          <w:szCs w:val="22"/>
        </w:rPr>
        <w:t xml:space="preserve"> </w:t>
      </w:r>
      <w:r w:rsidRPr="00BE094D">
        <w:rPr>
          <w:sz w:val="22"/>
          <w:szCs w:val="22"/>
        </w:rPr>
        <w:t>interprétation</w:t>
      </w:r>
      <w:r w:rsidRPr="00BE094D">
        <w:rPr>
          <w:spacing w:val="12"/>
          <w:sz w:val="22"/>
          <w:szCs w:val="22"/>
        </w:rPr>
        <w:t xml:space="preserve"> </w:t>
      </w:r>
      <w:r w:rsidRPr="00BE094D">
        <w:rPr>
          <w:sz w:val="22"/>
          <w:szCs w:val="22"/>
        </w:rPr>
        <w:t>et</w:t>
      </w:r>
      <w:r w:rsidRPr="00BE094D">
        <w:rPr>
          <w:spacing w:val="12"/>
          <w:sz w:val="22"/>
          <w:szCs w:val="22"/>
        </w:rPr>
        <w:t xml:space="preserve"> </w:t>
      </w:r>
      <w:r w:rsidRPr="00BE094D">
        <w:rPr>
          <w:sz w:val="22"/>
          <w:szCs w:val="22"/>
        </w:rPr>
        <w:t>son</w:t>
      </w:r>
      <w:r w:rsidRPr="00BE094D">
        <w:rPr>
          <w:spacing w:val="12"/>
          <w:sz w:val="22"/>
          <w:szCs w:val="22"/>
        </w:rPr>
        <w:t xml:space="preserve"> </w:t>
      </w:r>
      <w:r w:rsidRPr="00BE094D">
        <w:rPr>
          <w:sz w:val="22"/>
          <w:szCs w:val="22"/>
        </w:rPr>
        <w:t>exécution</w:t>
      </w:r>
      <w:r w:rsidRPr="00BE094D">
        <w:rPr>
          <w:spacing w:val="12"/>
          <w:sz w:val="22"/>
          <w:szCs w:val="22"/>
        </w:rPr>
        <w:t xml:space="preserve"> </w:t>
      </w:r>
      <w:r w:rsidRPr="00BE094D">
        <w:rPr>
          <w:sz w:val="22"/>
          <w:szCs w:val="22"/>
        </w:rPr>
        <w:t>au</w:t>
      </w:r>
      <w:r w:rsidRPr="00BE094D">
        <w:rPr>
          <w:spacing w:val="12"/>
          <w:sz w:val="22"/>
          <w:szCs w:val="22"/>
        </w:rPr>
        <w:t xml:space="preserve"> </w:t>
      </w:r>
      <w:r w:rsidRPr="00BE094D">
        <w:rPr>
          <w:sz w:val="22"/>
          <w:szCs w:val="22"/>
        </w:rPr>
        <w:t>droit</w:t>
      </w:r>
      <w:r w:rsidRPr="00BE094D">
        <w:rPr>
          <w:spacing w:val="12"/>
          <w:sz w:val="22"/>
          <w:szCs w:val="22"/>
        </w:rPr>
        <w:t xml:space="preserve"> </w:t>
      </w:r>
      <w:r w:rsidRPr="00BE094D">
        <w:rPr>
          <w:sz w:val="22"/>
          <w:szCs w:val="22"/>
        </w:rPr>
        <w:t>camerounais.</w:t>
      </w:r>
      <w:r w:rsidRPr="00BE094D">
        <w:rPr>
          <w:spacing w:val="12"/>
          <w:sz w:val="22"/>
          <w:szCs w:val="22"/>
        </w:rPr>
        <w:t xml:space="preserve"> </w:t>
      </w:r>
      <w:r w:rsidRPr="00BE094D">
        <w:rPr>
          <w:sz w:val="22"/>
          <w:szCs w:val="22"/>
        </w:rPr>
        <w:t>Les tribunaux camerounais seront seuls compétents</w:t>
      </w:r>
      <w:r w:rsidRPr="00BE094D">
        <w:rPr>
          <w:spacing w:val="-25"/>
          <w:sz w:val="22"/>
          <w:szCs w:val="22"/>
        </w:rPr>
        <w:t xml:space="preserve"> </w:t>
      </w:r>
      <w:r w:rsidRPr="00BE094D">
        <w:rPr>
          <w:sz w:val="22"/>
          <w:szCs w:val="22"/>
        </w:rPr>
        <w:t>pour statuer</w:t>
      </w:r>
      <w:r w:rsidRPr="00BE094D">
        <w:rPr>
          <w:spacing w:val="-25"/>
          <w:sz w:val="22"/>
          <w:szCs w:val="22"/>
        </w:rPr>
        <w:t xml:space="preserve"> </w:t>
      </w:r>
      <w:r w:rsidRPr="00BE094D">
        <w:rPr>
          <w:sz w:val="22"/>
          <w:szCs w:val="22"/>
        </w:rPr>
        <w:t>sur tout</w:t>
      </w:r>
      <w:r w:rsidRPr="00BE094D">
        <w:rPr>
          <w:spacing w:val="-25"/>
          <w:sz w:val="22"/>
          <w:szCs w:val="22"/>
        </w:rPr>
        <w:t xml:space="preserve"> </w:t>
      </w:r>
      <w:r w:rsidRPr="00BE094D">
        <w:rPr>
          <w:sz w:val="22"/>
          <w:szCs w:val="22"/>
        </w:rPr>
        <w:t>ce qui concerne le</w:t>
      </w:r>
      <w:r w:rsidRPr="00BE094D">
        <w:rPr>
          <w:spacing w:val="-25"/>
          <w:sz w:val="22"/>
          <w:szCs w:val="22"/>
        </w:rPr>
        <w:t xml:space="preserve"> </w:t>
      </w:r>
      <w:r w:rsidRPr="00BE094D">
        <w:rPr>
          <w:sz w:val="22"/>
          <w:szCs w:val="22"/>
        </w:rPr>
        <w:t>présent engagement</w:t>
      </w:r>
      <w:r w:rsidRPr="00BE094D">
        <w:rPr>
          <w:spacing w:val="7"/>
          <w:sz w:val="22"/>
          <w:szCs w:val="22"/>
        </w:rPr>
        <w:t xml:space="preserve"> </w:t>
      </w:r>
      <w:r w:rsidRPr="00BE094D">
        <w:rPr>
          <w:sz w:val="22"/>
          <w:szCs w:val="22"/>
        </w:rPr>
        <w:t>et</w:t>
      </w:r>
      <w:r w:rsidRPr="00BE094D">
        <w:rPr>
          <w:spacing w:val="7"/>
          <w:sz w:val="22"/>
          <w:szCs w:val="22"/>
        </w:rPr>
        <w:t xml:space="preserve"> </w:t>
      </w:r>
      <w:r w:rsidRPr="00BE094D">
        <w:rPr>
          <w:sz w:val="22"/>
          <w:szCs w:val="22"/>
        </w:rPr>
        <w:t>ses</w:t>
      </w:r>
      <w:r w:rsidRPr="00BE094D">
        <w:rPr>
          <w:spacing w:val="7"/>
          <w:sz w:val="22"/>
          <w:szCs w:val="22"/>
        </w:rPr>
        <w:t xml:space="preserve"> </w:t>
      </w:r>
      <w:r w:rsidRPr="00BE094D">
        <w:rPr>
          <w:sz w:val="22"/>
          <w:szCs w:val="22"/>
        </w:rPr>
        <w:t>suites.</w:t>
      </w:r>
    </w:p>
    <w:p w14:paraId="596FB394" w14:textId="77777777" w:rsidR="007C7B7A" w:rsidRPr="00BE094D" w:rsidRDefault="007C7B7A" w:rsidP="00DF7D9B">
      <w:pPr>
        <w:widowControl w:val="0"/>
        <w:autoSpaceDE w:val="0"/>
        <w:ind w:left="5040" w:right="-20"/>
        <w:jc w:val="both"/>
      </w:pPr>
      <w:r w:rsidRPr="00BE094D">
        <w:rPr>
          <w:i/>
          <w:iCs/>
          <w:sz w:val="22"/>
          <w:szCs w:val="22"/>
        </w:rPr>
        <w:t>Signé</w:t>
      </w:r>
      <w:r w:rsidRPr="00BE094D">
        <w:rPr>
          <w:i/>
          <w:iCs/>
          <w:spacing w:val="7"/>
          <w:sz w:val="22"/>
          <w:szCs w:val="22"/>
        </w:rPr>
        <w:t xml:space="preserve"> </w:t>
      </w:r>
      <w:r w:rsidRPr="00BE094D">
        <w:rPr>
          <w:i/>
          <w:iCs/>
          <w:sz w:val="22"/>
          <w:szCs w:val="22"/>
        </w:rPr>
        <w:t>et</w:t>
      </w:r>
      <w:r w:rsidRPr="00BE094D">
        <w:rPr>
          <w:i/>
          <w:iCs/>
          <w:spacing w:val="7"/>
          <w:sz w:val="22"/>
          <w:szCs w:val="22"/>
        </w:rPr>
        <w:t xml:space="preserve"> </w:t>
      </w:r>
      <w:r w:rsidRPr="00BE094D">
        <w:rPr>
          <w:i/>
          <w:iCs/>
          <w:sz w:val="22"/>
          <w:szCs w:val="22"/>
        </w:rPr>
        <w:t>authentifié</w:t>
      </w:r>
      <w:r w:rsidRPr="00BE094D">
        <w:rPr>
          <w:i/>
          <w:iCs/>
          <w:spacing w:val="7"/>
          <w:sz w:val="22"/>
          <w:szCs w:val="22"/>
        </w:rPr>
        <w:t xml:space="preserve"> </w:t>
      </w:r>
      <w:r w:rsidRPr="00BE094D">
        <w:rPr>
          <w:i/>
          <w:iCs/>
          <w:sz w:val="22"/>
          <w:szCs w:val="22"/>
        </w:rPr>
        <w:t>par</w:t>
      </w:r>
      <w:r w:rsidRPr="00BE094D">
        <w:rPr>
          <w:i/>
          <w:iCs/>
          <w:spacing w:val="7"/>
          <w:sz w:val="22"/>
          <w:szCs w:val="22"/>
        </w:rPr>
        <w:t xml:space="preserve"> </w:t>
      </w:r>
      <w:r w:rsidRPr="00BE094D">
        <w:rPr>
          <w:i/>
          <w:iCs/>
          <w:sz w:val="22"/>
          <w:szCs w:val="22"/>
        </w:rPr>
        <w:t>l’organisme financier</w:t>
      </w:r>
    </w:p>
    <w:p w14:paraId="2D490ED5" w14:textId="77777777" w:rsidR="007C7B7A" w:rsidRPr="00BE094D" w:rsidRDefault="007C7B7A" w:rsidP="00DF7D9B">
      <w:pPr>
        <w:widowControl w:val="0"/>
        <w:autoSpaceDE w:val="0"/>
        <w:ind w:left="5613" w:right="-20"/>
      </w:pPr>
      <w:r w:rsidRPr="00BE094D">
        <w:rPr>
          <w:i/>
          <w:iCs/>
          <w:sz w:val="22"/>
          <w:szCs w:val="22"/>
        </w:rPr>
        <w:t>à……………</w:t>
      </w:r>
      <w:r w:rsidRPr="00BE094D">
        <w:rPr>
          <w:i/>
          <w:iCs/>
          <w:spacing w:val="-1"/>
          <w:sz w:val="22"/>
          <w:szCs w:val="22"/>
        </w:rPr>
        <w:t>.</w:t>
      </w:r>
      <w:r w:rsidRPr="00BE094D">
        <w:rPr>
          <w:i/>
          <w:iCs/>
          <w:sz w:val="22"/>
          <w:szCs w:val="22"/>
        </w:rPr>
        <w:t>,</w:t>
      </w:r>
      <w:r w:rsidRPr="00BE094D">
        <w:rPr>
          <w:i/>
          <w:iCs/>
          <w:spacing w:val="7"/>
          <w:sz w:val="22"/>
          <w:szCs w:val="22"/>
        </w:rPr>
        <w:t xml:space="preserve"> </w:t>
      </w:r>
      <w:r w:rsidRPr="00BE094D">
        <w:rPr>
          <w:i/>
          <w:iCs/>
          <w:sz w:val="22"/>
          <w:szCs w:val="22"/>
        </w:rPr>
        <w:t>le</w:t>
      </w:r>
      <w:r w:rsidRPr="00BE094D">
        <w:rPr>
          <w:i/>
          <w:iCs/>
          <w:spacing w:val="7"/>
          <w:sz w:val="22"/>
          <w:szCs w:val="22"/>
        </w:rPr>
        <w:t xml:space="preserve"> …………………</w:t>
      </w:r>
    </w:p>
    <w:p w14:paraId="66CAC197" w14:textId="77777777" w:rsidR="007C7B7A" w:rsidRPr="00BE094D" w:rsidRDefault="007C7B7A" w:rsidP="00DF7D9B">
      <w:pPr>
        <w:widowControl w:val="0"/>
        <w:tabs>
          <w:tab w:val="left" w:pos="993"/>
          <w:tab w:val="left" w:pos="4536"/>
        </w:tabs>
        <w:autoSpaceDE w:val="0"/>
        <w:ind w:left="5613" w:right="-20"/>
        <w:rPr>
          <w:i/>
          <w:iCs/>
          <w:sz w:val="22"/>
          <w:szCs w:val="22"/>
        </w:rPr>
      </w:pPr>
    </w:p>
    <w:p w14:paraId="0B71B140" w14:textId="77777777" w:rsidR="007C7B7A" w:rsidRPr="00BE094D" w:rsidRDefault="007C7B7A" w:rsidP="00DF7D9B">
      <w:pPr>
        <w:widowControl w:val="0"/>
        <w:tabs>
          <w:tab w:val="left" w:pos="993"/>
          <w:tab w:val="left" w:pos="4536"/>
        </w:tabs>
        <w:autoSpaceDE w:val="0"/>
        <w:ind w:left="5613" w:right="-20"/>
      </w:pPr>
      <w:r w:rsidRPr="00BE094D">
        <w:rPr>
          <w:i/>
          <w:iCs/>
          <w:sz w:val="22"/>
          <w:szCs w:val="22"/>
        </w:rPr>
        <w:t>.[signature</w:t>
      </w:r>
      <w:r w:rsidRPr="00BE094D">
        <w:rPr>
          <w:i/>
          <w:iCs/>
          <w:spacing w:val="6"/>
          <w:sz w:val="22"/>
          <w:szCs w:val="22"/>
        </w:rPr>
        <w:t xml:space="preserve"> </w:t>
      </w:r>
      <w:r w:rsidRPr="00BE094D">
        <w:rPr>
          <w:i/>
          <w:iCs/>
          <w:sz w:val="22"/>
          <w:szCs w:val="22"/>
        </w:rPr>
        <w:t>de</w:t>
      </w:r>
      <w:r w:rsidRPr="00BE094D">
        <w:rPr>
          <w:i/>
          <w:iCs/>
          <w:spacing w:val="6"/>
          <w:sz w:val="22"/>
          <w:szCs w:val="22"/>
        </w:rPr>
        <w:t xml:space="preserve"> </w:t>
      </w:r>
      <w:r w:rsidRPr="00BE094D">
        <w:rPr>
          <w:i/>
          <w:iCs/>
          <w:sz w:val="22"/>
          <w:szCs w:val="22"/>
        </w:rPr>
        <w:t>l’Organisme financier]</w:t>
      </w:r>
    </w:p>
    <w:p w14:paraId="786D9C87" w14:textId="35F0EF0B" w:rsidR="008434DD" w:rsidRPr="00BE094D" w:rsidRDefault="007C7B7A" w:rsidP="00DF7D9B">
      <w:pPr>
        <w:widowControl w:val="0"/>
        <w:autoSpaceDE w:val="0"/>
        <w:spacing w:before="94"/>
        <w:ind w:right="-20"/>
        <w:rPr>
          <w:i/>
          <w:iCs/>
          <w:w w:val="98"/>
          <w:sz w:val="22"/>
          <w:szCs w:val="22"/>
        </w:rPr>
      </w:pPr>
      <w:r w:rsidRPr="00BE094D">
        <w:rPr>
          <w:i/>
          <w:iCs/>
          <w:w w:val="98"/>
          <w:position w:val="9"/>
          <w:sz w:val="22"/>
          <w:szCs w:val="22"/>
        </w:rPr>
        <w:t>(10)</w:t>
      </w:r>
      <w:r w:rsidR="004F2CFC" w:rsidRPr="00BE094D">
        <w:rPr>
          <w:i/>
          <w:iCs/>
          <w:w w:val="98"/>
          <w:position w:val="9"/>
          <w:sz w:val="22"/>
          <w:szCs w:val="22"/>
        </w:rPr>
        <w:t xml:space="preserve"> </w:t>
      </w:r>
      <w:r w:rsidRPr="00BE094D">
        <w:rPr>
          <w:i/>
          <w:iCs/>
          <w:w w:val="98"/>
          <w:sz w:val="22"/>
          <w:szCs w:val="22"/>
        </w:rPr>
        <w:t>Cas</w:t>
      </w:r>
      <w:r w:rsidRPr="00BE094D">
        <w:rPr>
          <w:i/>
          <w:iCs/>
          <w:spacing w:val="4"/>
          <w:sz w:val="22"/>
          <w:szCs w:val="22"/>
        </w:rPr>
        <w:t xml:space="preserve"> </w:t>
      </w:r>
      <w:r w:rsidRPr="00BE094D">
        <w:rPr>
          <w:i/>
          <w:iCs/>
          <w:w w:val="98"/>
          <w:sz w:val="22"/>
          <w:szCs w:val="22"/>
        </w:rPr>
        <w:t>où</w:t>
      </w:r>
      <w:r w:rsidRPr="00BE094D">
        <w:rPr>
          <w:i/>
          <w:iCs/>
          <w:spacing w:val="4"/>
          <w:sz w:val="22"/>
          <w:szCs w:val="22"/>
        </w:rPr>
        <w:t xml:space="preserve"> </w:t>
      </w:r>
      <w:r w:rsidRPr="00BE094D">
        <w:rPr>
          <w:i/>
          <w:iCs/>
          <w:w w:val="98"/>
          <w:sz w:val="22"/>
          <w:szCs w:val="22"/>
        </w:rPr>
        <w:t>la</w:t>
      </w:r>
      <w:r w:rsidRPr="00BE094D">
        <w:rPr>
          <w:i/>
          <w:iCs/>
          <w:spacing w:val="4"/>
          <w:sz w:val="22"/>
          <w:szCs w:val="22"/>
        </w:rPr>
        <w:t xml:space="preserve"> </w:t>
      </w:r>
      <w:r w:rsidRPr="00BE094D">
        <w:rPr>
          <w:i/>
          <w:iCs/>
          <w:w w:val="98"/>
          <w:sz w:val="22"/>
          <w:szCs w:val="22"/>
        </w:rPr>
        <w:t>caution</w:t>
      </w:r>
      <w:r w:rsidRPr="00BE094D">
        <w:rPr>
          <w:i/>
          <w:iCs/>
          <w:spacing w:val="4"/>
          <w:sz w:val="22"/>
          <w:szCs w:val="22"/>
        </w:rPr>
        <w:t xml:space="preserve"> </w:t>
      </w:r>
      <w:r w:rsidRPr="00BE094D">
        <w:rPr>
          <w:i/>
          <w:iCs/>
          <w:w w:val="98"/>
          <w:sz w:val="22"/>
          <w:szCs w:val="22"/>
        </w:rPr>
        <w:t>est</w:t>
      </w:r>
      <w:r w:rsidRPr="00BE094D">
        <w:rPr>
          <w:i/>
          <w:iCs/>
          <w:spacing w:val="4"/>
          <w:sz w:val="22"/>
          <w:szCs w:val="22"/>
        </w:rPr>
        <w:t xml:space="preserve"> </w:t>
      </w:r>
      <w:r w:rsidRPr="00BE094D">
        <w:rPr>
          <w:i/>
          <w:iCs/>
          <w:w w:val="98"/>
          <w:sz w:val="22"/>
          <w:szCs w:val="22"/>
        </w:rPr>
        <w:t>établie</w:t>
      </w:r>
      <w:r w:rsidRPr="00BE094D">
        <w:rPr>
          <w:i/>
          <w:iCs/>
          <w:spacing w:val="4"/>
          <w:sz w:val="22"/>
          <w:szCs w:val="22"/>
        </w:rPr>
        <w:t xml:space="preserve"> </w:t>
      </w:r>
      <w:r w:rsidRPr="00BE094D">
        <w:rPr>
          <w:i/>
          <w:iCs/>
          <w:w w:val="98"/>
          <w:sz w:val="22"/>
          <w:szCs w:val="22"/>
        </w:rPr>
        <w:t>une</w:t>
      </w:r>
      <w:r w:rsidRPr="00BE094D">
        <w:rPr>
          <w:i/>
          <w:iCs/>
          <w:spacing w:val="4"/>
          <w:sz w:val="22"/>
          <w:szCs w:val="22"/>
        </w:rPr>
        <w:t xml:space="preserve"> </w:t>
      </w:r>
      <w:r w:rsidRPr="00BE094D">
        <w:rPr>
          <w:i/>
          <w:iCs/>
          <w:w w:val="98"/>
          <w:sz w:val="22"/>
          <w:szCs w:val="22"/>
        </w:rPr>
        <w:t>fois</w:t>
      </w:r>
      <w:r w:rsidRPr="00BE094D">
        <w:rPr>
          <w:i/>
          <w:iCs/>
          <w:spacing w:val="4"/>
          <w:sz w:val="22"/>
          <w:szCs w:val="22"/>
        </w:rPr>
        <w:t xml:space="preserve"> </w:t>
      </w:r>
      <w:r w:rsidRPr="00BE094D">
        <w:rPr>
          <w:i/>
          <w:iCs/>
          <w:w w:val="98"/>
          <w:sz w:val="22"/>
          <w:szCs w:val="22"/>
        </w:rPr>
        <w:t>au</w:t>
      </w:r>
      <w:r w:rsidRPr="00BE094D">
        <w:rPr>
          <w:i/>
          <w:iCs/>
          <w:spacing w:val="4"/>
          <w:sz w:val="22"/>
          <w:szCs w:val="22"/>
        </w:rPr>
        <w:t xml:space="preserve"> </w:t>
      </w:r>
      <w:r w:rsidRPr="00BE094D">
        <w:rPr>
          <w:i/>
          <w:iCs/>
          <w:w w:val="98"/>
          <w:sz w:val="22"/>
          <w:szCs w:val="22"/>
        </w:rPr>
        <w:t>démarrage</w:t>
      </w:r>
      <w:r w:rsidRPr="00BE094D">
        <w:rPr>
          <w:i/>
          <w:iCs/>
          <w:spacing w:val="4"/>
          <w:sz w:val="22"/>
          <w:szCs w:val="22"/>
        </w:rPr>
        <w:t xml:space="preserve"> </w:t>
      </w:r>
      <w:r w:rsidRPr="00BE094D">
        <w:rPr>
          <w:i/>
          <w:iCs/>
          <w:w w:val="98"/>
          <w:sz w:val="22"/>
          <w:szCs w:val="22"/>
        </w:rPr>
        <w:t>des</w:t>
      </w:r>
      <w:r w:rsidRPr="00BE094D">
        <w:rPr>
          <w:i/>
          <w:iCs/>
          <w:spacing w:val="4"/>
          <w:sz w:val="22"/>
          <w:szCs w:val="22"/>
        </w:rPr>
        <w:t xml:space="preserve"> </w:t>
      </w:r>
      <w:r w:rsidRPr="00BE094D">
        <w:rPr>
          <w:i/>
          <w:iCs/>
          <w:w w:val="98"/>
          <w:sz w:val="22"/>
          <w:szCs w:val="22"/>
        </w:rPr>
        <w:t>travaux</w:t>
      </w:r>
      <w:r w:rsidRPr="00BE094D">
        <w:rPr>
          <w:i/>
          <w:iCs/>
          <w:spacing w:val="4"/>
          <w:sz w:val="22"/>
          <w:szCs w:val="22"/>
        </w:rPr>
        <w:t xml:space="preserve"> </w:t>
      </w:r>
      <w:r w:rsidRPr="00BE094D">
        <w:rPr>
          <w:i/>
          <w:iCs/>
          <w:w w:val="98"/>
          <w:sz w:val="22"/>
          <w:szCs w:val="22"/>
        </w:rPr>
        <w:t>et</w:t>
      </w:r>
      <w:r w:rsidRPr="00BE094D">
        <w:rPr>
          <w:i/>
          <w:iCs/>
          <w:spacing w:val="4"/>
          <w:sz w:val="22"/>
          <w:szCs w:val="22"/>
        </w:rPr>
        <w:t xml:space="preserve"> </w:t>
      </w:r>
      <w:r w:rsidRPr="00BE094D">
        <w:rPr>
          <w:i/>
          <w:iCs/>
          <w:w w:val="98"/>
          <w:sz w:val="22"/>
          <w:szCs w:val="22"/>
        </w:rPr>
        <w:t>couvre</w:t>
      </w:r>
      <w:r w:rsidRPr="00BE094D">
        <w:rPr>
          <w:i/>
          <w:iCs/>
          <w:spacing w:val="4"/>
          <w:sz w:val="22"/>
          <w:szCs w:val="22"/>
        </w:rPr>
        <w:t xml:space="preserve"> </w:t>
      </w:r>
      <w:r w:rsidRPr="00BE094D">
        <w:rPr>
          <w:i/>
          <w:iCs/>
          <w:w w:val="98"/>
          <w:sz w:val="22"/>
          <w:szCs w:val="22"/>
        </w:rPr>
        <w:t>la</w:t>
      </w:r>
      <w:r w:rsidRPr="00BE094D">
        <w:rPr>
          <w:i/>
          <w:iCs/>
          <w:spacing w:val="4"/>
          <w:sz w:val="22"/>
          <w:szCs w:val="22"/>
        </w:rPr>
        <w:t xml:space="preserve"> </w:t>
      </w:r>
      <w:r w:rsidRPr="00BE094D">
        <w:rPr>
          <w:i/>
          <w:iCs/>
          <w:w w:val="98"/>
          <w:sz w:val="22"/>
          <w:szCs w:val="22"/>
        </w:rPr>
        <w:t>totalité</w:t>
      </w:r>
      <w:r w:rsidRPr="00BE094D">
        <w:rPr>
          <w:i/>
          <w:iCs/>
          <w:spacing w:val="4"/>
          <w:sz w:val="22"/>
          <w:szCs w:val="22"/>
        </w:rPr>
        <w:t xml:space="preserve"> </w:t>
      </w:r>
      <w:r w:rsidRPr="00BE094D">
        <w:rPr>
          <w:i/>
          <w:iCs/>
          <w:w w:val="98"/>
          <w:sz w:val="22"/>
          <w:szCs w:val="22"/>
        </w:rPr>
        <w:t>de</w:t>
      </w:r>
      <w:r w:rsidRPr="00BE094D">
        <w:rPr>
          <w:i/>
          <w:iCs/>
          <w:spacing w:val="4"/>
          <w:sz w:val="22"/>
          <w:szCs w:val="22"/>
        </w:rPr>
        <w:t xml:space="preserve"> </w:t>
      </w:r>
      <w:r w:rsidRPr="00BE094D">
        <w:rPr>
          <w:i/>
          <w:iCs/>
          <w:w w:val="98"/>
          <w:sz w:val="22"/>
          <w:szCs w:val="22"/>
        </w:rPr>
        <w:t>la</w:t>
      </w:r>
      <w:r w:rsidRPr="00BE094D">
        <w:rPr>
          <w:i/>
          <w:iCs/>
          <w:spacing w:val="4"/>
          <w:sz w:val="22"/>
          <w:szCs w:val="22"/>
        </w:rPr>
        <w:t xml:space="preserve"> </w:t>
      </w:r>
      <w:r w:rsidRPr="00BE094D">
        <w:rPr>
          <w:i/>
          <w:iCs/>
          <w:w w:val="98"/>
          <w:sz w:val="22"/>
          <w:szCs w:val="22"/>
        </w:rPr>
        <w:t>garantie,</w:t>
      </w:r>
      <w:r w:rsidRPr="00BE094D">
        <w:rPr>
          <w:i/>
          <w:iCs/>
          <w:spacing w:val="4"/>
          <w:sz w:val="22"/>
          <w:szCs w:val="22"/>
        </w:rPr>
        <w:t xml:space="preserve"> </w:t>
      </w:r>
      <w:r w:rsidRPr="00BE094D">
        <w:rPr>
          <w:i/>
          <w:iCs/>
          <w:w w:val="98"/>
          <w:sz w:val="22"/>
          <w:szCs w:val="22"/>
        </w:rPr>
        <w:t>soit</w:t>
      </w:r>
      <w:r w:rsidRPr="00BE094D">
        <w:rPr>
          <w:i/>
          <w:iCs/>
          <w:spacing w:val="4"/>
          <w:sz w:val="22"/>
          <w:szCs w:val="22"/>
        </w:rPr>
        <w:t xml:space="preserve"> </w:t>
      </w:r>
      <w:r w:rsidRPr="00BE094D">
        <w:rPr>
          <w:i/>
          <w:iCs/>
          <w:w w:val="98"/>
          <w:sz w:val="22"/>
          <w:szCs w:val="22"/>
        </w:rPr>
        <w:t>10%</w:t>
      </w:r>
      <w:r w:rsidRPr="00BE094D">
        <w:rPr>
          <w:i/>
          <w:iCs/>
          <w:spacing w:val="4"/>
          <w:sz w:val="22"/>
          <w:szCs w:val="22"/>
        </w:rPr>
        <w:t xml:space="preserve"> </w:t>
      </w:r>
      <w:r w:rsidRPr="00BE094D">
        <w:rPr>
          <w:i/>
          <w:iCs/>
          <w:w w:val="98"/>
          <w:sz w:val="22"/>
          <w:szCs w:val="22"/>
        </w:rPr>
        <w:t>du</w:t>
      </w:r>
      <w:r w:rsidRPr="00BE094D">
        <w:rPr>
          <w:i/>
          <w:iCs/>
          <w:spacing w:val="4"/>
          <w:sz w:val="22"/>
          <w:szCs w:val="22"/>
        </w:rPr>
        <w:t xml:space="preserve"> </w:t>
      </w:r>
      <w:r w:rsidRPr="00BE094D">
        <w:rPr>
          <w:i/>
          <w:iCs/>
          <w:w w:val="98"/>
          <w:sz w:val="22"/>
          <w:szCs w:val="22"/>
        </w:rPr>
        <w:t>marché.</w:t>
      </w:r>
      <w:r w:rsidR="008434DD" w:rsidRPr="00BE094D">
        <w:rPr>
          <w:i/>
          <w:iCs/>
          <w:w w:val="98"/>
          <w:sz w:val="22"/>
          <w:szCs w:val="22"/>
        </w:rPr>
        <w:br w:type="page"/>
      </w:r>
    </w:p>
    <w:p w14:paraId="5972EF1F" w14:textId="42868476" w:rsidR="004F7EB4" w:rsidRPr="00BE094D" w:rsidRDefault="00982A65" w:rsidP="00FF1B47">
      <w:pPr>
        <w:widowControl w:val="0"/>
        <w:autoSpaceDE w:val="0"/>
        <w:spacing w:before="120" w:after="120" w:line="360" w:lineRule="auto"/>
        <w:jc w:val="both"/>
        <w:rPr>
          <w:sz w:val="22"/>
        </w:rPr>
      </w:pPr>
      <w:bookmarkStart w:id="442" w:name="_Toc157617479"/>
      <w:bookmarkStart w:id="443" w:name="_Toc530309776"/>
      <w:bookmarkStart w:id="444" w:name="_Toc97557134"/>
      <w:r w:rsidRPr="00BE094D">
        <w:rPr>
          <w:rStyle w:val="DTAOtitreCar"/>
          <w:sz w:val="32"/>
        </w:rPr>
        <w:lastRenderedPageBreak/>
        <w:t>Annexe n°7 : </w:t>
      </w:r>
      <w:r w:rsidR="004F7EB4" w:rsidRPr="00BE094D">
        <w:rPr>
          <w:b/>
          <w:bCs/>
          <w:caps/>
          <w:spacing w:val="36"/>
          <w:w w:val="80"/>
          <w:position w:val="-1"/>
          <w:sz w:val="28"/>
        </w:rPr>
        <w:t>Lettre</w:t>
      </w:r>
      <w:r w:rsidR="004F7EB4" w:rsidRPr="00BE094D">
        <w:rPr>
          <w:b/>
          <w:bCs/>
          <w:caps/>
          <w:spacing w:val="10"/>
          <w:w w:val="80"/>
          <w:position w:val="-1"/>
          <w:sz w:val="28"/>
        </w:rPr>
        <w:t xml:space="preserve"> </w:t>
      </w:r>
      <w:r w:rsidR="004F7EB4" w:rsidRPr="00BE094D">
        <w:rPr>
          <w:b/>
          <w:bCs/>
          <w:caps/>
          <w:spacing w:val="36"/>
          <w:w w:val="80"/>
          <w:position w:val="-1"/>
          <w:sz w:val="28"/>
        </w:rPr>
        <w:t>de</w:t>
      </w:r>
      <w:r w:rsidR="004F7EB4" w:rsidRPr="00BE094D">
        <w:rPr>
          <w:b/>
          <w:bCs/>
          <w:caps/>
          <w:spacing w:val="10"/>
          <w:w w:val="80"/>
          <w:position w:val="-1"/>
          <w:sz w:val="28"/>
        </w:rPr>
        <w:t xml:space="preserve"> </w:t>
      </w:r>
      <w:r w:rsidR="004F7EB4" w:rsidRPr="00BE094D">
        <w:rPr>
          <w:b/>
          <w:bCs/>
          <w:caps/>
          <w:spacing w:val="36"/>
          <w:w w:val="80"/>
          <w:position w:val="-1"/>
          <w:sz w:val="28"/>
        </w:rPr>
        <w:t>soumission</w:t>
      </w:r>
      <w:r w:rsidR="004F7EB4" w:rsidRPr="00BE094D">
        <w:rPr>
          <w:b/>
          <w:bCs/>
          <w:caps/>
          <w:spacing w:val="10"/>
          <w:w w:val="80"/>
          <w:position w:val="-1"/>
          <w:sz w:val="28"/>
        </w:rPr>
        <w:t xml:space="preserve"> </w:t>
      </w:r>
      <w:r w:rsidR="004F7EB4" w:rsidRPr="00BE094D">
        <w:rPr>
          <w:b/>
          <w:bCs/>
          <w:caps/>
          <w:spacing w:val="36"/>
          <w:w w:val="80"/>
          <w:position w:val="-1"/>
          <w:sz w:val="28"/>
        </w:rPr>
        <w:t>de</w:t>
      </w:r>
      <w:r w:rsidR="004F7EB4" w:rsidRPr="00BE094D">
        <w:rPr>
          <w:b/>
          <w:bCs/>
          <w:caps/>
          <w:spacing w:val="10"/>
          <w:w w:val="80"/>
          <w:position w:val="-1"/>
          <w:sz w:val="28"/>
        </w:rPr>
        <w:t xml:space="preserve"> </w:t>
      </w:r>
      <w:r w:rsidR="004F7EB4" w:rsidRPr="00BE094D">
        <w:rPr>
          <w:b/>
          <w:bCs/>
          <w:caps/>
          <w:spacing w:val="36"/>
          <w:w w:val="80"/>
          <w:position w:val="-1"/>
          <w:sz w:val="28"/>
        </w:rPr>
        <w:t>la</w:t>
      </w:r>
      <w:r w:rsidR="004F7EB4" w:rsidRPr="00BE094D">
        <w:rPr>
          <w:b/>
          <w:bCs/>
          <w:caps/>
          <w:spacing w:val="10"/>
          <w:w w:val="80"/>
          <w:position w:val="-1"/>
          <w:sz w:val="28"/>
        </w:rPr>
        <w:t xml:space="preserve"> </w:t>
      </w:r>
      <w:r w:rsidR="004F7EB4" w:rsidRPr="00BE094D">
        <w:rPr>
          <w:b/>
          <w:bCs/>
          <w:caps/>
          <w:spacing w:val="36"/>
          <w:w w:val="80"/>
          <w:position w:val="-1"/>
          <w:sz w:val="28"/>
        </w:rPr>
        <w:t>proposition</w:t>
      </w:r>
      <w:r w:rsidR="004F7EB4" w:rsidRPr="00BE094D">
        <w:rPr>
          <w:b/>
          <w:bCs/>
          <w:caps/>
          <w:spacing w:val="10"/>
          <w:w w:val="80"/>
          <w:position w:val="-1"/>
          <w:sz w:val="28"/>
        </w:rPr>
        <w:t xml:space="preserve"> </w:t>
      </w:r>
      <w:r w:rsidR="004F7EB4" w:rsidRPr="00BE094D">
        <w:rPr>
          <w:b/>
          <w:bCs/>
          <w:caps/>
          <w:spacing w:val="36"/>
          <w:w w:val="80"/>
          <w:position w:val="-1"/>
          <w:sz w:val="28"/>
        </w:rPr>
        <w:t>technique</w:t>
      </w:r>
      <w:bookmarkEnd w:id="442"/>
    </w:p>
    <w:p w14:paraId="294C6270" w14:textId="77777777" w:rsidR="004F7EB4" w:rsidRPr="00BE094D" w:rsidRDefault="004F7EB4" w:rsidP="004F7EB4">
      <w:pPr>
        <w:widowControl w:val="0"/>
        <w:autoSpaceDE w:val="0"/>
        <w:adjustRightInd w:val="0"/>
        <w:spacing w:after="60" w:line="360" w:lineRule="auto"/>
        <w:ind w:left="8027" w:right="-20"/>
      </w:pPr>
      <w:r w:rsidRPr="00BE094D">
        <w:rPr>
          <w:i/>
          <w:iCs/>
        </w:rPr>
        <w:t>[Lieu,</w:t>
      </w:r>
      <w:r w:rsidRPr="00BE094D">
        <w:rPr>
          <w:i/>
          <w:iCs/>
          <w:spacing w:val="6"/>
        </w:rPr>
        <w:t xml:space="preserve"> </w:t>
      </w:r>
      <w:r w:rsidRPr="00BE094D">
        <w:rPr>
          <w:i/>
          <w:iCs/>
        </w:rPr>
        <w:t>date]</w:t>
      </w:r>
    </w:p>
    <w:p w14:paraId="726924EC" w14:textId="77777777" w:rsidR="004F7EB4" w:rsidRPr="00BE094D" w:rsidRDefault="004F7EB4" w:rsidP="004F7EB4">
      <w:pPr>
        <w:widowControl w:val="0"/>
        <w:autoSpaceDE w:val="0"/>
        <w:adjustRightInd w:val="0"/>
        <w:spacing w:after="60" w:line="360" w:lineRule="auto"/>
      </w:pPr>
    </w:p>
    <w:p w14:paraId="46BA6174" w14:textId="77777777" w:rsidR="004F7EB4" w:rsidRPr="00BE094D" w:rsidRDefault="004F7EB4" w:rsidP="004F7EB4">
      <w:pPr>
        <w:widowControl w:val="0"/>
        <w:autoSpaceDE w:val="0"/>
        <w:adjustRightInd w:val="0"/>
        <w:spacing w:after="60" w:line="360" w:lineRule="auto"/>
        <w:ind w:left="107" w:right="-20"/>
      </w:pPr>
      <w:r w:rsidRPr="00BE094D">
        <w:t>À</w:t>
      </w:r>
      <w:r w:rsidRPr="00BE094D">
        <w:rPr>
          <w:spacing w:val="7"/>
        </w:rPr>
        <w:t xml:space="preserve"> </w:t>
      </w:r>
      <w:r w:rsidRPr="00BE094D">
        <w:t>:</w:t>
      </w:r>
      <w:r w:rsidRPr="00BE094D">
        <w:rPr>
          <w:spacing w:val="7"/>
        </w:rPr>
        <w:t xml:space="preserve"> </w:t>
      </w:r>
      <w:r w:rsidRPr="00BE094D">
        <w:rPr>
          <w:i/>
          <w:iCs/>
        </w:rPr>
        <w:t>[Nom</w:t>
      </w:r>
      <w:r w:rsidRPr="00BE094D">
        <w:rPr>
          <w:i/>
          <w:iCs/>
          <w:spacing w:val="6"/>
        </w:rPr>
        <w:t xml:space="preserve"> </w:t>
      </w:r>
      <w:r w:rsidRPr="00BE094D">
        <w:rPr>
          <w:i/>
          <w:iCs/>
        </w:rPr>
        <w:t>et</w:t>
      </w:r>
      <w:r w:rsidRPr="00BE094D">
        <w:rPr>
          <w:i/>
          <w:iCs/>
          <w:spacing w:val="6"/>
        </w:rPr>
        <w:t xml:space="preserve"> </w:t>
      </w:r>
      <w:r w:rsidRPr="00BE094D">
        <w:rPr>
          <w:i/>
          <w:iCs/>
        </w:rPr>
        <w:t>adresse</w:t>
      </w:r>
      <w:r w:rsidRPr="00BE094D">
        <w:rPr>
          <w:i/>
          <w:iCs/>
          <w:spacing w:val="6"/>
        </w:rPr>
        <w:t xml:space="preserve"> du maître d’ouvrage </w:t>
      </w:r>
    </w:p>
    <w:p w14:paraId="77397262" w14:textId="77777777" w:rsidR="004F7EB4" w:rsidRPr="00BE094D" w:rsidRDefault="004F7EB4" w:rsidP="004F7EB4">
      <w:pPr>
        <w:widowControl w:val="0"/>
        <w:autoSpaceDE w:val="0"/>
        <w:adjustRightInd w:val="0"/>
        <w:spacing w:after="60" w:line="360" w:lineRule="auto"/>
      </w:pPr>
    </w:p>
    <w:p w14:paraId="71E6123C" w14:textId="77777777" w:rsidR="004F7EB4" w:rsidRPr="00BE094D" w:rsidRDefault="004F7EB4" w:rsidP="004F7EB4">
      <w:pPr>
        <w:widowControl w:val="0"/>
        <w:autoSpaceDE w:val="0"/>
        <w:adjustRightInd w:val="0"/>
        <w:spacing w:after="60" w:line="360" w:lineRule="auto"/>
        <w:ind w:left="107" w:right="-20"/>
      </w:pPr>
      <w:r w:rsidRPr="00BE094D">
        <w:t>Madame/Monsieur,</w:t>
      </w:r>
    </w:p>
    <w:p w14:paraId="697BDE79" w14:textId="77777777" w:rsidR="004F7EB4" w:rsidRPr="00BE094D" w:rsidRDefault="004F7EB4" w:rsidP="004F7EB4">
      <w:pPr>
        <w:widowControl w:val="0"/>
        <w:autoSpaceDE w:val="0"/>
        <w:adjustRightInd w:val="0"/>
        <w:spacing w:after="60" w:line="360" w:lineRule="auto"/>
      </w:pPr>
    </w:p>
    <w:p w14:paraId="5012BBCC" w14:textId="77777777" w:rsidR="004F7EB4" w:rsidRPr="00BE094D" w:rsidRDefault="004F7EB4" w:rsidP="004F7EB4">
      <w:pPr>
        <w:widowControl w:val="0"/>
        <w:autoSpaceDE w:val="0"/>
        <w:adjustRightInd w:val="0"/>
        <w:spacing w:after="60" w:line="360" w:lineRule="auto"/>
        <w:ind w:left="107" w:right="81"/>
        <w:jc w:val="both"/>
      </w:pPr>
      <w:r w:rsidRPr="00BE094D">
        <w:t>Nous,</w:t>
      </w:r>
      <w:r w:rsidRPr="00BE094D">
        <w:rPr>
          <w:spacing w:val="-1"/>
        </w:rPr>
        <w:t xml:space="preserve"> </w:t>
      </w:r>
      <w:r w:rsidRPr="00BE094D">
        <w:t>soussignés, [titre à préciser],</w:t>
      </w:r>
      <w:r w:rsidRPr="00BE094D">
        <w:rPr>
          <w:spacing w:val="-1"/>
        </w:rPr>
        <w:t xml:space="preserve"> </w:t>
      </w:r>
      <w:r w:rsidRPr="00BE094D">
        <w:t>avons</w:t>
      </w:r>
      <w:r w:rsidRPr="00BE094D">
        <w:rPr>
          <w:spacing w:val="-1"/>
        </w:rPr>
        <w:t xml:space="preserve"> </w:t>
      </w:r>
      <w:r w:rsidRPr="00BE094D">
        <w:t>l’honneur, conformément à votre DAO N° …..du…..relatif à…….., de vous soumettre ci-joint, notre proposition technique pour la fourniture objet dudit DAO.</w:t>
      </w:r>
    </w:p>
    <w:p w14:paraId="79BB53E7" w14:textId="77777777" w:rsidR="004F7EB4" w:rsidRPr="00BE094D" w:rsidRDefault="004F7EB4" w:rsidP="004F7EB4">
      <w:pPr>
        <w:widowControl w:val="0"/>
        <w:autoSpaceDE w:val="0"/>
        <w:adjustRightInd w:val="0"/>
        <w:spacing w:after="60" w:line="360" w:lineRule="auto"/>
        <w:ind w:left="107" w:right="81"/>
        <w:jc w:val="both"/>
      </w:pPr>
      <w:r w:rsidRPr="00BE094D">
        <w:t>Au cas où cette proposition retiendrait votre attention, nous sommes entièrement disposés, sur la base du personnel proposé à entamer des négociations pour la meilleure conduite du projet.</w:t>
      </w:r>
    </w:p>
    <w:p w14:paraId="228EBA1C" w14:textId="77777777" w:rsidR="004F7EB4" w:rsidRPr="00BE094D" w:rsidRDefault="004F7EB4" w:rsidP="004F7EB4">
      <w:pPr>
        <w:widowControl w:val="0"/>
        <w:autoSpaceDE w:val="0"/>
        <w:adjustRightInd w:val="0"/>
        <w:spacing w:after="60" w:line="360" w:lineRule="auto"/>
        <w:ind w:left="107" w:right="81"/>
        <w:jc w:val="both"/>
      </w:pPr>
      <w:r w:rsidRPr="00BE094D">
        <w:t>Aussi, prenons-nous un ferme engagement pour le respect scrupuleux du contenu de ladite proposition technique, sous réserve des modifications éventuelles qui résulteraient des négociations du contrat.</w:t>
      </w:r>
    </w:p>
    <w:p w14:paraId="3A276749" w14:textId="77777777" w:rsidR="004F7EB4" w:rsidRPr="00BE094D" w:rsidRDefault="004F7EB4" w:rsidP="004F7EB4">
      <w:pPr>
        <w:widowControl w:val="0"/>
        <w:autoSpaceDE w:val="0"/>
        <w:adjustRightInd w:val="0"/>
        <w:spacing w:after="60" w:line="360" w:lineRule="auto"/>
        <w:ind w:left="107" w:right="81"/>
        <w:jc w:val="both"/>
      </w:pPr>
      <w:r w:rsidRPr="00BE094D">
        <w:t>Veuillez</w:t>
      </w:r>
      <w:r w:rsidRPr="00BE094D">
        <w:rPr>
          <w:spacing w:val="7"/>
        </w:rPr>
        <w:t xml:space="preserve"> </w:t>
      </w:r>
      <w:r w:rsidRPr="00BE094D">
        <w:t>agréer,</w:t>
      </w:r>
      <w:r w:rsidRPr="00BE094D">
        <w:rPr>
          <w:spacing w:val="7"/>
        </w:rPr>
        <w:t xml:space="preserve"> </w:t>
      </w:r>
      <w:r w:rsidRPr="00BE094D">
        <w:t>Madame/Monsieur……………..,</w:t>
      </w:r>
      <w:r w:rsidRPr="00BE094D">
        <w:rPr>
          <w:spacing w:val="7"/>
        </w:rPr>
        <w:t xml:space="preserve"> </w:t>
      </w:r>
      <w:r w:rsidRPr="00BE094D">
        <w:t>l’expression de notre parfaite</w:t>
      </w:r>
      <w:r w:rsidRPr="00BE094D">
        <w:rPr>
          <w:spacing w:val="7"/>
        </w:rPr>
        <w:t xml:space="preserve"> </w:t>
      </w:r>
      <w:r w:rsidRPr="00BE094D">
        <w:t>considération./-</w:t>
      </w:r>
    </w:p>
    <w:p w14:paraId="14B23F67" w14:textId="77777777" w:rsidR="004F7EB4" w:rsidRPr="00BE094D" w:rsidRDefault="004F7EB4" w:rsidP="004F7EB4">
      <w:pPr>
        <w:widowControl w:val="0"/>
        <w:autoSpaceDE w:val="0"/>
        <w:adjustRightInd w:val="0"/>
        <w:spacing w:after="60" w:line="360" w:lineRule="auto"/>
      </w:pPr>
    </w:p>
    <w:p w14:paraId="15370AC4" w14:textId="77777777" w:rsidR="004F7EB4" w:rsidRPr="00BE094D" w:rsidRDefault="004F7EB4" w:rsidP="004F7EB4">
      <w:pPr>
        <w:widowControl w:val="0"/>
        <w:autoSpaceDE w:val="0"/>
        <w:adjustRightInd w:val="0"/>
        <w:spacing w:after="60" w:line="360" w:lineRule="auto"/>
        <w:ind w:left="4049" w:right="2834" w:hanging="457"/>
      </w:pPr>
      <w:r w:rsidRPr="00BE094D">
        <w:t>Signature</w:t>
      </w:r>
      <w:r w:rsidRPr="00BE094D">
        <w:rPr>
          <w:spacing w:val="7"/>
        </w:rPr>
        <w:t xml:space="preserve"> </w:t>
      </w:r>
      <w:r w:rsidRPr="00BE094D">
        <w:t>du</w:t>
      </w:r>
      <w:r w:rsidRPr="00BE094D">
        <w:rPr>
          <w:spacing w:val="7"/>
        </w:rPr>
        <w:t xml:space="preserve"> </w:t>
      </w:r>
      <w:r w:rsidRPr="00BE094D">
        <w:t>représentant</w:t>
      </w:r>
      <w:r w:rsidRPr="00BE094D">
        <w:rPr>
          <w:spacing w:val="7"/>
        </w:rPr>
        <w:t xml:space="preserve"> </w:t>
      </w:r>
      <w:r w:rsidRPr="00BE094D">
        <w:t>habilité</w:t>
      </w:r>
      <w:r w:rsidRPr="00BE094D">
        <w:rPr>
          <w:spacing w:val="7"/>
        </w:rPr>
        <w:t xml:space="preserve"> </w:t>
      </w:r>
      <w:r w:rsidRPr="00BE094D">
        <w:t>: Nom</w:t>
      </w:r>
      <w:r w:rsidRPr="00BE094D">
        <w:rPr>
          <w:spacing w:val="7"/>
        </w:rPr>
        <w:t xml:space="preserve"> </w:t>
      </w:r>
      <w:r w:rsidRPr="00BE094D">
        <w:t>et</w:t>
      </w:r>
      <w:r w:rsidRPr="00BE094D">
        <w:rPr>
          <w:spacing w:val="7"/>
        </w:rPr>
        <w:t xml:space="preserve"> </w:t>
      </w:r>
      <w:r w:rsidRPr="00BE094D">
        <w:t>titre</w:t>
      </w:r>
      <w:r w:rsidRPr="00BE094D">
        <w:rPr>
          <w:spacing w:val="7"/>
        </w:rPr>
        <w:t xml:space="preserve"> </w:t>
      </w:r>
      <w:r w:rsidRPr="00BE094D">
        <w:t>du</w:t>
      </w:r>
      <w:r w:rsidRPr="00BE094D">
        <w:rPr>
          <w:spacing w:val="7"/>
        </w:rPr>
        <w:t xml:space="preserve"> </w:t>
      </w:r>
      <w:r w:rsidRPr="00BE094D">
        <w:t>signataire</w:t>
      </w:r>
      <w:r w:rsidRPr="00BE094D">
        <w:rPr>
          <w:spacing w:val="7"/>
        </w:rPr>
        <w:t xml:space="preserve"> </w:t>
      </w:r>
      <w:r w:rsidRPr="00BE094D">
        <w:t>:</w:t>
      </w:r>
    </w:p>
    <w:p w14:paraId="7BA4CB74" w14:textId="042C4E40" w:rsidR="004F7EB4" w:rsidRPr="00BE094D" w:rsidRDefault="00B74AF7" w:rsidP="004F7EB4">
      <w:pPr>
        <w:widowControl w:val="0"/>
        <w:autoSpaceDE w:val="0"/>
        <w:spacing w:line="360" w:lineRule="auto"/>
        <w:jc w:val="both"/>
      </w:pPr>
      <w:r w:rsidRPr="00BE094D">
        <w:t xml:space="preserve">                                                                   </w:t>
      </w:r>
      <w:r w:rsidR="004F7EB4" w:rsidRPr="00BE094D">
        <w:t>Nom</w:t>
      </w:r>
      <w:r w:rsidR="004F7EB4" w:rsidRPr="00BE094D">
        <w:rPr>
          <w:spacing w:val="7"/>
        </w:rPr>
        <w:t xml:space="preserve"> </w:t>
      </w:r>
      <w:r w:rsidR="004F7EB4" w:rsidRPr="00BE094D">
        <w:t>du</w:t>
      </w:r>
      <w:r w:rsidR="004F7EB4" w:rsidRPr="00BE094D">
        <w:rPr>
          <w:spacing w:val="7"/>
        </w:rPr>
        <w:t xml:space="preserve"> </w:t>
      </w:r>
      <w:r w:rsidR="004F7EB4" w:rsidRPr="00BE094D">
        <w:t>Candidat</w:t>
      </w:r>
      <w:r w:rsidR="004F7EB4" w:rsidRPr="00BE094D">
        <w:rPr>
          <w:spacing w:val="7"/>
        </w:rPr>
        <w:t xml:space="preserve"> </w:t>
      </w:r>
      <w:r w:rsidR="004F7EB4" w:rsidRPr="00BE094D">
        <w:t>: Adresse</w:t>
      </w:r>
    </w:p>
    <w:p w14:paraId="7C1E2190" w14:textId="77777777" w:rsidR="004F7EB4" w:rsidRPr="00BE094D" w:rsidRDefault="004F7EB4" w:rsidP="004F7EB4">
      <w:pPr>
        <w:widowControl w:val="0"/>
        <w:autoSpaceDE w:val="0"/>
        <w:spacing w:line="360" w:lineRule="auto"/>
        <w:jc w:val="both"/>
      </w:pPr>
    </w:p>
    <w:p w14:paraId="4F1301BA" w14:textId="6E255A08" w:rsidR="004F7EB4" w:rsidRPr="00BE094D" w:rsidRDefault="004F7EB4" w:rsidP="004233B6">
      <w:pPr>
        <w:pStyle w:val="DTAOtitre"/>
      </w:pPr>
    </w:p>
    <w:p w14:paraId="120D76F6" w14:textId="468692FB" w:rsidR="004C7E5D" w:rsidRPr="00BE094D" w:rsidRDefault="004C7E5D" w:rsidP="004233B6">
      <w:pPr>
        <w:pStyle w:val="DTAOtitre"/>
      </w:pPr>
    </w:p>
    <w:p w14:paraId="5CEBEF97" w14:textId="77777777" w:rsidR="00FF1B47" w:rsidRPr="00BE094D" w:rsidRDefault="00FF1B47" w:rsidP="004233B6">
      <w:pPr>
        <w:pStyle w:val="DTAOtitre"/>
      </w:pPr>
    </w:p>
    <w:p w14:paraId="33C18D29" w14:textId="3E7C4027" w:rsidR="000E58BA" w:rsidRPr="00BE094D" w:rsidRDefault="007E002C" w:rsidP="007E002C">
      <w:pPr>
        <w:pStyle w:val="DTAOtitre"/>
        <w:tabs>
          <w:tab w:val="left" w:pos="1685"/>
        </w:tabs>
      </w:pPr>
      <w:r w:rsidRPr="00BE094D">
        <w:tab/>
      </w:r>
    </w:p>
    <w:p w14:paraId="3FB5F84D" w14:textId="231530D8" w:rsidR="007E002C" w:rsidRDefault="007E002C" w:rsidP="007E002C">
      <w:pPr>
        <w:pStyle w:val="DTAOtitre"/>
        <w:tabs>
          <w:tab w:val="left" w:pos="1685"/>
        </w:tabs>
      </w:pPr>
    </w:p>
    <w:p w14:paraId="7EFF9233" w14:textId="77777777" w:rsidR="0074217E" w:rsidRPr="00BE094D" w:rsidRDefault="0074217E" w:rsidP="007E002C">
      <w:pPr>
        <w:pStyle w:val="DTAOtitre"/>
        <w:tabs>
          <w:tab w:val="left" w:pos="1685"/>
        </w:tabs>
      </w:pPr>
    </w:p>
    <w:p w14:paraId="43037D89" w14:textId="77777777" w:rsidR="007E002C" w:rsidRPr="00BE094D" w:rsidRDefault="007E002C" w:rsidP="007E002C">
      <w:pPr>
        <w:pStyle w:val="DTAOtitre"/>
        <w:tabs>
          <w:tab w:val="left" w:pos="1685"/>
        </w:tabs>
      </w:pPr>
    </w:p>
    <w:p w14:paraId="77F3C942" w14:textId="77777777" w:rsidR="007E002C" w:rsidRPr="00BE094D" w:rsidRDefault="007E002C" w:rsidP="007E002C">
      <w:pPr>
        <w:pStyle w:val="DTAOtitre"/>
        <w:tabs>
          <w:tab w:val="left" w:pos="1685"/>
        </w:tabs>
      </w:pPr>
    </w:p>
    <w:p w14:paraId="7F98A5D8" w14:textId="4AEFAEDE" w:rsidR="00273DD0" w:rsidRPr="00BE094D" w:rsidRDefault="00353DCC" w:rsidP="004233B6">
      <w:pPr>
        <w:pStyle w:val="DTAOtitre"/>
      </w:pPr>
      <w:r w:rsidRPr="00BE094D">
        <w:t>Annexe</w:t>
      </w:r>
      <w:r w:rsidR="008169AF" w:rsidRPr="00BE094D">
        <w:t xml:space="preserve"> </w:t>
      </w:r>
      <w:r w:rsidRPr="00BE094D">
        <w:t xml:space="preserve">n° </w:t>
      </w:r>
      <w:r w:rsidR="004F7EB4" w:rsidRPr="00BE094D">
        <w:t>8</w:t>
      </w:r>
      <w:r w:rsidR="004F2CFC" w:rsidRPr="00BE094D">
        <w:t xml:space="preserve"> </w:t>
      </w:r>
      <w:r w:rsidRPr="00BE094D">
        <w:t>:</w:t>
      </w:r>
      <w:r w:rsidR="008169AF" w:rsidRPr="00BE094D">
        <w:t xml:space="preserve"> </w:t>
      </w:r>
      <w:r w:rsidR="004F7EB4" w:rsidRPr="00BE094D">
        <w:t xml:space="preserve">MODELE DE </w:t>
      </w:r>
      <w:r w:rsidRPr="00BE094D">
        <w:t>Cadre</w:t>
      </w:r>
      <w:r w:rsidR="008169AF" w:rsidRPr="00BE094D">
        <w:t xml:space="preserve"> </w:t>
      </w:r>
      <w:r w:rsidRPr="00BE094D">
        <w:t>du</w:t>
      </w:r>
      <w:r w:rsidR="008169AF" w:rsidRPr="00BE094D">
        <w:t xml:space="preserve"> </w:t>
      </w:r>
      <w:r w:rsidRPr="00BE094D">
        <w:t>planning</w:t>
      </w:r>
      <w:bookmarkEnd w:id="443"/>
      <w:bookmarkEnd w:id="444"/>
    </w:p>
    <w:p w14:paraId="2EF5C3A8" w14:textId="77777777" w:rsidR="008169AF" w:rsidRPr="00BE094D" w:rsidRDefault="008169AF" w:rsidP="00230C15">
      <w:pPr>
        <w:pStyle w:val="Titre2"/>
        <w:spacing w:line="360" w:lineRule="auto"/>
        <w:rPr>
          <w:rFonts w:ascii="Times New Roman" w:hAnsi="Times New Roman"/>
          <w:sz w:val="32"/>
        </w:rPr>
      </w:pPr>
      <w:bookmarkStart w:id="445" w:name="_Toc529986297"/>
      <w:bookmarkStart w:id="446" w:name="_Toc530307558"/>
      <w:bookmarkStart w:id="447" w:name="_Toc530309777"/>
      <w:bookmarkStart w:id="448" w:name="_Toc97557135"/>
      <w:r w:rsidRPr="00BE094D">
        <w:rPr>
          <w:rFonts w:ascii="Times New Roman" w:hAnsi="Times New Roman"/>
          <w:b w:val="0"/>
          <w:bCs w:val="0"/>
          <w:sz w:val="32"/>
        </w:rPr>
        <w:t>Note sur la présentation des plannings</w:t>
      </w:r>
      <w:bookmarkEnd w:id="445"/>
      <w:bookmarkEnd w:id="446"/>
      <w:bookmarkEnd w:id="447"/>
      <w:bookmarkEnd w:id="448"/>
    </w:p>
    <w:p w14:paraId="6EEEDF4E" w14:textId="77777777" w:rsidR="008169AF" w:rsidRPr="00BE094D" w:rsidRDefault="008169AF" w:rsidP="00230C15">
      <w:pPr>
        <w:widowControl w:val="0"/>
        <w:autoSpaceDE w:val="0"/>
        <w:spacing w:line="360" w:lineRule="auto"/>
        <w:jc w:val="both"/>
      </w:pPr>
      <w:r w:rsidRPr="00BE094D">
        <w:t>Les quantités, les rendements journaliers, la durée d’exécution des travaux et les ralentissements voire, les interruptions, devront ressortir clairement des plannings.</w:t>
      </w:r>
    </w:p>
    <w:p w14:paraId="7102371E" w14:textId="77777777" w:rsidR="008169AF" w:rsidRPr="00BE094D" w:rsidRDefault="008169AF" w:rsidP="00230C15">
      <w:pPr>
        <w:widowControl w:val="0"/>
        <w:autoSpaceDE w:val="0"/>
        <w:spacing w:line="360" w:lineRule="auto"/>
        <w:jc w:val="both"/>
      </w:pPr>
      <w:r w:rsidRPr="00BE094D">
        <w:t xml:space="preserve">Le planning financier qui découle du planning des travaux devra indiquer mois par mois, les </w:t>
      </w:r>
      <w:r w:rsidRPr="00BE094D">
        <w:rPr>
          <w:spacing w:val="-26"/>
        </w:rPr>
        <w:t xml:space="preserve">et </w:t>
      </w:r>
      <w:r w:rsidRPr="00BE094D">
        <w:t>montants prévisionnels des décomptes de travaux par poste et cumulés, en tenant compte de l’incidence des saisons de pluies, pour la solution de base et éventuellement la solution variante.</w:t>
      </w:r>
    </w:p>
    <w:p w14:paraId="4D544D78" w14:textId="77777777" w:rsidR="008169AF" w:rsidRPr="00BE094D" w:rsidRDefault="008169AF" w:rsidP="00230C15">
      <w:pPr>
        <w:widowControl w:val="0"/>
        <w:autoSpaceDE w:val="0"/>
        <w:spacing w:line="360" w:lineRule="auto"/>
        <w:jc w:val="both"/>
        <w:rPr>
          <w:i/>
        </w:rPr>
      </w:pPr>
      <w:r w:rsidRPr="00BE094D">
        <w:rPr>
          <w:i/>
        </w:rPr>
        <w:t>[Les cadres des plannings à préparer et insérer dans le Dossier d’Appel d’Offres par le Maître d’Ouvrage]</w:t>
      </w:r>
    </w:p>
    <w:p w14:paraId="6E6D6BB3" w14:textId="1CFC8E08" w:rsidR="004C7E5D" w:rsidRPr="00BE094D" w:rsidRDefault="004C7E5D" w:rsidP="004C7E5D">
      <w:pPr>
        <w:widowControl w:val="0"/>
        <w:autoSpaceDE w:val="0"/>
        <w:spacing w:before="120" w:after="120" w:line="360" w:lineRule="auto"/>
        <w:ind w:right="-6"/>
        <w:rPr>
          <w:b/>
          <w:bCs/>
          <w:caps/>
          <w:spacing w:val="36"/>
          <w:w w:val="80"/>
          <w:position w:val="-1"/>
          <w:sz w:val="32"/>
        </w:rPr>
      </w:pPr>
      <w:bookmarkStart w:id="449" w:name="_Toc156822352"/>
      <w:bookmarkStart w:id="450" w:name="_Toc156822793"/>
      <w:bookmarkStart w:id="451" w:name="_Toc156825461"/>
      <w:bookmarkStart w:id="452" w:name="_Toc156826483"/>
      <w:bookmarkStart w:id="453" w:name="_Toc156853937"/>
      <w:bookmarkStart w:id="454" w:name="_Toc156855437"/>
      <w:bookmarkStart w:id="455" w:name="_Hlk163136133"/>
      <w:r w:rsidRPr="00BE094D">
        <w:rPr>
          <w:b/>
          <w:bCs/>
          <w:caps/>
          <w:spacing w:val="36"/>
          <w:w w:val="80"/>
          <w:position w:val="-1"/>
          <w:sz w:val="32"/>
        </w:rPr>
        <w:t xml:space="preserve"> CALENDRIER des activités (programme de travail)</w:t>
      </w:r>
      <w:bookmarkEnd w:id="449"/>
      <w:bookmarkEnd w:id="450"/>
      <w:bookmarkEnd w:id="451"/>
      <w:bookmarkEnd w:id="452"/>
      <w:bookmarkEnd w:id="453"/>
      <w:bookmarkEnd w:id="454"/>
    </w:p>
    <w:p w14:paraId="2FE7744A" w14:textId="77777777" w:rsidR="004C7E5D" w:rsidRPr="00BE094D" w:rsidRDefault="004C7E5D" w:rsidP="004C7E5D">
      <w:pPr>
        <w:widowControl w:val="0"/>
        <w:autoSpaceDE w:val="0"/>
        <w:adjustRightInd w:val="0"/>
        <w:spacing w:before="60" w:after="60" w:line="360" w:lineRule="auto"/>
        <w:ind w:left="127" w:right="-20"/>
      </w:pPr>
      <w:r w:rsidRPr="00BE094D">
        <w:rPr>
          <w:b/>
          <w:bCs/>
        </w:rPr>
        <w:t>A. Préciser</w:t>
      </w:r>
      <w:r w:rsidRPr="00BE094D">
        <w:rPr>
          <w:b/>
          <w:bCs/>
          <w:spacing w:val="7"/>
        </w:rPr>
        <w:t xml:space="preserve"> </w:t>
      </w:r>
      <w:r w:rsidRPr="00BE094D">
        <w:rPr>
          <w:b/>
          <w:bCs/>
        </w:rPr>
        <w:t>la</w:t>
      </w:r>
      <w:r w:rsidRPr="00BE094D">
        <w:rPr>
          <w:b/>
          <w:bCs/>
          <w:spacing w:val="7"/>
        </w:rPr>
        <w:t xml:space="preserve"> </w:t>
      </w:r>
      <w:r w:rsidRPr="00BE094D">
        <w:rPr>
          <w:b/>
          <w:bCs/>
        </w:rPr>
        <w:t>nature</w:t>
      </w:r>
      <w:r w:rsidRPr="00BE094D">
        <w:rPr>
          <w:b/>
          <w:bCs/>
          <w:spacing w:val="7"/>
        </w:rPr>
        <w:t xml:space="preserve"> </w:t>
      </w:r>
      <w:r w:rsidRPr="00BE094D">
        <w:rPr>
          <w:b/>
          <w:bCs/>
        </w:rPr>
        <w:t>de</w:t>
      </w:r>
      <w:r w:rsidRPr="00BE094D">
        <w:rPr>
          <w:b/>
          <w:bCs/>
          <w:spacing w:val="7"/>
        </w:rPr>
        <w:t xml:space="preserve"> </w:t>
      </w:r>
      <w:r w:rsidRPr="00BE094D">
        <w:rPr>
          <w:b/>
          <w:bCs/>
        </w:rPr>
        <w:t>l’activité</w:t>
      </w:r>
    </w:p>
    <w:p w14:paraId="5D650822" w14:textId="77777777" w:rsidR="004C7E5D" w:rsidRPr="00BE094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BE094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BE094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BE094D" w:rsidRDefault="004C7E5D" w:rsidP="00DE46B0">
            <w:pPr>
              <w:widowControl w:val="0"/>
              <w:autoSpaceDE w:val="0"/>
              <w:adjustRightInd w:val="0"/>
              <w:spacing w:before="60" w:after="60" w:line="360" w:lineRule="auto"/>
              <w:ind w:left="985" w:right="-20"/>
            </w:pPr>
            <w:r w:rsidRPr="00BE094D">
              <w:rPr>
                <w:i/>
                <w:iCs/>
              </w:rPr>
              <w:t>[Mois ou semaines</w:t>
            </w:r>
            <w:r w:rsidRPr="00BE094D">
              <w:rPr>
                <w:i/>
                <w:iCs/>
                <w:spacing w:val="6"/>
              </w:rPr>
              <w:t xml:space="preserve"> </w:t>
            </w:r>
            <w:r w:rsidRPr="00BE094D">
              <w:rPr>
                <w:i/>
                <w:iCs/>
              </w:rPr>
              <w:t>à</w:t>
            </w:r>
            <w:r w:rsidRPr="00BE094D">
              <w:rPr>
                <w:i/>
                <w:iCs/>
                <w:spacing w:val="6"/>
              </w:rPr>
              <w:t xml:space="preserve"> </w:t>
            </w:r>
            <w:r w:rsidRPr="00BE094D">
              <w:rPr>
                <w:i/>
                <w:iCs/>
              </w:rPr>
              <w:t>compter</w:t>
            </w:r>
            <w:r w:rsidRPr="00BE094D">
              <w:rPr>
                <w:i/>
                <w:iCs/>
                <w:spacing w:val="6"/>
              </w:rPr>
              <w:t xml:space="preserve"> </w:t>
            </w:r>
            <w:r w:rsidRPr="00BE094D">
              <w:rPr>
                <w:i/>
                <w:iCs/>
              </w:rPr>
              <w:t>du</w:t>
            </w:r>
            <w:r w:rsidRPr="00BE094D">
              <w:rPr>
                <w:i/>
                <w:iCs/>
                <w:spacing w:val="6"/>
              </w:rPr>
              <w:t xml:space="preserve"> </w:t>
            </w:r>
            <w:r w:rsidRPr="00BE094D">
              <w:rPr>
                <w:i/>
                <w:iCs/>
              </w:rPr>
              <w:t>début</w:t>
            </w:r>
            <w:r w:rsidRPr="00BE094D">
              <w:rPr>
                <w:i/>
                <w:iCs/>
                <w:spacing w:val="6"/>
              </w:rPr>
              <w:t xml:space="preserve"> </w:t>
            </w:r>
            <w:r w:rsidRPr="00BE094D">
              <w:rPr>
                <w:i/>
                <w:iCs/>
              </w:rPr>
              <w:t>de</w:t>
            </w:r>
            <w:r w:rsidRPr="00BE094D">
              <w:rPr>
                <w:i/>
                <w:iCs/>
                <w:spacing w:val="6"/>
              </w:rPr>
              <w:t xml:space="preserve"> </w:t>
            </w:r>
            <w:r w:rsidRPr="00BE094D">
              <w:rPr>
                <w:i/>
                <w:iCs/>
              </w:rPr>
              <w:t>la</w:t>
            </w:r>
            <w:r w:rsidRPr="00BE094D">
              <w:rPr>
                <w:i/>
                <w:iCs/>
                <w:spacing w:val="6"/>
              </w:rPr>
              <w:t xml:space="preserve"> </w:t>
            </w:r>
            <w:r w:rsidRPr="00BE094D">
              <w:rPr>
                <w:i/>
                <w:iCs/>
              </w:rPr>
              <w:t>mission]</w:t>
            </w:r>
          </w:p>
        </w:tc>
      </w:tr>
      <w:tr w:rsidR="004C7E5D" w:rsidRPr="00BE094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BE094D" w:rsidRDefault="004C7E5D" w:rsidP="00DE46B0">
            <w:pPr>
              <w:widowControl w:val="0"/>
              <w:autoSpaceDE w:val="0"/>
              <w:adjustRightInd w:val="0"/>
              <w:spacing w:before="60" w:after="60" w:line="360" w:lineRule="auto"/>
            </w:pPr>
          </w:p>
          <w:p w14:paraId="56074483" w14:textId="77777777" w:rsidR="004C7E5D" w:rsidRPr="00BE094D" w:rsidRDefault="004C7E5D" w:rsidP="00DE46B0">
            <w:pPr>
              <w:widowControl w:val="0"/>
              <w:autoSpaceDE w:val="0"/>
              <w:adjustRightInd w:val="0"/>
              <w:spacing w:before="60" w:after="60" w:line="360" w:lineRule="auto"/>
              <w:ind w:left="112" w:right="-20"/>
            </w:pPr>
            <w:r w:rsidRPr="00BE094D">
              <w:rPr>
                <w:position w:val="-9"/>
              </w:rPr>
              <w:t>1</w:t>
            </w:r>
            <w:r w:rsidRPr="00BE094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BE094D" w:rsidRDefault="004C7E5D" w:rsidP="00DE46B0">
            <w:pPr>
              <w:widowControl w:val="0"/>
              <w:autoSpaceDE w:val="0"/>
              <w:adjustRightInd w:val="0"/>
              <w:spacing w:before="60" w:after="60" w:line="360" w:lineRule="auto"/>
            </w:pPr>
          </w:p>
          <w:p w14:paraId="6EFFEA84" w14:textId="77777777" w:rsidR="004C7E5D" w:rsidRPr="00BE094D" w:rsidRDefault="004C7E5D" w:rsidP="00DE46B0">
            <w:pPr>
              <w:widowControl w:val="0"/>
              <w:autoSpaceDE w:val="0"/>
              <w:adjustRightInd w:val="0"/>
              <w:spacing w:before="60" w:after="60" w:line="360" w:lineRule="auto"/>
              <w:ind w:left="145" w:right="-20"/>
            </w:pPr>
            <w:r w:rsidRPr="00BE094D">
              <w:rPr>
                <w:position w:val="-9"/>
              </w:rPr>
              <w:t>2</w:t>
            </w:r>
            <w:r w:rsidRPr="00BE094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BE094D" w:rsidRDefault="004C7E5D" w:rsidP="00DE46B0">
            <w:pPr>
              <w:widowControl w:val="0"/>
              <w:autoSpaceDE w:val="0"/>
              <w:adjustRightInd w:val="0"/>
              <w:spacing w:before="60" w:after="60" w:line="360" w:lineRule="auto"/>
            </w:pPr>
          </w:p>
          <w:p w14:paraId="7E2E8B5D" w14:textId="77777777" w:rsidR="004C7E5D" w:rsidRPr="00BE094D" w:rsidRDefault="004C7E5D" w:rsidP="00DE46B0">
            <w:pPr>
              <w:widowControl w:val="0"/>
              <w:autoSpaceDE w:val="0"/>
              <w:adjustRightInd w:val="0"/>
              <w:spacing w:before="60" w:after="60" w:line="360" w:lineRule="auto"/>
              <w:ind w:left="79" w:right="-20"/>
            </w:pPr>
            <w:r w:rsidRPr="00BE094D">
              <w:rPr>
                <w:position w:val="-9"/>
              </w:rPr>
              <w:t>3</w:t>
            </w:r>
            <w:r w:rsidRPr="00BE094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BE094D" w:rsidRDefault="004C7E5D" w:rsidP="00DE46B0">
            <w:pPr>
              <w:widowControl w:val="0"/>
              <w:autoSpaceDE w:val="0"/>
              <w:adjustRightInd w:val="0"/>
              <w:spacing w:before="60" w:after="60" w:line="360" w:lineRule="auto"/>
            </w:pPr>
          </w:p>
          <w:p w14:paraId="17B0F0E2" w14:textId="77777777" w:rsidR="004C7E5D" w:rsidRPr="00BE094D" w:rsidRDefault="004C7E5D" w:rsidP="00DE46B0">
            <w:pPr>
              <w:widowControl w:val="0"/>
              <w:autoSpaceDE w:val="0"/>
              <w:adjustRightInd w:val="0"/>
              <w:spacing w:before="60" w:after="60" w:line="360" w:lineRule="auto"/>
              <w:ind w:left="82" w:right="-20"/>
            </w:pPr>
            <w:r w:rsidRPr="00BE094D">
              <w:rPr>
                <w:position w:val="-9"/>
              </w:rPr>
              <w:t>4</w:t>
            </w:r>
            <w:r w:rsidRPr="00BE094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BE094D" w:rsidRDefault="004C7E5D" w:rsidP="00DE46B0">
            <w:pPr>
              <w:widowControl w:val="0"/>
              <w:autoSpaceDE w:val="0"/>
              <w:adjustRightInd w:val="0"/>
              <w:spacing w:before="60" w:after="60" w:line="360" w:lineRule="auto"/>
            </w:pPr>
          </w:p>
          <w:p w14:paraId="32B559A6" w14:textId="77777777" w:rsidR="004C7E5D" w:rsidRPr="00BE094D" w:rsidRDefault="004C7E5D" w:rsidP="00DE46B0">
            <w:pPr>
              <w:widowControl w:val="0"/>
              <w:autoSpaceDE w:val="0"/>
              <w:adjustRightInd w:val="0"/>
              <w:spacing w:before="60" w:after="60" w:line="360" w:lineRule="auto"/>
              <w:ind w:left="65" w:right="-20"/>
            </w:pPr>
            <w:r w:rsidRPr="00BE094D">
              <w:rPr>
                <w:position w:val="-9"/>
              </w:rPr>
              <w:t>5</w:t>
            </w:r>
            <w:r w:rsidRPr="00BE094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BE094D" w:rsidRDefault="004C7E5D" w:rsidP="00DE46B0">
            <w:pPr>
              <w:widowControl w:val="0"/>
              <w:autoSpaceDE w:val="0"/>
              <w:adjustRightInd w:val="0"/>
              <w:spacing w:before="60" w:after="60" w:line="360" w:lineRule="auto"/>
            </w:pPr>
          </w:p>
          <w:p w14:paraId="2C04C9E8" w14:textId="77777777" w:rsidR="004C7E5D" w:rsidRPr="00BE094D" w:rsidRDefault="004C7E5D" w:rsidP="00DE46B0">
            <w:pPr>
              <w:widowControl w:val="0"/>
              <w:autoSpaceDE w:val="0"/>
              <w:adjustRightInd w:val="0"/>
              <w:spacing w:before="60" w:after="60" w:line="360" w:lineRule="auto"/>
              <w:ind w:left="109" w:right="-20"/>
            </w:pPr>
            <w:r w:rsidRPr="00BE094D">
              <w:rPr>
                <w:position w:val="-9"/>
              </w:rPr>
              <w:t>6</w:t>
            </w:r>
            <w:r w:rsidRPr="00BE094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BE094D" w:rsidRDefault="004C7E5D" w:rsidP="00DE46B0">
            <w:pPr>
              <w:widowControl w:val="0"/>
              <w:autoSpaceDE w:val="0"/>
              <w:adjustRightInd w:val="0"/>
              <w:spacing w:before="60" w:after="60" w:line="360" w:lineRule="auto"/>
            </w:pPr>
          </w:p>
          <w:p w14:paraId="1B0738CD" w14:textId="77777777" w:rsidR="004C7E5D" w:rsidRPr="00BE094D" w:rsidRDefault="004C7E5D" w:rsidP="00DE46B0">
            <w:pPr>
              <w:widowControl w:val="0"/>
              <w:autoSpaceDE w:val="0"/>
              <w:adjustRightInd w:val="0"/>
              <w:spacing w:before="60" w:after="60" w:line="360" w:lineRule="auto"/>
              <w:ind w:left="82" w:right="-20"/>
            </w:pPr>
            <w:r w:rsidRPr="00BE094D">
              <w:rPr>
                <w:position w:val="-9"/>
              </w:rPr>
              <w:t>7</w:t>
            </w:r>
            <w:r w:rsidRPr="00BE094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BE094D" w:rsidRDefault="004C7E5D" w:rsidP="00DE46B0">
            <w:pPr>
              <w:widowControl w:val="0"/>
              <w:autoSpaceDE w:val="0"/>
              <w:adjustRightInd w:val="0"/>
              <w:spacing w:before="60" w:after="60" w:line="360" w:lineRule="auto"/>
            </w:pPr>
          </w:p>
          <w:p w14:paraId="40ED522C" w14:textId="77777777" w:rsidR="004C7E5D" w:rsidRPr="00BE094D" w:rsidRDefault="004C7E5D" w:rsidP="00DE46B0">
            <w:pPr>
              <w:widowControl w:val="0"/>
              <w:autoSpaceDE w:val="0"/>
              <w:adjustRightInd w:val="0"/>
              <w:spacing w:before="60" w:after="60" w:line="360" w:lineRule="auto"/>
              <w:ind w:left="95" w:right="-20"/>
            </w:pPr>
            <w:r w:rsidRPr="00BE094D">
              <w:rPr>
                <w:position w:val="-9"/>
              </w:rPr>
              <w:t>8</w:t>
            </w:r>
            <w:r w:rsidRPr="00BE094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BE094D" w:rsidRDefault="004C7E5D" w:rsidP="00DE46B0">
            <w:pPr>
              <w:widowControl w:val="0"/>
              <w:autoSpaceDE w:val="0"/>
              <w:adjustRightInd w:val="0"/>
              <w:spacing w:before="60" w:after="60" w:line="360" w:lineRule="auto"/>
            </w:pPr>
          </w:p>
          <w:p w14:paraId="33DBC890" w14:textId="77777777" w:rsidR="004C7E5D" w:rsidRPr="00BE094D" w:rsidRDefault="004C7E5D" w:rsidP="00DE46B0">
            <w:pPr>
              <w:widowControl w:val="0"/>
              <w:autoSpaceDE w:val="0"/>
              <w:adjustRightInd w:val="0"/>
              <w:spacing w:before="60" w:after="60" w:line="360" w:lineRule="auto"/>
              <w:ind w:left="99" w:right="-20"/>
            </w:pPr>
            <w:r w:rsidRPr="00BE094D">
              <w:rPr>
                <w:position w:val="-9"/>
              </w:rPr>
              <w:t>9</w:t>
            </w:r>
            <w:r w:rsidRPr="00BE094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BE094D" w:rsidRDefault="004C7E5D" w:rsidP="00DE46B0">
            <w:pPr>
              <w:widowControl w:val="0"/>
              <w:autoSpaceDE w:val="0"/>
              <w:adjustRightInd w:val="0"/>
              <w:spacing w:before="60" w:after="60" w:line="360" w:lineRule="auto"/>
            </w:pPr>
          </w:p>
          <w:p w14:paraId="459F2226" w14:textId="77777777" w:rsidR="004C7E5D" w:rsidRPr="00BE094D" w:rsidRDefault="004C7E5D" w:rsidP="00DE46B0">
            <w:pPr>
              <w:widowControl w:val="0"/>
              <w:autoSpaceDE w:val="0"/>
              <w:adjustRightInd w:val="0"/>
              <w:spacing w:before="60" w:after="60" w:line="360" w:lineRule="auto"/>
              <w:ind w:left="35" w:right="-20"/>
            </w:pPr>
            <w:r w:rsidRPr="00BE094D">
              <w:t>10</w:t>
            </w:r>
            <w:r w:rsidRPr="00BE094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BE094D" w:rsidRDefault="004C7E5D" w:rsidP="00DE46B0">
            <w:pPr>
              <w:widowControl w:val="0"/>
              <w:autoSpaceDE w:val="0"/>
              <w:adjustRightInd w:val="0"/>
              <w:spacing w:before="60" w:after="60" w:line="360" w:lineRule="auto"/>
            </w:pPr>
          </w:p>
          <w:p w14:paraId="3710EB49" w14:textId="77777777" w:rsidR="004C7E5D" w:rsidRPr="00BE094D" w:rsidRDefault="004C7E5D" w:rsidP="00DE46B0">
            <w:pPr>
              <w:widowControl w:val="0"/>
              <w:autoSpaceDE w:val="0"/>
              <w:adjustRightInd w:val="0"/>
              <w:spacing w:before="60" w:after="60" w:line="360" w:lineRule="auto"/>
              <w:ind w:left="59" w:right="-25"/>
            </w:pPr>
            <w:r w:rsidRPr="00BE094D">
              <w:t>11</w:t>
            </w:r>
            <w:r w:rsidRPr="00BE094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BE094D" w:rsidRDefault="004C7E5D" w:rsidP="00DE46B0">
            <w:pPr>
              <w:widowControl w:val="0"/>
              <w:autoSpaceDE w:val="0"/>
              <w:adjustRightInd w:val="0"/>
              <w:spacing w:before="60" w:after="60" w:line="360" w:lineRule="auto"/>
            </w:pPr>
          </w:p>
          <w:p w14:paraId="072C9AFF" w14:textId="77777777" w:rsidR="004C7E5D" w:rsidRPr="00BE094D" w:rsidRDefault="004C7E5D" w:rsidP="00DE46B0">
            <w:pPr>
              <w:widowControl w:val="0"/>
              <w:autoSpaceDE w:val="0"/>
              <w:adjustRightInd w:val="0"/>
              <w:spacing w:before="60" w:after="60" w:line="360" w:lineRule="auto"/>
              <w:ind w:left="29" w:right="-20"/>
            </w:pPr>
            <w:r w:rsidRPr="00BE094D">
              <w:t>12</w:t>
            </w:r>
            <w:r w:rsidRPr="00BE094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BE094D" w:rsidRDefault="004C7E5D" w:rsidP="00DE46B0">
            <w:pPr>
              <w:widowControl w:val="0"/>
              <w:autoSpaceDE w:val="0"/>
              <w:adjustRightInd w:val="0"/>
              <w:spacing w:before="60" w:after="60" w:line="360" w:lineRule="auto"/>
            </w:pPr>
          </w:p>
        </w:tc>
      </w:tr>
      <w:tr w:rsidR="004C7E5D" w:rsidRPr="00BE094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BE094D" w:rsidRDefault="004C7E5D" w:rsidP="00DE46B0">
            <w:pPr>
              <w:widowControl w:val="0"/>
              <w:autoSpaceDE w:val="0"/>
              <w:adjustRightInd w:val="0"/>
              <w:spacing w:before="60" w:after="60" w:line="360" w:lineRule="auto"/>
            </w:pPr>
          </w:p>
          <w:p w14:paraId="350672A4" w14:textId="77777777" w:rsidR="004C7E5D" w:rsidRPr="00BE094D" w:rsidRDefault="004C7E5D" w:rsidP="00DE46B0">
            <w:pPr>
              <w:widowControl w:val="0"/>
              <w:autoSpaceDE w:val="0"/>
              <w:adjustRightInd w:val="0"/>
              <w:spacing w:before="60" w:after="60" w:line="360" w:lineRule="auto"/>
              <w:ind w:left="20" w:right="-20"/>
            </w:pPr>
            <w:r w:rsidRPr="00BE094D">
              <w:t>Activité</w:t>
            </w:r>
            <w:r w:rsidRPr="00BE094D">
              <w:rPr>
                <w:spacing w:val="7"/>
              </w:rPr>
              <w:t xml:space="preserve"> </w:t>
            </w:r>
            <w:r w:rsidRPr="00BE094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BE094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BE094D" w:rsidRDefault="004C7E5D" w:rsidP="00DE46B0">
            <w:pPr>
              <w:widowControl w:val="0"/>
              <w:autoSpaceDE w:val="0"/>
              <w:adjustRightInd w:val="0"/>
              <w:spacing w:before="60" w:after="60" w:line="360" w:lineRule="auto"/>
            </w:pPr>
          </w:p>
        </w:tc>
      </w:tr>
      <w:tr w:rsidR="004C7E5D" w:rsidRPr="00BE094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BE094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BE094D" w:rsidRDefault="004C7E5D" w:rsidP="00DE46B0">
            <w:pPr>
              <w:widowControl w:val="0"/>
              <w:autoSpaceDE w:val="0"/>
              <w:adjustRightInd w:val="0"/>
              <w:spacing w:before="60" w:after="60" w:line="360" w:lineRule="auto"/>
            </w:pPr>
          </w:p>
        </w:tc>
      </w:tr>
      <w:tr w:rsidR="004C7E5D" w:rsidRPr="00BE094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BE094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BE094D" w:rsidRDefault="004C7E5D" w:rsidP="00DE46B0">
            <w:pPr>
              <w:widowControl w:val="0"/>
              <w:autoSpaceDE w:val="0"/>
              <w:adjustRightInd w:val="0"/>
              <w:spacing w:before="60" w:after="60" w:line="360" w:lineRule="auto"/>
            </w:pPr>
          </w:p>
        </w:tc>
      </w:tr>
      <w:tr w:rsidR="004C7E5D" w:rsidRPr="00BE094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BE094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BE094D" w:rsidRDefault="004C7E5D" w:rsidP="00DE46B0">
            <w:pPr>
              <w:widowControl w:val="0"/>
              <w:autoSpaceDE w:val="0"/>
              <w:adjustRightInd w:val="0"/>
              <w:spacing w:before="60" w:after="60" w:line="360" w:lineRule="auto"/>
            </w:pPr>
          </w:p>
        </w:tc>
      </w:tr>
      <w:tr w:rsidR="004C7E5D" w:rsidRPr="00BE094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BE094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BE094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BE094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BE094D" w:rsidRDefault="004C7E5D" w:rsidP="00DE46B0">
            <w:pPr>
              <w:widowControl w:val="0"/>
              <w:autoSpaceDE w:val="0"/>
              <w:adjustRightInd w:val="0"/>
              <w:spacing w:before="60" w:after="60" w:line="360" w:lineRule="auto"/>
            </w:pPr>
          </w:p>
        </w:tc>
      </w:tr>
    </w:tbl>
    <w:p w14:paraId="672BCF4B" w14:textId="56F3374F" w:rsidR="004C7E5D" w:rsidRPr="00BE094D" w:rsidRDefault="00AB0120" w:rsidP="004C7E5D">
      <w:pPr>
        <w:widowControl w:val="0"/>
        <w:autoSpaceDE w:val="0"/>
        <w:adjustRightInd w:val="0"/>
        <w:spacing w:before="60" w:after="60" w:line="360" w:lineRule="auto"/>
      </w:pPr>
      <w:r w:rsidRPr="00BE094D">
        <w:t>*</w:t>
      </w:r>
    </w:p>
    <w:p w14:paraId="30A0B5B4" w14:textId="77777777" w:rsidR="00FF1B47" w:rsidRPr="00BE094D" w:rsidRDefault="00FF1B47" w:rsidP="004C7E5D">
      <w:pPr>
        <w:widowControl w:val="0"/>
        <w:autoSpaceDE w:val="0"/>
        <w:adjustRightInd w:val="0"/>
        <w:spacing w:before="60" w:after="60" w:line="360" w:lineRule="auto"/>
      </w:pPr>
    </w:p>
    <w:p w14:paraId="3DD44DF4" w14:textId="77777777" w:rsidR="00FF1B47" w:rsidRPr="00BE094D" w:rsidRDefault="00FF1B47" w:rsidP="004C7E5D">
      <w:pPr>
        <w:widowControl w:val="0"/>
        <w:autoSpaceDE w:val="0"/>
        <w:adjustRightInd w:val="0"/>
        <w:spacing w:before="60" w:after="60" w:line="360" w:lineRule="auto"/>
      </w:pPr>
    </w:p>
    <w:p w14:paraId="0EEAA541" w14:textId="77777777" w:rsidR="00FF1B47" w:rsidRPr="00BE094D" w:rsidRDefault="00FF1B47" w:rsidP="004C7E5D">
      <w:pPr>
        <w:widowControl w:val="0"/>
        <w:autoSpaceDE w:val="0"/>
        <w:adjustRightInd w:val="0"/>
        <w:spacing w:before="60" w:after="60" w:line="360" w:lineRule="auto"/>
      </w:pPr>
    </w:p>
    <w:p w14:paraId="16BC51CE" w14:textId="77777777" w:rsidR="004C7E5D" w:rsidRPr="00BE094D" w:rsidRDefault="004C7E5D" w:rsidP="004C7E5D">
      <w:pPr>
        <w:widowControl w:val="0"/>
        <w:autoSpaceDE w:val="0"/>
        <w:adjustRightInd w:val="0"/>
        <w:spacing w:before="60" w:after="60" w:line="360" w:lineRule="auto"/>
        <w:ind w:left="127" w:right="-20"/>
      </w:pPr>
      <w:r w:rsidRPr="00BE094D">
        <w:rPr>
          <w:b/>
          <w:bCs/>
        </w:rPr>
        <w:lastRenderedPageBreak/>
        <w:t>B. Achèvement</w:t>
      </w:r>
      <w:r w:rsidRPr="00BE094D">
        <w:rPr>
          <w:b/>
          <w:bCs/>
          <w:spacing w:val="7"/>
        </w:rPr>
        <w:t xml:space="preserve"> </w:t>
      </w:r>
      <w:r w:rsidRPr="00BE094D">
        <w:rPr>
          <w:b/>
          <w:bCs/>
        </w:rPr>
        <w:t>et</w:t>
      </w:r>
      <w:r w:rsidRPr="00BE094D">
        <w:rPr>
          <w:b/>
          <w:bCs/>
          <w:spacing w:val="7"/>
        </w:rPr>
        <w:t xml:space="preserve"> </w:t>
      </w:r>
      <w:r w:rsidRPr="00BE094D">
        <w:rPr>
          <w:b/>
          <w:bCs/>
        </w:rPr>
        <w:t>soumission</w:t>
      </w:r>
      <w:r w:rsidRPr="00BE094D">
        <w:rPr>
          <w:b/>
          <w:bCs/>
          <w:spacing w:val="7"/>
        </w:rPr>
        <w:t xml:space="preserve"> </w:t>
      </w:r>
      <w:r w:rsidRPr="00BE094D">
        <w:rPr>
          <w:b/>
          <w:bCs/>
        </w:rPr>
        <w:t>des</w:t>
      </w:r>
      <w:r w:rsidRPr="00BE094D">
        <w:rPr>
          <w:b/>
          <w:bCs/>
          <w:spacing w:val="7"/>
        </w:rPr>
        <w:t xml:space="preserve"> </w:t>
      </w:r>
      <w:r w:rsidRPr="00BE094D">
        <w:rPr>
          <w:b/>
          <w:bCs/>
        </w:rPr>
        <w:t>rapports</w:t>
      </w:r>
    </w:p>
    <w:p w14:paraId="519B1258" w14:textId="77777777" w:rsidR="004C7E5D" w:rsidRPr="00BE094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BE094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BE094D" w:rsidRDefault="004C7E5D" w:rsidP="00DE46B0">
            <w:pPr>
              <w:widowControl w:val="0"/>
              <w:autoSpaceDE w:val="0"/>
              <w:adjustRightInd w:val="0"/>
              <w:spacing w:before="60" w:after="60" w:line="360" w:lineRule="auto"/>
              <w:ind w:left="587" w:right="-20"/>
            </w:pPr>
            <w:r w:rsidRPr="00BE094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BE094D" w:rsidRDefault="004C7E5D" w:rsidP="00DE46B0">
            <w:pPr>
              <w:widowControl w:val="0"/>
              <w:autoSpaceDE w:val="0"/>
              <w:adjustRightInd w:val="0"/>
              <w:spacing w:before="60" w:after="60" w:line="360" w:lineRule="auto"/>
              <w:ind w:left="257" w:right="-20"/>
            </w:pPr>
            <w:r w:rsidRPr="00BE094D">
              <w:t>Date</w:t>
            </w:r>
          </w:p>
        </w:tc>
      </w:tr>
      <w:tr w:rsidR="004C7E5D" w:rsidRPr="00BE094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BE094D" w:rsidRDefault="004C7E5D" w:rsidP="00DE46B0">
            <w:pPr>
              <w:widowControl w:val="0"/>
              <w:autoSpaceDE w:val="0"/>
              <w:adjustRightInd w:val="0"/>
              <w:spacing w:before="60" w:after="60" w:line="360" w:lineRule="auto"/>
              <w:ind w:left="587" w:right="-20"/>
            </w:pPr>
            <w:r w:rsidRPr="00BE094D">
              <w:t>1.</w:t>
            </w:r>
            <w:r w:rsidRPr="00BE094D">
              <w:rPr>
                <w:spacing w:val="7"/>
              </w:rPr>
              <w:t xml:space="preserve"> </w:t>
            </w:r>
            <w:r w:rsidRPr="00BE094D">
              <w:t>Rapport</w:t>
            </w:r>
            <w:r w:rsidRPr="00BE094D">
              <w:rPr>
                <w:spacing w:val="7"/>
              </w:rPr>
              <w:t xml:space="preserve"> </w:t>
            </w:r>
            <w:r w:rsidRPr="00BE094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BE094D" w:rsidRDefault="004C7E5D" w:rsidP="00DE46B0">
            <w:pPr>
              <w:widowControl w:val="0"/>
              <w:autoSpaceDE w:val="0"/>
              <w:adjustRightInd w:val="0"/>
              <w:spacing w:before="60" w:after="60" w:line="360" w:lineRule="auto"/>
            </w:pPr>
          </w:p>
        </w:tc>
      </w:tr>
      <w:tr w:rsidR="004C7E5D" w:rsidRPr="00BE094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BE094D" w:rsidRDefault="004C7E5D" w:rsidP="00DE46B0">
            <w:pPr>
              <w:widowControl w:val="0"/>
              <w:autoSpaceDE w:val="0"/>
              <w:adjustRightInd w:val="0"/>
              <w:spacing w:before="60" w:after="60" w:line="360" w:lineRule="auto"/>
              <w:ind w:left="947" w:right="1032" w:hanging="399"/>
              <w:jc w:val="center"/>
            </w:pPr>
            <w:r w:rsidRPr="00BE094D">
              <w:t>2.</w:t>
            </w:r>
            <w:r w:rsidRPr="00BE094D">
              <w:rPr>
                <w:spacing w:val="7"/>
              </w:rPr>
              <w:t xml:space="preserve"> </w:t>
            </w:r>
            <w:r w:rsidRPr="00BE094D">
              <w:t>Rapports</w:t>
            </w:r>
            <w:r w:rsidRPr="00BE094D">
              <w:rPr>
                <w:spacing w:val="7"/>
              </w:rPr>
              <w:t xml:space="preserve"> </w:t>
            </w:r>
            <w:r w:rsidRPr="00BE094D">
              <w:t>d’avancement a.</w:t>
            </w:r>
            <w:r w:rsidRPr="00BE094D">
              <w:rPr>
                <w:spacing w:val="7"/>
              </w:rPr>
              <w:t xml:space="preserve"> </w:t>
            </w:r>
            <w:r w:rsidRPr="00BE094D">
              <w:t>Premier</w:t>
            </w:r>
            <w:r w:rsidRPr="00BE094D">
              <w:rPr>
                <w:spacing w:val="7"/>
              </w:rPr>
              <w:t xml:space="preserve"> </w:t>
            </w:r>
            <w:r w:rsidRPr="00BE094D">
              <w:t>rapport d’avancement</w:t>
            </w:r>
          </w:p>
          <w:p w14:paraId="2A392697" w14:textId="77777777" w:rsidR="004C7E5D" w:rsidRPr="00BE094D" w:rsidRDefault="004C7E5D" w:rsidP="00DE46B0">
            <w:pPr>
              <w:widowControl w:val="0"/>
              <w:autoSpaceDE w:val="0"/>
              <w:adjustRightInd w:val="0"/>
              <w:spacing w:before="60" w:after="60" w:line="360" w:lineRule="auto"/>
              <w:ind w:left="1513" w:right="1005" w:hanging="293"/>
            </w:pPr>
            <w:r w:rsidRPr="00BE094D">
              <w:t>b.</w:t>
            </w:r>
            <w:r w:rsidRPr="00BE094D">
              <w:rPr>
                <w:spacing w:val="7"/>
              </w:rPr>
              <w:t xml:space="preserve"> </w:t>
            </w:r>
            <w:r w:rsidRPr="00BE094D">
              <w:t>Deuxième</w:t>
            </w:r>
            <w:r w:rsidRPr="00BE094D">
              <w:rPr>
                <w:spacing w:val="7"/>
              </w:rPr>
              <w:t xml:space="preserve"> </w:t>
            </w:r>
            <w:r w:rsidRPr="00BE094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BE094D" w:rsidRDefault="004C7E5D" w:rsidP="00DE46B0">
            <w:pPr>
              <w:widowControl w:val="0"/>
              <w:autoSpaceDE w:val="0"/>
              <w:adjustRightInd w:val="0"/>
              <w:spacing w:before="60" w:after="60" w:line="360" w:lineRule="auto"/>
            </w:pPr>
          </w:p>
        </w:tc>
      </w:tr>
      <w:tr w:rsidR="004C7E5D" w:rsidRPr="00BE094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BE094D" w:rsidRDefault="004C7E5D" w:rsidP="00DE46B0">
            <w:pPr>
              <w:widowControl w:val="0"/>
              <w:autoSpaceDE w:val="0"/>
              <w:adjustRightInd w:val="0"/>
              <w:spacing w:before="60" w:after="60" w:line="360" w:lineRule="auto"/>
              <w:ind w:left="587" w:right="-20"/>
            </w:pPr>
            <w:r w:rsidRPr="00BE094D">
              <w:t>3.</w:t>
            </w:r>
            <w:r w:rsidRPr="00BE094D">
              <w:rPr>
                <w:spacing w:val="7"/>
              </w:rPr>
              <w:t xml:space="preserve"> </w:t>
            </w:r>
            <w:r w:rsidRPr="00BE094D">
              <w:t>Projet</w:t>
            </w:r>
            <w:r w:rsidRPr="00BE094D">
              <w:rPr>
                <w:spacing w:val="7"/>
              </w:rPr>
              <w:t xml:space="preserve"> </w:t>
            </w:r>
            <w:r w:rsidRPr="00BE094D">
              <w:t>de</w:t>
            </w:r>
            <w:r w:rsidRPr="00BE094D">
              <w:rPr>
                <w:spacing w:val="7"/>
              </w:rPr>
              <w:t xml:space="preserve"> </w:t>
            </w:r>
            <w:r w:rsidRPr="00BE094D">
              <w:t>rapport</w:t>
            </w:r>
            <w:r w:rsidRPr="00BE094D">
              <w:rPr>
                <w:spacing w:val="7"/>
              </w:rPr>
              <w:t xml:space="preserve"> </w:t>
            </w:r>
            <w:r w:rsidRPr="00BE094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BE094D" w:rsidRDefault="004C7E5D" w:rsidP="00DE46B0">
            <w:pPr>
              <w:widowControl w:val="0"/>
              <w:autoSpaceDE w:val="0"/>
              <w:adjustRightInd w:val="0"/>
              <w:spacing w:before="60" w:after="60" w:line="360" w:lineRule="auto"/>
            </w:pPr>
          </w:p>
        </w:tc>
      </w:tr>
      <w:tr w:rsidR="004C7E5D" w:rsidRPr="00BE094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BE094D" w:rsidRDefault="004C7E5D" w:rsidP="00DE46B0">
            <w:pPr>
              <w:widowControl w:val="0"/>
              <w:autoSpaceDE w:val="0"/>
              <w:adjustRightInd w:val="0"/>
              <w:spacing w:before="60" w:after="60" w:line="360" w:lineRule="auto"/>
              <w:ind w:left="587" w:right="-20"/>
            </w:pPr>
            <w:r w:rsidRPr="00BE094D">
              <w:t>4.</w:t>
            </w:r>
            <w:r w:rsidRPr="00BE094D">
              <w:rPr>
                <w:spacing w:val="7"/>
              </w:rPr>
              <w:t xml:space="preserve"> </w:t>
            </w:r>
            <w:r w:rsidRPr="00BE094D">
              <w:t>Rapport</w:t>
            </w:r>
            <w:r w:rsidRPr="00BE094D">
              <w:rPr>
                <w:spacing w:val="7"/>
              </w:rPr>
              <w:t xml:space="preserve"> </w:t>
            </w:r>
            <w:r w:rsidRPr="00BE094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BE094D" w:rsidRDefault="004C7E5D" w:rsidP="00DE46B0">
            <w:pPr>
              <w:widowControl w:val="0"/>
              <w:autoSpaceDE w:val="0"/>
              <w:adjustRightInd w:val="0"/>
              <w:spacing w:before="60" w:after="60" w:line="360" w:lineRule="auto"/>
            </w:pPr>
          </w:p>
        </w:tc>
      </w:tr>
    </w:tbl>
    <w:p w14:paraId="2CDD087D" w14:textId="4C602A65" w:rsidR="004C7E5D" w:rsidRPr="00BE094D" w:rsidRDefault="004C7E5D" w:rsidP="004C7E5D">
      <w:pPr>
        <w:widowControl w:val="0"/>
        <w:autoSpaceDE w:val="0"/>
        <w:adjustRightInd w:val="0"/>
        <w:spacing w:before="60" w:after="60" w:line="360" w:lineRule="auto"/>
      </w:pPr>
    </w:p>
    <w:p w14:paraId="204751B7" w14:textId="34B0AED7" w:rsidR="00AB0120" w:rsidRPr="00BE094D" w:rsidRDefault="00AB0120" w:rsidP="004C7E5D">
      <w:pPr>
        <w:widowControl w:val="0"/>
        <w:autoSpaceDE w:val="0"/>
        <w:adjustRightInd w:val="0"/>
        <w:spacing w:before="60" w:after="60" w:line="360" w:lineRule="auto"/>
      </w:pPr>
    </w:p>
    <w:p w14:paraId="7930313D" w14:textId="1BCF06BF" w:rsidR="00AB0120" w:rsidRPr="00BE094D" w:rsidRDefault="00AB0120" w:rsidP="004C7E5D">
      <w:pPr>
        <w:widowControl w:val="0"/>
        <w:autoSpaceDE w:val="0"/>
        <w:adjustRightInd w:val="0"/>
        <w:spacing w:before="60" w:after="60" w:line="360" w:lineRule="auto"/>
      </w:pPr>
    </w:p>
    <w:p w14:paraId="70428D26" w14:textId="6964A568" w:rsidR="00AB0120" w:rsidRPr="00BE094D" w:rsidRDefault="00AB0120" w:rsidP="004C7E5D">
      <w:pPr>
        <w:widowControl w:val="0"/>
        <w:autoSpaceDE w:val="0"/>
        <w:adjustRightInd w:val="0"/>
        <w:spacing w:before="60" w:after="60" w:line="360" w:lineRule="auto"/>
      </w:pPr>
    </w:p>
    <w:p w14:paraId="552A6617" w14:textId="7A38013E" w:rsidR="00AB0120" w:rsidRPr="00BE094D" w:rsidRDefault="00AB0120" w:rsidP="004C7E5D">
      <w:pPr>
        <w:widowControl w:val="0"/>
        <w:autoSpaceDE w:val="0"/>
        <w:adjustRightInd w:val="0"/>
        <w:spacing w:before="60" w:after="60" w:line="360" w:lineRule="auto"/>
      </w:pPr>
    </w:p>
    <w:p w14:paraId="51948FBF" w14:textId="557FF2DD" w:rsidR="00AB0120" w:rsidRPr="00BE094D" w:rsidRDefault="00AB0120" w:rsidP="004C7E5D">
      <w:pPr>
        <w:widowControl w:val="0"/>
        <w:autoSpaceDE w:val="0"/>
        <w:adjustRightInd w:val="0"/>
        <w:spacing w:before="60" w:after="60" w:line="360" w:lineRule="auto"/>
      </w:pPr>
    </w:p>
    <w:p w14:paraId="2894E559" w14:textId="6873616E" w:rsidR="00AB0120" w:rsidRPr="00BE094D" w:rsidRDefault="00AB0120" w:rsidP="004C7E5D">
      <w:pPr>
        <w:widowControl w:val="0"/>
        <w:autoSpaceDE w:val="0"/>
        <w:adjustRightInd w:val="0"/>
        <w:spacing w:before="60" w:after="60" w:line="360" w:lineRule="auto"/>
      </w:pPr>
    </w:p>
    <w:p w14:paraId="2D6DA95B" w14:textId="5FFE9265" w:rsidR="00AB0120" w:rsidRPr="00BE094D" w:rsidRDefault="00AB0120" w:rsidP="004C7E5D">
      <w:pPr>
        <w:widowControl w:val="0"/>
        <w:autoSpaceDE w:val="0"/>
        <w:adjustRightInd w:val="0"/>
        <w:spacing w:before="60" w:after="60" w:line="360" w:lineRule="auto"/>
      </w:pPr>
    </w:p>
    <w:p w14:paraId="44431391" w14:textId="093B7D06" w:rsidR="000E58BA" w:rsidRPr="00BE094D" w:rsidRDefault="000E58BA" w:rsidP="004C7E5D">
      <w:pPr>
        <w:widowControl w:val="0"/>
        <w:autoSpaceDE w:val="0"/>
        <w:adjustRightInd w:val="0"/>
        <w:spacing w:before="60" w:after="60" w:line="360" w:lineRule="auto"/>
      </w:pPr>
    </w:p>
    <w:p w14:paraId="4A37F29F" w14:textId="0933B3BD" w:rsidR="000E58BA" w:rsidRPr="00BE094D" w:rsidRDefault="000E58BA" w:rsidP="004C7E5D">
      <w:pPr>
        <w:widowControl w:val="0"/>
        <w:autoSpaceDE w:val="0"/>
        <w:adjustRightInd w:val="0"/>
        <w:spacing w:before="60" w:after="60" w:line="360" w:lineRule="auto"/>
      </w:pPr>
    </w:p>
    <w:p w14:paraId="1F8321F8" w14:textId="372B7A66" w:rsidR="000E58BA" w:rsidRPr="00BE094D" w:rsidRDefault="000E58BA" w:rsidP="004C7E5D">
      <w:pPr>
        <w:widowControl w:val="0"/>
        <w:autoSpaceDE w:val="0"/>
        <w:adjustRightInd w:val="0"/>
        <w:spacing w:before="60" w:after="60" w:line="360" w:lineRule="auto"/>
      </w:pPr>
    </w:p>
    <w:p w14:paraId="1A036B9B" w14:textId="49E56C2A" w:rsidR="000E58BA" w:rsidRPr="00BE094D" w:rsidRDefault="000E58BA" w:rsidP="004C7E5D">
      <w:pPr>
        <w:widowControl w:val="0"/>
        <w:autoSpaceDE w:val="0"/>
        <w:adjustRightInd w:val="0"/>
        <w:spacing w:before="60" w:after="60" w:line="360" w:lineRule="auto"/>
      </w:pPr>
    </w:p>
    <w:p w14:paraId="01736599" w14:textId="21201F4E" w:rsidR="000E58BA" w:rsidRPr="00BE094D" w:rsidRDefault="000E58BA" w:rsidP="004C7E5D">
      <w:pPr>
        <w:widowControl w:val="0"/>
        <w:autoSpaceDE w:val="0"/>
        <w:adjustRightInd w:val="0"/>
        <w:spacing w:before="60" w:after="60" w:line="360" w:lineRule="auto"/>
      </w:pPr>
    </w:p>
    <w:p w14:paraId="685DB293" w14:textId="57F9DAAC" w:rsidR="000E58BA" w:rsidRPr="00BE094D" w:rsidRDefault="000E58BA" w:rsidP="004C7E5D">
      <w:pPr>
        <w:widowControl w:val="0"/>
        <w:autoSpaceDE w:val="0"/>
        <w:adjustRightInd w:val="0"/>
        <w:spacing w:before="60" w:after="60" w:line="360" w:lineRule="auto"/>
      </w:pPr>
    </w:p>
    <w:p w14:paraId="2746D3AD" w14:textId="199CBF73" w:rsidR="000E58BA" w:rsidRPr="00BE094D" w:rsidRDefault="000E58BA" w:rsidP="004C7E5D">
      <w:pPr>
        <w:widowControl w:val="0"/>
        <w:autoSpaceDE w:val="0"/>
        <w:adjustRightInd w:val="0"/>
        <w:spacing w:before="60" w:after="60" w:line="360" w:lineRule="auto"/>
      </w:pPr>
    </w:p>
    <w:p w14:paraId="2D695DF1" w14:textId="77777777" w:rsidR="000E58BA" w:rsidRPr="00BE094D" w:rsidRDefault="000E58BA" w:rsidP="004C7E5D">
      <w:pPr>
        <w:widowControl w:val="0"/>
        <w:autoSpaceDE w:val="0"/>
        <w:adjustRightInd w:val="0"/>
        <w:spacing w:before="60" w:after="60" w:line="360" w:lineRule="auto"/>
      </w:pPr>
    </w:p>
    <w:p w14:paraId="7AE7021F" w14:textId="77777777" w:rsidR="00AB0120" w:rsidRPr="00BE094D" w:rsidRDefault="00AB0120" w:rsidP="004C7E5D">
      <w:pPr>
        <w:widowControl w:val="0"/>
        <w:autoSpaceDE w:val="0"/>
        <w:adjustRightInd w:val="0"/>
        <w:spacing w:before="60" w:after="60" w:line="360" w:lineRule="auto"/>
      </w:pPr>
    </w:p>
    <w:p w14:paraId="016CB522" w14:textId="6670CAC6" w:rsidR="00AB0120" w:rsidRPr="00BE094D" w:rsidRDefault="00AB0120" w:rsidP="00FF1B47">
      <w:pPr>
        <w:widowControl w:val="0"/>
        <w:autoSpaceDE w:val="0"/>
        <w:spacing w:before="120" w:after="120" w:line="360" w:lineRule="auto"/>
        <w:ind w:right="-6"/>
        <w:jc w:val="center"/>
      </w:pPr>
      <w:r w:rsidRPr="00BE094D">
        <w:rPr>
          <w:b/>
          <w:bCs/>
          <w:caps/>
          <w:spacing w:val="36"/>
          <w:w w:val="80"/>
          <w:position w:val="-1"/>
          <w:sz w:val="32"/>
        </w:rPr>
        <w:lastRenderedPageBreak/>
        <w:t>Calendrier</w:t>
      </w:r>
      <w:r w:rsidRPr="00BE094D">
        <w:rPr>
          <w:b/>
          <w:bCs/>
          <w:caps/>
          <w:spacing w:val="10"/>
          <w:w w:val="80"/>
          <w:position w:val="-1"/>
          <w:sz w:val="32"/>
        </w:rPr>
        <w:t xml:space="preserve"> </w:t>
      </w:r>
      <w:r w:rsidRPr="00BE094D">
        <w:rPr>
          <w:b/>
          <w:bCs/>
          <w:caps/>
          <w:spacing w:val="36"/>
          <w:w w:val="80"/>
          <w:position w:val="-1"/>
          <w:sz w:val="32"/>
        </w:rPr>
        <w:t>du</w:t>
      </w:r>
      <w:r w:rsidRPr="00BE094D">
        <w:rPr>
          <w:b/>
          <w:bCs/>
          <w:caps/>
          <w:spacing w:val="10"/>
          <w:w w:val="80"/>
          <w:position w:val="-1"/>
          <w:sz w:val="32"/>
        </w:rPr>
        <w:t xml:space="preserve"> </w:t>
      </w:r>
      <w:r w:rsidRPr="00BE094D">
        <w:rPr>
          <w:b/>
          <w:bCs/>
          <w:caps/>
          <w:spacing w:val="36"/>
          <w:w w:val="80"/>
          <w:position w:val="-1"/>
          <w:sz w:val="32"/>
        </w:rPr>
        <w:t>personnel</w:t>
      </w:r>
      <w:r w:rsidRPr="00BE094D">
        <w:rPr>
          <w:b/>
          <w:bCs/>
          <w:caps/>
          <w:spacing w:val="10"/>
          <w:w w:val="80"/>
          <w:position w:val="-1"/>
          <w:sz w:val="32"/>
        </w:rPr>
        <w:t xml:space="preserve"> </w:t>
      </w:r>
      <w:r w:rsidRPr="00BE094D">
        <w:rPr>
          <w:b/>
          <w:bCs/>
          <w:caps/>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BE094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BE094D" w:rsidRDefault="00AB0120" w:rsidP="00DE46B0">
            <w:pPr>
              <w:spacing w:before="60" w:after="60" w:line="360" w:lineRule="auto"/>
              <w:jc w:val="center"/>
              <w:outlineLvl w:val="2"/>
              <w:rPr>
                <w:bCs/>
              </w:rPr>
            </w:pPr>
            <w:bookmarkStart w:id="456" w:name="_Toc64435224"/>
            <w:bookmarkStart w:id="457" w:name="_Toc64435414"/>
            <w:bookmarkStart w:id="458" w:name="_Toc64435604"/>
            <w:bookmarkStart w:id="459" w:name="_Toc72513346"/>
            <w:bookmarkStart w:id="460" w:name="_Toc72513664"/>
            <w:bookmarkStart w:id="461" w:name="_Toc72514644"/>
            <w:bookmarkStart w:id="462" w:name="_Toc72514823"/>
            <w:bookmarkStart w:id="463" w:name="_Toc72515058"/>
            <w:bookmarkStart w:id="464" w:name="_Toc156822349"/>
            <w:bookmarkStart w:id="465" w:name="_Toc156822790"/>
            <w:bookmarkStart w:id="466" w:name="_Toc156825458"/>
            <w:bookmarkStart w:id="467" w:name="_Toc156826480"/>
            <w:bookmarkStart w:id="468" w:name="_Toc156853934"/>
            <w:bookmarkStart w:id="469" w:name="_Toc156855434"/>
            <w:r w:rsidRPr="00BE094D">
              <w:rPr>
                <w:b/>
                <w:bCs/>
              </w:rPr>
              <w:t>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c>
        <w:tc>
          <w:tcPr>
            <w:tcW w:w="1425" w:type="dxa"/>
            <w:tcBorders>
              <w:top w:val="double" w:sz="4" w:space="0" w:color="auto"/>
              <w:left w:val="single" w:sz="6" w:space="0" w:color="auto"/>
              <w:right w:val="single" w:sz="6" w:space="0" w:color="auto"/>
            </w:tcBorders>
            <w:vAlign w:val="center"/>
          </w:tcPr>
          <w:p w14:paraId="7CB295DD" w14:textId="77777777" w:rsidR="00AB0120" w:rsidRPr="00BE094D" w:rsidRDefault="00AB0120" w:rsidP="00DE46B0">
            <w:pPr>
              <w:spacing w:before="60" w:after="60" w:line="360" w:lineRule="auto"/>
              <w:jc w:val="center"/>
              <w:rPr>
                <w:b/>
                <w:lang w:val="en-GB"/>
              </w:rPr>
            </w:pPr>
          </w:p>
          <w:p w14:paraId="6A2C2C87" w14:textId="77777777" w:rsidR="00AB0120" w:rsidRPr="00BE094D" w:rsidRDefault="00AB0120" w:rsidP="00DE46B0">
            <w:pPr>
              <w:spacing w:before="60" w:after="60" w:line="360" w:lineRule="auto"/>
              <w:jc w:val="center"/>
              <w:rPr>
                <w:b/>
                <w:lang w:val="en-GB"/>
              </w:rPr>
            </w:pPr>
          </w:p>
          <w:p w14:paraId="3BB530F4" w14:textId="77777777" w:rsidR="00AB0120" w:rsidRPr="00BE094D" w:rsidRDefault="00AB0120" w:rsidP="00DE46B0">
            <w:pPr>
              <w:spacing w:before="60" w:after="60" w:line="360" w:lineRule="auto"/>
              <w:jc w:val="center"/>
              <w:rPr>
                <w:b/>
                <w:lang w:val="en-GB"/>
              </w:rPr>
            </w:pPr>
            <w:r w:rsidRPr="00BE094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BE094D" w:rsidRDefault="00AB0120" w:rsidP="00DE46B0">
            <w:pPr>
              <w:spacing w:before="60" w:after="60" w:line="360" w:lineRule="auto"/>
              <w:jc w:val="center"/>
              <w:rPr>
                <w:lang w:val="en-GB"/>
              </w:rPr>
            </w:pPr>
          </w:p>
          <w:p w14:paraId="44CCB186" w14:textId="77777777" w:rsidR="00AB0120" w:rsidRPr="00BE094D" w:rsidRDefault="00AB0120" w:rsidP="00DE46B0">
            <w:pPr>
              <w:spacing w:before="60" w:after="60" w:line="360" w:lineRule="auto"/>
              <w:jc w:val="center"/>
              <w:rPr>
                <w:b/>
                <w:lang w:val="en-GB"/>
              </w:rPr>
            </w:pPr>
            <w:r w:rsidRPr="00BE094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BE094D" w:rsidRDefault="00AB0120" w:rsidP="00DE46B0">
            <w:pPr>
              <w:keepNext/>
              <w:spacing w:before="60" w:after="60" w:line="360" w:lineRule="auto"/>
              <w:jc w:val="center"/>
              <w:outlineLvl w:val="2"/>
              <w:rPr>
                <w:b/>
                <w:bCs/>
              </w:rPr>
            </w:pPr>
            <w:bookmarkStart w:id="470" w:name="_Toc64435225"/>
            <w:bookmarkStart w:id="471" w:name="_Toc64435415"/>
            <w:bookmarkStart w:id="472" w:name="_Toc64435605"/>
            <w:bookmarkStart w:id="473" w:name="_Toc72513347"/>
            <w:bookmarkStart w:id="474" w:name="_Toc72513665"/>
            <w:bookmarkStart w:id="475" w:name="_Toc72514645"/>
            <w:bookmarkStart w:id="476" w:name="_Toc72514824"/>
            <w:bookmarkStart w:id="477" w:name="_Toc72515059"/>
            <w:bookmarkStart w:id="478" w:name="_Toc156822350"/>
            <w:bookmarkStart w:id="479" w:name="_Toc156822791"/>
            <w:bookmarkStart w:id="480" w:name="_Toc156825459"/>
            <w:bookmarkStart w:id="481" w:name="_Toc156826481"/>
            <w:bookmarkStart w:id="482" w:name="_Toc156853935"/>
            <w:bookmarkStart w:id="483" w:name="_Toc156855435"/>
            <w:r w:rsidRPr="00BE094D">
              <w:rPr>
                <w:b/>
                <w:bCs/>
              </w:rPr>
              <w:t>Personnel (sous forme de graphique à barres)</w:t>
            </w:r>
            <w:bookmarkEnd w:id="470"/>
            <w:bookmarkEnd w:id="471"/>
            <w:bookmarkEnd w:id="472"/>
            <w:r w:rsidRPr="00BE094D">
              <w:rPr>
                <w:b/>
                <w:bCs/>
                <w:vertAlign w:val="superscript"/>
              </w:rPr>
              <w:footnoteReference w:customMarkFollows="1" w:id="1"/>
              <w:t>2</w:t>
            </w:r>
            <w:bookmarkEnd w:id="473"/>
            <w:bookmarkEnd w:id="474"/>
            <w:bookmarkEnd w:id="475"/>
            <w:bookmarkEnd w:id="476"/>
            <w:bookmarkEnd w:id="477"/>
            <w:bookmarkEnd w:id="478"/>
            <w:bookmarkEnd w:id="479"/>
            <w:bookmarkEnd w:id="480"/>
            <w:bookmarkEnd w:id="481"/>
            <w:bookmarkEnd w:id="482"/>
            <w:bookmarkEnd w:id="483"/>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BE094D" w:rsidRDefault="00AB0120" w:rsidP="00DE46B0">
            <w:pPr>
              <w:keepNext/>
              <w:spacing w:before="60" w:after="60" w:line="360" w:lineRule="auto"/>
              <w:jc w:val="center"/>
              <w:outlineLvl w:val="2"/>
              <w:rPr>
                <w:bCs/>
              </w:rPr>
            </w:pPr>
            <w:bookmarkStart w:id="484" w:name="_Toc64435226"/>
            <w:bookmarkStart w:id="485" w:name="_Toc64435416"/>
            <w:bookmarkStart w:id="486" w:name="_Toc64435606"/>
            <w:bookmarkStart w:id="487" w:name="_Toc72513348"/>
            <w:bookmarkStart w:id="488" w:name="_Toc72513666"/>
            <w:bookmarkStart w:id="489" w:name="_Toc72514646"/>
            <w:bookmarkStart w:id="490" w:name="_Toc72514825"/>
            <w:bookmarkStart w:id="491" w:name="_Toc72515060"/>
            <w:bookmarkStart w:id="492" w:name="_Toc156822351"/>
            <w:bookmarkStart w:id="493" w:name="_Toc156822792"/>
            <w:bookmarkStart w:id="494" w:name="_Toc156825460"/>
            <w:bookmarkStart w:id="495" w:name="_Toc156826482"/>
            <w:bookmarkStart w:id="496" w:name="_Toc156853936"/>
            <w:bookmarkStart w:id="497" w:name="_Toc156855436"/>
            <w:r w:rsidRPr="00BE094D">
              <w:rPr>
                <w:b/>
                <w:bCs/>
              </w:rPr>
              <w:t>Total personnel/mois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tc>
      </w:tr>
      <w:tr w:rsidR="00AB0120" w:rsidRPr="00BE094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BE094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BE094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BE094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0A50EE2C" w14:textId="77777777" w:rsidR="00AB0120" w:rsidRPr="00BE094D" w:rsidRDefault="00AB0120" w:rsidP="00DE46B0">
            <w:pPr>
              <w:spacing w:before="60" w:after="60" w:line="360" w:lineRule="auto"/>
              <w:jc w:val="center"/>
              <w:rPr>
                <w:b/>
                <w:lang w:val="en-GB"/>
              </w:rPr>
            </w:pPr>
            <w:r w:rsidRPr="00BE094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BE094D" w:rsidRDefault="00AB0120" w:rsidP="00DE46B0">
            <w:pPr>
              <w:spacing w:before="60" w:after="60" w:line="360" w:lineRule="auto"/>
              <w:jc w:val="center"/>
              <w:rPr>
                <w:b/>
                <w:lang w:val="en-GB"/>
              </w:rPr>
            </w:pPr>
            <w:r w:rsidRPr="00BE094D">
              <w:rPr>
                <w:b/>
                <w:lang w:val="en-GB"/>
              </w:rPr>
              <w:t>2</w:t>
            </w:r>
          </w:p>
        </w:tc>
        <w:tc>
          <w:tcPr>
            <w:tcW w:w="475" w:type="dxa"/>
            <w:tcBorders>
              <w:top w:val="single" w:sz="6" w:space="0" w:color="auto"/>
              <w:bottom w:val="single" w:sz="12" w:space="0" w:color="auto"/>
            </w:tcBorders>
            <w:vAlign w:val="center"/>
          </w:tcPr>
          <w:p w14:paraId="3B04CC36" w14:textId="77777777" w:rsidR="00AB0120" w:rsidRPr="00BE094D" w:rsidRDefault="00AB0120" w:rsidP="00DE46B0">
            <w:pPr>
              <w:spacing w:before="60" w:after="60" w:line="360" w:lineRule="auto"/>
              <w:jc w:val="center"/>
              <w:rPr>
                <w:b/>
                <w:lang w:val="en-GB"/>
              </w:rPr>
            </w:pPr>
            <w:r w:rsidRPr="00BE094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BE094D" w:rsidRDefault="00AB0120" w:rsidP="00DE46B0">
            <w:pPr>
              <w:spacing w:before="60" w:after="60" w:line="360" w:lineRule="auto"/>
              <w:jc w:val="center"/>
              <w:rPr>
                <w:b/>
                <w:lang w:val="en-GB"/>
              </w:rPr>
            </w:pPr>
            <w:r w:rsidRPr="00BE094D">
              <w:rPr>
                <w:b/>
                <w:lang w:val="en-GB"/>
              </w:rPr>
              <w:t>4</w:t>
            </w:r>
          </w:p>
        </w:tc>
        <w:tc>
          <w:tcPr>
            <w:tcW w:w="475" w:type="dxa"/>
            <w:tcBorders>
              <w:top w:val="single" w:sz="6" w:space="0" w:color="auto"/>
              <w:bottom w:val="single" w:sz="12" w:space="0" w:color="auto"/>
            </w:tcBorders>
            <w:vAlign w:val="center"/>
          </w:tcPr>
          <w:p w14:paraId="208A2E14" w14:textId="77777777" w:rsidR="00AB0120" w:rsidRPr="00BE094D" w:rsidRDefault="00AB0120" w:rsidP="00DE46B0">
            <w:pPr>
              <w:spacing w:before="60" w:after="60" w:line="360" w:lineRule="auto"/>
              <w:jc w:val="center"/>
              <w:rPr>
                <w:b/>
                <w:lang w:val="en-GB"/>
              </w:rPr>
            </w:pPr>
            <w:r w:rsidRPr="00BE094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BE094D" w:rsidRDefault="00AB0120" w:rsidP="00DE46B0">
            <w:pPr>
              <w:spacing w:before="60" w:after="60" w:line="360" w:lineRule="auto"/>
              <w:jc w:val="center"/>
              <w:rPr>
                <w:b/>
                <w:lang w:val="en-GB"/>
              </w:rPr>
            </w:pPr>
            <w:r w:rsidRPr="00BE094D">
              <w:rPr>
                <w:b/>
                <w:lang w:val="en-GB"/>
              </w:rPr>
              <w:t>6</w:t>
            </w:r>
          </w:p>
        </w:tc>
        <w:tc>
          <w:tcPr>
            <w:tcW w:w="475" w:type="dxa"/>
            <w:tcBorders>
              <w:top w:val="single" w:sz="6" w:space="0" w:color="auto"/>
              <w:bottom w:val="single" w:sz="12" w:space="0" w:color="auto"/>
            </w:tcBorders>
            <w:vAlign w:val="center"/>
          </w:tcPr>
          <w:p w14:paraId="28A5BCB6" w14:textId="77777777" w:rsidR="00AB0120" w:rsidRPr="00BE094D" w:rsidRDefault="00AB0120" w:rsidP="00DE46B0">
            <w:pPr>
              <w:spacing w:before="60" w:after="60" w:line="360" w:lineRule="auto"/>
              <w:jc w:val="center"/>
              <w:rPr>
                <w:b/>
                <w:lang w:val="en-GB"/>
              </w:rPr>
            </w:pPr>
            <w:r w:rsidRPr="00BE094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BE094D" w:rsidRDefault="00AB0120" w:rsidP="00DE46B0">
            <w:pPr>
              <w:spacing w:before="60" w:after="60" w:line="360" w:lineRule="auto"/>
              <w:jc w:val="center"/>
              <w:rPr>
                <w:b/>
                <w:lang w:val="en-GB"/>
              </w:rPr>
            </w:pPr>
            <w:r w:rsidRPr="00BE094D">
              <w:rPr>
                <w:b/>
                <w:lang w:val="en-GB"/>
              </w:rPr>
              <w:t>8</w:t>
            </w:r>
          </w:p>
        </w:tc>
        <w:tc>
          <w:tcPr>
            <w:tcW w:w="475" w:type="dxa"/>
            <w:tcBorders>
              <w:top w:val="single" w:sz="6" w:space="0" w:color="auto"/>
              <w:bottom w:val="single" w:sz="12" w:space="0" w:color="auto"/>
            </w:tcBorders>
            <w:vAlign w:val="center"/>
          </w:tcPr>
          <w:p w14:paraId="75B8F9C7" w14:textId="77777777" w:rsidR="00AB0120" w:rsidRPr="00BE094D" w:rsidRDefault="00AB0120" w:rsidP="00DE46B0">
            <w:pPr>
              <w:spacing w:before="60" w:after="60" w:line="360" w:lineRule="auto"/>
              <w:jc w:val="center"/>
              <w:rPr>
                <w:b/>
                <w:lang w:val="en-GB"/>
              </w:rPr>
            </w:pPr>
            <w:r w:rsidRPr="00BE094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BE094D" w:rsidRDefault="00AB0120" w:rsidP="00DE46B0">
            <w:pPr>
              <w:spacing w:before="60" w:after="60" w:line="360" w:lineRule="auto"/>
              <w:jc w:val="center"/>
              <w:rPr>
                <w:b/>
                <w:lang w:val="en-GB"/>
              </w:rPr>
            </w:pPr>
            <w:r w:rsidRPr="00BE094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BE094D" w:rsidRDefault="00AB0120" w:rsidP="00DE46B0">
            <w:pPr>
              <w:spacing w:before="60" w:after="60" w:line="360" w:lineRule="auto"/>
              <w:jc w:val="center"/>
              <w:rPr>
                <w:b/>
                <w:lang w:val="en-GB"/>
              </w:rPr>
            </w:pPr>
            <w:r w:rsidRPr="00BE094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BE094D" w:rsidRDefault="00AB0120" w:rsidP="00DE46B0">
            <w:pPr>
              <w:spacing w:before="60" w:after="60" w:line="360" w:lineRule="auto"/>
              <w:jc w:val="center"/>
              <w:rPr>
                <w:b/>
                <w:lang w:val="en-GB"/>
              </w:rPr>
            </w:pPr>
            <w:r w:rsidRPr="00BE094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BE094D" w:rsidRDefault="00AB0120" w:rsidP="00DE46B0">
            <w:pPr>
              <w:spacing w:before="60" w:after="60" w:line="360" w:lineRule="auto"/>
              <w:jc w:val="center"/>
              <w:rPr>
                <w:b/>
                <w:lang w:val="en-GB"/>
              </w:rPr>
            </w:pPr>
            <w:r w:rsidRPr="00BE094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BE094D" w:rsidRDefault="00AB0120" w:rsidP="00DE46B0">
            <w:pPr>
              <w:spacing w:before="60" w:after="60" w:line="360" w:lineRule="auto"/>
              <w:jc w:val="center"/>
              <w:rPr>
                <w:b/>
                <w:lang w:val="en-GB"/>
              </w:rPr>
            </w:pPr>
            <w:r w:rsidRPr="00BE094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BE094D" w:rsidRDefault="00AB0120" w:rsidP="00DE46B0">
            <w:pPr>
              <w:spacing w:before="60" w:after="60" w:line="360" w:lineRule="auto"/>
              <w:jc w:val="center"/>
              <w:rPr>
                <w:b/>
                <w:lang w:val="en-GB"/>
              </w:rPr>
            </w:pPr>
            <w:r w:rsidRPr="00BE094D">
              <w:rPr>
                <w:b/>
                <w:lang w:val="en-GB"/>
              </w:rPr>
              <w:t>Terrain</w:t>
            </w:r>
            <w:r w:rsidRPr="00BE094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BE094D" w:rsidRDefault="00AB0120" w:rsidP="00DE46B0">
            <w:pPr>
              <w:spacing w:before="60" w:after="60" w:line="360" w:lineRule="auto"/>
              <w:jc w:val="center"/>
              <w:rPr>
                <w:b/>
                <w:lang w:val="en-GB"/>
              </w:rPr>
            </w:pPr>
            <w:r w:rsidRPr="00BE094D">
              <w:rPr>
                <w:b/>
                <w:lang w:val="en-GB"/>
              </w:rPr>
              <w:t>Total</w:t>
            </w:r>
          </w:p>
        </w:tc>
      </w:tr>
      <w:tr w:rsidR="00AB0120" w:rsidRPr="00BE094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BE094D" w:rsidRDefault="00AB0120" w:rsidP="00DE46B0">
            <w:pPr>
              <w:spacing w:before="60" w:after="60" w:line="360" w:lineRule="auto"/>
              <w:rPr>
                <w:lang w:val="en-GB"/>
              </w:rPr>
            </w:pPr>
            <w:r w:rsidRPr="00BE094D">
              <w:rPr>
                <w:b/>
                <w:lang w:val="en-GB"/>
              </w:rPr>
              <w:t>Personnel</w:t>
            </w:r>
          </w:p>
        </w:tc>
      </w:tr>
      <w:tr w:rsidR="00AB0120" w:rsidRPr="00BE094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BE094D" w:rsidRDefault="00AB0120" w:rsidP="00DE46B0">
            <w:pPr>
              <w:spacing w:before="60" w:after="60" w:line="360" w:lineRule="auto"/>
              <w:jc w:val="center"/>
              <w:rPr>
                <w:lang w:val="en-GB"/>
              </w:rPr>
            </w:pPr>
            <w:r w:rsidRPr="00BE094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BE094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BE094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BE094D" w:rsidRDefault="00AB0120" w:rsidP="00DE46B0">
            <w:pPr>
              <w:spacing w:before="60" w:after="60" w:line="360" w:lineRule="auto"/>
              <w:rPr>
                <w:lang w:val="en-GB"/>
              </w:rPr>
            </w:pPr>
            <w:r w:rsidRPr="00BE094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BE094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BE094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BE094D" w:rsidRDefault="00AB0120" w:rsidP="00DE46B0">
            <w:pPr>
              <w:spacing w:before="60" w:after="60" w:line="360" w:lineRule="auto"/>
              <w:rPr>
                <w:lang w:val="en-GB"/>
              </w:rPr>
            </w:pPr>
          </w:p>
        </w:tc>
      </w:tr>
      <w:tr w:rsidR="00AB0120" w:rsidRPr="00BE094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BE094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BE094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17A68714" w14:textId="77777777" w:rsidR="00AB0120" w:rsidRPr="00BE094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BE094D" w:rsidRDefault="00AB0120" w:rsidP="00DE46B0">
            <w:pPr>
              <w:spacing w:before="60" w:after="60" w:line="360" w:lineRule="auto"/>
              <w:rPr>
                <w:lang w:val="en-GB"/>
              </w:rPr>
            </w:pPr>
            <w:r w:rsidRPr="00BE094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BE094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BE094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BE094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BE094D" w:rsidRDefault="00AB0120" w:rsidP="00DE46B0">
            <w:pPr>
              <w:spacing w:before="60" w:after="60" w:line="360" w:lineRule="auto"/>
              <w:rPr>
                <w:lang w:val="en-GB"/>
              </w:rPr>
            </w:pPr>
          </w:p>
        </w:tc>
      </w:tr>
      <w:tr w:rsidR="00AB0120" w:rsidRPr="00BE094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BE094D" w:rsidRDefault="00AB0120" w:rsidP="00DE46B0">
            <w:pPr>
              <w:spacing w:before="60" w:after="60" w:line="360" w:lineRule="auto"/>
              <w:jc w:val="center"/>
              <w:rPr>
                <w:lang w:val="en-GB"/>
              </w:rPr>
            </w:pPr>
            <w:r w:rsidRPr="00BE094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BE094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BE094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BE094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BE094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BE094D" w:rsidRDefault="00AB0120" w:rsidP="00DE46B0">
            <w:pPr>
              <w:spacing w:before="60" w:after="60" w:line="360" w:lineRule="auto"/>
              <w:rPr>
                <w:lang w:val="en-GB"/>
              </w:rPr>
            </w:pPr>
          </w:p>
        </w:tc>
      </w:tr>
      <w:tr w:rsidR="00AB0120" w:rsidRPr="00BE094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BE094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BE094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7674C24F" w14:textId="77777777" w:rsidR="00AB0120" w:rsidRPr="00BE094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BE094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BE094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BE094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BE094D" w:rsidRDefault="00AB0120" w:rsidP="00DE46B0">
            <w:pPr>
              <w:spacing w:before="60" w:after="60" w:line="360" w:lineRule="auto"/>
              <w:rPr>
                <w:lang w:val="en-GB"/>
              </w:rPr>
            </w:pPr>
          </w:p>
        </w:tc>
      </w:tr>
      <w:tr w:rsidR="00AB0120" w:rsidRPr="00BE094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BE094D" w:rsidRDefault="00AB0120" w:rsidP="00DE46B0">
            <w:pPr>
              <w:spacing w:before="60" w:after="60" w:line="360" w:lineRule="auto"/>
              <w:jc w:val="center"/>
              <w:rPr>
                <w:lang w:val="en-GB"/>
              </w:rPr>
            </w:pPr>
            <w:r w:rsidRPr="00BE094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BE094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BE094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BE094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BE094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BE094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BE094D" w:rsidRDefault="00AB0120" w:rsidP="00DE46B0">
            <w:pPr>
              <w:spacing w:before="60" w:after="60" w:line="360" w:lineRule="auto"/>
              <w:rPr>
                <w:lang w:val="en-GB"/>
              </w:rPr>
            </w:pPr>
          </w:p>
        </w:tc>
      </w:tr>
      <w:tr w:rsidR="00AB0120" w:rsidRPr="00BE094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BE094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BE094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6754C526" w14:textId="77777777" w:rsidR="00AB0120" w:rsidRPr="00BE094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BE094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BE094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BE094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BE094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BE094D" w:rsidRDefault="00AB0120" w:rsidP="00DE46B0">
            <w:pPr>
              <w:spacing w:before="60" w:after="60" w:line="360" w:lineRule="auto"/>
              <w:rPr>
                <w:lang w:val="en-GB"/>
              </w:rPr>
            </w:pPr>
          </w:p>
        </w:tc>
      </w:tr>
      <w:tr w:rsidR="00AB0120" w:rsidRPr="00BE094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BE094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BE094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14:paraId="43F03680" w14:textId="77777777" w:rsidR="00AB0120" w:rsidRPr="00BE094D" w:rsidRDefault="00AB0120" w:rsidP="00DE46B0">
            <w:pPr>
              <w:spacing w:before="60" w:after="60" w:line="360" w:lineRule="auto"/>
              <w:rPr>
                <w:lang w:val="en-GB"/>
              </w:rPr>
            </w:pPr>
          </w:p>
        </w:tc>
        <w:tc>
          <w:tcPr>
            <w:tcW w:w="882" w:type="dxa"/>
            <w:tcBorders>
              <w:top w:val="single" w:sz="6" w:space="0" w:color="auto"/>
              <w:left w:val="nil"/>
              <w:bottom w:val="nil"/>
              <w:right w:val="nil"/>
            </w:tcBorders>
          </w:tcPr>
          <w:p w14:paraId="71679EB2" w14:textId="77777777" w:rsidR="00AB0120" w:rsidRPr="00BE094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BE094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BE094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BE094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BE094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BE094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BE094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BE094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BE094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BE094D" w:rsidRDefault="00AB0120" w:rsidP="00DE46B0">
            <w:pPr>
              <w:spacing w:before="60" w:after="60" w:line="360" w:lineRule="auto"/>
            </w:pPr>
            <w:r w:rsidRPr="00BE094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BE094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BE094D" w:rsidRDefault="00AB0120" w:rsidP="00DE46B0">
            <w:pPr>
              <w:spacing w:before="60" w:after="60" w:line="360" w:lineRule="auto"/>
              <w:rPr>
                <w:lang w:val="en-GB"/>
              </w:rPr>
            </w:pPr>
          </w:p>
        </w:tc>
      </w:tr>
      <w:tr w:rsidR="00AB0120" w:rsidRPr="00BE094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BE094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BE094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14:paraId="35DE4530" w14:textId="77777777" w:rsidR="00AB0120" w:rsidRPr="00BE094D" w:rsidRDefault="00AB0120" w:rsidP="00DE46B0">
            <w:pPr>
              <w:spacing w:before="60" w:after="60" w:line="360" w:lineRule="auto"/>
              <w:rPr>
                <w:lang w:val="en-GB"/>
              </w:rPr>
            </w:pPr>
          </w:p>
        </w:tc>
        <w:tc>
          <w:tcPr>
            <w:tcW w:w="882" w:type="dxa"/>
            <w:tcBorders>
              <w:top w:val="nil"/>
              <w:left w:val="nil"/>
              <w:bottom w:val="double" w:sz="4" w:space="0" w:color="auto"/>
              <w:right w:val="nil"/>
            </w:tcBorders>
          </w:tcPr>
          <w:p w14:paraId="2B110BF2" w14:textId="77777777" w:rsidR="00AB0120" w:rsidRPr="00BE094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BE094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BE094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BE094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BE094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BE094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BE094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BE094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BE094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BE094D" w:rsidRDefault="00AB0120" w:rsidP="00DE46B0">
            <w:pPr>
              <w:spacing w:before="60" w:after="60" w:line="360" w:lineRule="auto"/>
              <w:rPr>
                <w:b/>
                <w:lang w:val="en-GB"/>
              </w:rPr>
            </w:pPr>
            <w:r w:rsidRPr="00BE094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BE094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BE094D" w:rsidRDefault="00AB0120" w:rsidP="00DE46B0">
            <w:pPr>
              <w:spacing w:before="60" w:after="60" w:line="360" w:lineRule="auto"/>
              <w:rPr>
                <w:lang w:val="en-GB"/>
              </w:rPr>
            </w:pPr>
          </w:p>
        </w:tc>
      </w:tr>
    </w:tbl>
    <w:p w14:paraId="211101BD" w14:textId="77777777" w:rsidR="00AB0120" w:rsidRPr="00BE094D" w:rsidRDefault="00AB0120" w:rsidP="00AB0120">
      <w:pPr>
        <w:widowControl w:val="0"/>
        <w:tabs>
          <w:tab w:val="left" w:pos="4540"/>
        </w:tabs>
        <w:autoSpaceDE w:val="0"/>
        <w:adjustRightInd w:val="0"/>
        <w:spacing w:before="60" w:line="360" w:lineRule="auto"/>
        <w:ind w:left="127" w:right="-20"/>
      </w:pPr>
      <w:r w:rsidRPr="00BE094D">
        <w:t>Rapports</w:t>
      </w:r>
      <w:r w:rsidRPr="00BE094D">
        <w:rPr>
          <w:spacing w:val="7"/>
        </w:rPr>
        <w:t xml:space="preserve"> </w:t>
      </w:r>
      <w:r w:rsidRPr="00BE094D">
        <w:t>à</w:t>
      </w:r>
      <w:r w:rsidRPr="00BE094D">
        <w:rPr>
          <w:spacing w:val="7"/>
        </w:rPr>
        <w:t xml:space="preserve"> </w:t>
      </w:r>
      <w:r w:rsidRPr="00BE094D">
        <w:t>fournir</w:t>
      </w:r>
      <w:r w:rsidRPr="00BE094D">
        <w:rPr>
          <w:spacing w:val="7"/>
        </w:rPr>
        <w:t xml:space="preserve"> </w:t>
      </w:r>
      <w:r w:rsidRPr="00BE094D">
        <w:t>:</w:t>
      </w:r>
      <w:r w:rsidRPr="00BE094D">
        <w:rPr>
          <w:spacing w:val="19"/>
        </w:rPr>
        <w:t xml:space="preserve"> </w:t>
      </w:r>
      <w:r w:rsidRPr="00BE094D">
        <w:rPr>
          <w:u w:val="single"/>
        </w:rPr>
        <w:tab/>
      </w:r>
    </w:p>
    <w:p w14:paraId="247C63D0" w14:textId="77777777" w:rsidR="00AB0120" w:rsidRPr="00BE094D" w:rsidRDefault="00AB0120" w:rsidP="00AB0120">
      <w:pPr>
        <w:widowControl w:val="0"/>
        <w:autoSpaceDE w:val="0"/>
        <w:adjustRightInd w:val="0"/>
        <w:spacing w:before="60" w:line="360" w:lineRule="auto"/>
        <w:ind w:left="127" w:right="-20"/>
      </w:pPr>
      <w:r w:rsidRPr="00BE094D">
        <w:rPr>
          <w:noProof/>
        </w:rPr>
        <mc:AlternateContent>
          <mc:Choice Requires="wps">
            <w:drawing>
              <wp:anchor distT="0" distB="0" distL="114300" distR="114300" simplePos="0" relativeHeight="251628032"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1C5513D2" id="Freeform 323"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BE094D">
        <w:t>Durée</w:t>
      </w:r>
      <w:r w:rsidRPr="00BE094D">
        <w:rPr>
          <w:spacing w:val="7"/>
        </w:rPr>
        <w:t xml:space="preserve"> </w:t>
      </w:r>
      <w:r w:rsidRPr="00BE094D">
        <w:t>des</w:t>
      </w:r>
      <w:r w:rsidRPr="00BE094D">
        <w:rPr>
          <w:spacing w:val="7"/>
        </w:rPr>
        <w:t xml:space="preserve"> </w:t>
      </w:r>
      <w:r w:rsidRPr="00BE094D">
        <w:t>activités</w:t>
      </w:r>
      <w:r w:rsidRPr="00BE094D">
        <w:rPr>
          <w:spacing w:val="7"/>
        </w:rPr>
        <w:t xml:space="preserve"> </w:t>
      </w:r>
      <w:r w:rsidRPr="00BE094D">
        <w:t>:</w:t>
      </w:r>
    </w:p>
    <w:p w14:paraId="530DE639" w14:textId="77777777" w:rsidR="00AB0120" w:rsidRPr="00BE094D" w:rsidRDefault="00AB0120" w:rsidP="00AB0120">
      <w:pPr>
        <w:widowControl w:val="0"/>
        <w:autoSpaceDE w:val="0"/>
        <w:adjustRightInd w:val="0"/>
        <w:spacing w:before="60" w:after="60" w:line="360" w:lineRule="auto"/>
        <w:ind w:left="5887" w:right="-20"/>
      </w:pPr>
      <w:r w:rsidRPr="00BE094D">
        <w:t>Signature</w:t>
      </w:r>
      <w:r w:rsidRPr="00BE094D">
        <w:rPr>
          <w:spacing w:val="7"/>
        </w:rPr>
        <w:t xml:space="preserve"> </w:t>
      </w:r>
      <w:r w:rsidRPr="00BE094D">
        <w:t>:</w:t>
      </w:r>
      <w:r w:rsidRPr="00BE094D">
        <w:rPr>
          <w:spacing w:val="7"/>
        </w:rPr>
        <w:t xml:space="preserve"> </w:t>
      </w:r>
      <w:r w:rsidRPr="00BE094D">
        <w:rPr>
          <w:i/>
          <w:iCs/>
        </w:rPr>
        <w:t>(Représentant</w:t>
      </w:r>
      <w:r w:rsidRPr="00BE094D">
        <w:rPr>
          <w:i/>
          <w:iCs/>
          <w:spacing w:val="6"/>
        </w:rPr>
        <w:t xml:space="preserve"> </w:t>
      </w:r>
      <w:r w:rsidRPr="00BE094D">
        <w:rPr>
          <w:i/>
          <w:iCs/>
        </w:rPr>
        <w:t>habilité)</w:t>
      </w:r>
    </w:p>
    <w:p w14:paraId="5745F35F" w14:textId="77777777" w:rsidR="00AB0120" w:rsidRPr="00BE094D" w:rsidRDefault="00AB0120" w:rsidP="00AB0120">
      <w:pPr>
        <w:widowControl w:val="0"/>
        <w:autoSpaceDE w:val="0"/>
        <w:adjustRightInd w:val="0"/>
        <w:spacing w:before="60" w:after="60" w:line="360" w:lineRule="auto"/>
        <w:ind w:left="5887" w:right="-20"/>
      </w:pPr>
      <w:r w:rsidRPr="00BE094D">
        <w:t>Nom</w:t>
      </w:r>
      <w:r w:rsidRPr="00BE094D">
        <w:rPr>
          <w:spacing w:val="7"/>
        </w:rPr>
        <w:t xml:space="preserve"> </w:t>
      </w:r>
      <w:r w:rsidRPr="00BE094D">
        <w:t>:</w:t>
      </w:r>
      <w:r w:rsidRPr="00BE094D">
        <w:rPr>
          <w:spacing w:val="7"/>
        </w:rPr>
        <w:t xml:space="preserve"> </w:t>
      </w:r>
      <w:r w:rsidRPr="00BE094D">
        <w:rPr>
          <w:u w:val="single"/>
        </w:rPr>
        <w:tab/>
      </w:r>
    </w:p>
    <w:p w14:paraId="3196551C" w14:textId="77777777" w:rsidR="00AB0120" w:rsidRPr="00BE094D" w:rsidRDefault="00AB0120" w:rsidP="00AB0120">
      <w:pPr>
        <w:widowControl w:val="0"/>
        <w:autoSpaceDE w:val="0"/>
        <w:adjustRightInd w:val="0"/>
        <w:spacing w:before="60" w:after="60" w:line="360" w:lineRule="auto"/>
        <w:ind w:left="5887" w:right="-20"/>
        <w:rPr>
          <w:u w:val="single"/>
        </w:rPr>
      </w:pPr>
      <w:r w:rsidRPr="00BE094D">
        <w:t>Titre</w:t>
      </w:r>
      <w:r w:rsidRPr="00BE094D">
        <w:rPr>
          <w:spacing w:val="7"/>
        </w:rPr>
        <w:t xml:space="preserve"> </w:t>
      </w:r>
      <w:r w:rsidRPr="00BE094D">
        <w:t>:</w:t>
      </w:r>
      <w:r w:rsidRPr="00BE094D">
        <w:rPr>
          <w:spacing w:val="7"/>
        </w:rPr>
        <w:t xml:space="preserve"> </w:t>
      </w:r>
      <w:r w:rsidRPr="00BE094D">
        <w:rPr>
          <w:u w:val="single"/>
        </w:rPr>
        <w:tab/>
      </w:r>
    </w:p>
    <w:p w14:paraId="6F4BE597" w14:textId="77777777" w:rsidR="00AB0120" w:rsidRPr="00BE094D" w:rsidRDefault="00AB0120" w:rsidP="00AB0120">
      <w:pPr>
        <w:widowControl w:val="0"/>
        <w:autoSpaceDE w:val="0"/>
        <w:adjustRightInd w:val="0"/>
        <w:spacing w:before="60" w:after="60" w:line="360" w:lineRule="auto"/>
        <w:ind w:left="5887" w:right="-20"/>
        <w:rPr>
          <w:b/>
        </w:rPr>
      </w:pPr>
      <w:r w:rsidRPr="00BE094D">
        <w:t>Adresse</w:t>
      </w:r>
      <w:r w:rsidRPr="00BE094D">
        <w:rPr>
          <w:spacing w:val="7"/>
        </w:rPr>
        <w:t xml:space="preserve"> </w:t>
      </w:r>
      <w:r w:rsidRPr="00BE094D">
        <w:t>:</w:t>
      </w:r>
      <w:r w:rsidRPr="00BE094D">
        <w:rPr>
          <w:spacing w:val="7"/>
        </w:rPr>
        <w:t xml:space="preserve"> </w:t>
      </w:r>
      <w:r w:rsidRPr="00BE094D">
        <w:rPr>
          <w:u w:val="single"/>
        </w:rPr>
        <w:tab/>
      </w:r>
    </w:p>
    <w:p w14:paraId="4DB3CA90" w14:textId="77777777" w:rsidR="00AB0120" w:rsidRPr="00BE094D" w:rsidRDefault="00AB0120" w:rsidP="00AB0120">
      <w:pPr>
        <w:spacing w:before="60" w:after="60" w:line="360" w:lineRule="auto"/>
        <w:jc w:val="center"/>
        <w:rPr>
          <w:b/>
        </w:rPr>
      </w:pPr>
    </w:p>
    <w:p w14:paraId="056EE822" w14:textId="77777777" w:rsidR="00AB0120" w:rsidRPr="00BE094D" w:rsidRDefault="00AB0120" w:rsidP="00AB0120">
      <w:pPr>
        <w:spacing w:before="60" w:after="60" w:line="360" w:lineRule="auto"/>
        <w:jc w:val="center"/>
        <w:rPr>
          <w:b/>
        </w:rPr>
        <w:sectPr w:rsidR="00AB0120" w:rsidRPr="00BE094D" w:rsidSect="00225F12">
          <w:headerReference w:type="even" r:id="rId12"/>
          <w:headerReference w:type="default" r:id="rId13"/>
          <w:pgSz w:w="12240" w:h="15840" w:code="1"/>
          <w:pgMar w:top="1417" w:right="1417" w:bottom="1417" w:left="1417" w:header="720" w:footer="720" w:gutter="0"/>
          <w:cols w:space="720"/>
          <w:titlePg/>
          <w:docGrid w:linePitch="326"/>
        </w:sectPr>
      </w:pPr>
    </w:p>
    <w:bookmarkEnd w:id="455"/>
    <w:p w14:paraId="62178F7C" w14:textId="5FF9C5F8" w:rsidR="000D7C7E" w:rsidRPr="00BE094D" w:rsidRDefault="000D7C7E" w:rsidP="000D7C7E">
      <w:pPr>
        <w:widowControl w:val="0"/>
        <w:autoSpaceDE w:val="0"/>
        <w:spacing w:before="240" w:after="240" w:line="360" w:lineRule="auto"/>
        <w:ind w:right="-6"/>
        <w:jc w:val="center"/>
        <w:rPr>
          <w:b/>
          <w:bCs/>
          <w:caps/>
          <w:spacing w:val="36"/>
          <w:w w:val="80"/>
          <w:position w:val="-1"/>
          <w:sz w:val="32"/>
          <w:szCs w:val="32"/>
        </w:rPr>
      </w:pPr>
      <w:r w:rsidRPr="00BE094D">
        <w:rPr>
          <w:b/>
          <w:bCs/>
          <w:caps/>
          <w:spacing w:val="36"/>
          <w:w w:val="80"/>
          <w:position w:val="-1"/>
          <w:sz w:val="32"/>
          <w:szCs w:val="32"/>
        </w:rPr>
        <w:lastRenderedPageBreak/>
        <w:t>Annexen°</w:t>
      </w:r>
      <w:r w:rsidR="004F7EB4" w:rsidRPr="00BE094D">
        <w:rPr>
          <w:b/>
          <w:bCs/>
          <w:caps/>
          <w:spacing w:val="36"/>
          <w:w w:val="80"/>
          <w:position w:val="-1"/>
          <w:sz w:val="32"/>
          <w:szCs w:val="32"/>
        </w:rPr>
        <w:t>9</w:t>
      </w:r>
      <w:r w:rsidRPr="00BE094D">
        <w:rPr>
          <w:b/>
          <w:bCs/>
          <w:caps/>
          <w:spacing w:val="36"/>
          <w:w w:val="80"/>
          <w:position w:val="-1"/>
          <w:sz w:val="32"/>
          <w:szCs w:val="32"/>
        </w:rPr>
        <w:t xml:space="preserve"> : Modèle de liste du personnel à mobiliser </w:t>
      </w:r>
    </w:p>
    <w:p w14:paraId="5E6DC78C" w14:textId="4D602C0B" w:rsidR="008D200E" w:rsidRPr="00BE094D" w:rsidRDefault="008D200E" w:rsidP="008D200E">
      <w:pPr>
        <w:widowControl w:val="0"/>
        <w:autoSpaceDE w:val="0"/>
        <w:spacing w:after="60" w:line="360" w:lineRule="auto"/>
        <w:jc w:val="both"/>
      </w:pPr>
      <w:r w:rsidRPr="00BE094D">
        <w:t>e</w:t>
      </w:r>
      <w:r w:rsidRPr="00BE094D">
        <w:rPr>
          <w:b/>
          <w:bCs/>
        </w:rPr>
        <w:t>1.</w:t>
      </w:r>
      <w:r w:rsidRPr="00BE094D">
        <w:rPr>
          <w:b/>
          <w:bCs/>
          <w:spacing w:val="8"/>
        </w:rPr>
        <w:t xml:space="preserve"> </w:t>
      </w:r>
      <w:r w:rsidRPr="00BE094D">
        <w:rPr>
          <w:b/>
          <w:bCs/>
        </w:rPr>
        <w:t>Personnel</w:t>
      </w:r>
      <w:r w:rsidRPr="00BE094D">
        <w:rPr>
          <w:b/>
          <w:bCs/>
          <w:spacing w:val="8"/>
        </w:rPr>
        <w:t xml:space="preserve"> </w:t>
      </w:r>
      <w:r w:rsidRPr="00BE094D">
        <w:rPr>
          <w:b/>
          <w:bCs/>
        </w:rPr>
        <w:t>technique clé /de</w:t>
      </w:r>
      <w:r w:rsidRPr="00BE094D">
        <w:rPr>
          <w:b/>
          <w:bCs/>
          <w:spacing w:val="8"/>
        </w:rPr>
        <w:t xml:space="preserve"> </w:t>
      </w:r>
      <w:r w:rsidRPr="00BE094D">
        <w:rPr>
          <w:b/>
          <w:bCs/>
        </w:rPr>
        <w:t>gestion</w:t>
      </w:r>
    </w:p>
    <w:p w14:paraId="348D3C66" w14:textId="77777777" w:rsidR="008D200E" w:rsidRPr="00BE094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BE094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BE094D" w:rsidRDefault="008D200E" w:rsidP="00DE46B0">
            <w:pPr>
              <w:widowControl w:val="0"/>
              <w:tabs>
                <w:tab w:val="left" w:pos="3295"/>
              </w:tabs>
              <w:autoSpaceDE w:val="0"/>
              <w:adjustRightInd w:val="0"/>
              <w:spacing w:before="60" w:after="60" w:line="360" w:lineRule="auto"/>
              <w:ind w:left="1156" w:right="993"/>
              <w:jc w:val="center"/>
            </w:pPr>
            <w:bookmarkStart w:id="498" w:name="_Hlk163136065"/>
            <w:r w:rsidRPr="00BE094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BE094D" w:rsidRDefault="008D200E" w:rsidP="00DE46B0">
            <w:pPr>
              <w:widowControl w:val="0"/>
              <w:tabs>
                <w:tab w:val="left" w:pos="3295"/>
              </w:tabs>
              <w:autoSpaceDE w:val="0"/>
              <w:adjustRightInd w:val="0"/>
              <w:spacing w:before="60" w:after="60" w:line="360" w:lineRule="auto"/>
              <w:ind w:right="283"/>
              <w:jc w:val="center"/>
              <w:rPr>
                <w:b/>
                <w:bCs/>
                <w:sz w:val="20"/>
              </w:rPr>
            </w:pPr>
            <w:r w:rsidRPr="00BE094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BE094D" w:rsidRDefault="008D200E" w:rsidP="00DE46B0">
            <w:pPr>
              <w:widowControl w:val="0"/>
              <w:tabs>
                <w:tab w:val="left" w:pos="3295"/>
              </w:tabs>
              <w:autoSpaceDE w:val="0"/>
              <w:adjustRightInd w:val="0"/>
              <w:spacing w:before="60" w:after="60" w:line="360" w:lineRule="auto"/>
              <w:ind w:right="283"/>
              <w:jc w:val="center"/>
              <w:rPr>
                <w:sz w:val="20"/>
              </w:rPr>
            </w:pPr>
            <w:r w:rsidRPr="00BE094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BE094D" w:rsidRDefault="008D200E" w:rsidP="00DE46B0">
            <w:pPr>
              <w:widowControl w:val="0"/>
              <w:autoSpaceDE w:val="0"/>
              <w:adjustRightInd w:val="0"/>
              <w:spacing w:before="60" w:after="60" w:line="360" w:lineRule="auto"/>
              <w:ind w:right="-20"/>
              <w:jc w:val="center"/>
              <w:rPr>
                <w:b/>
                <w:bCs/>
                <w:sz w:val="20"/>
              </w:rPr>
            </w:pPr>
            <w:r w:rsidRPr="00BE094D">
              <w:rPr>
                <w:b/>
                <w:bCs/>
                <w:sz w:val="20"/>
              </w:rPr>
              <w:t>Année</w:t>
            </w:r>
            <w:r w:rsidR="00A00C6B" w:rsidRPr="00BE094D">
              <w:rPr>
                <w:b/>
                <w:bCs/>
                <w:sz w:val="20"/>
              </w:rPr>
              <w:t>s</w:t>
            </w:r>
          </w:p>
          <w:p w14:paraId="51CE6B29" w14:textId="3390F975" w:rsidR="008D200E" w:rsidRPr="00BE094D" w:rsidRDefault="008D200E" w:rsidP="00DE46B0">
            <w:pPr>
              <w:widowControl w:val="0"/>
              <w:autoSpaceDE w:val="0"/>
              <w:adjustRightInd w:val="0"/>
              <w:spacing w:before="60" w:after="60" w:line="360" w:lineRule="auto"/>
              <w:ind w:right="-20"/>
              <w:jc w:val="center"/>
              <w:rPr>
                <w:b/>
                <w:bCs/>
                <w:sz w:val="20"/>
              </w:rPr>
            </w:pPr>
            <w:r w:rsidRPr="00BE094D">
              <w:rPr>
                <w:b/>
                <w:bCs/>
                <w:sz w:val="20"/>
              </w:rPr>
              <w:t xml:space="preserve"> </w:t>
            </w:r>
            <w:r w:rsidR="00023214" w:rsidRPr="00BE094D">
              <w:rPr>
                <w:b/>
                <w:bCs/>
                <w:sz w:val="20"/>
              </w:rPr>
              <w:t>D’expérience</w:t>
            </w:r>
          </w:p>
          <w:p w14:paraId="76F1DAE2" w14:textId="77777777" w:rsidR="008D200E" w:rsidRPr="00BE094D" w:rsidRDefault="008D200E" w:rsidP="00DE46B0">
            <w:pPr>
              <w:widowControl w:val="0"/>
              <w:autoSpaceDE w:val="0"/>
              <w:adjustRightInd w:val="0"/>
              <w:spacing w:before="60" w:after="60" w:line="360" w:lineRule="auto"/>
              <w:ind w:right="-20"/>
              <w:jc w:val="center"/>
              <w:rPr>
                <w:b/>
                <w:bCs/>
                <w:sz w:val="20"/>
              </w:rPr>
            </w:pPr>
            <w:r w:rsidRPr="00BE094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BE094D" w:rsidRDefault="00A00C6B" w:rsidP="00A00C6B">
            <w:pPr>
              <w:widowControl w:val="0"/>
              <w:autoSpaceDE w:val="0"/>
              <w:adjustRightInd w:val="0"/>
              <w:ind w:right="-20"/>
              <w:jc w:val="center"/>
              <w:rPr>
                <w:b/>
                <w:bCs/>
                <w:sz w:val="20"/>
              </w:rPr>
            </w:pPr>
            <w:r w:rsidRPr="00BE094D">
              <w:rPr>
                <w:b/>
                <w:bCs/>
                <w:sz w:val="20"/>
              </w:rPr>
              <w:t>Années d’</w:t>
            </w:r>
            <w:r w:rsidR="008D200E" w:rsidRPr="00BE094D">
              <w:rPr>
                <w:b/>
                <w:bCs/>
                <w:sz w:val="20"/>
              </w:rPr>
              <w:t>Expérience Spécifique</w:t>
            </w:r>
          </w:p>
          <w:p w14:paraId="073FB9A4" w14:textId="77777777" w:rsidR="008D200E" w:rsidRPr="00BE094D" w:rsidRDefault="008D200E" w:rsidP="00A00C6B">
            <w:pPr>
              <w:widowControl w:val="0"/>
              <w:autoSpaceDE w:val="0"/>
              <w:adjustRightInd w:val="0"/>
              <w:ind w:right="-20"/>
              <w:jc w:val="center"/>
              <w:rPr>
                <w:b/>
                <w:bCs/>
                <w:sz w:val="20"/>
              </w:rPr>
            </w:pPr>
            <w:r w:rsidRPr="00BE094D">
              <w:rPr>
                <w:b/>
                <w:bCs/>
                <w:sz w:val="20"/>
              </w:rPr>
              <w:t>En</w:t>
            </w:r>
          </w:p>
          <w:p w14:paraId="32C18891" w14:textId="7751DDC2" w:rsidR="008D200E" w:rsidRPr="00BE094D" w:rsidRDefault="008D200E" w:rsidP="00A00C6B">
            <w:pPr>
              <w:widowControl w:val="0"/>
              <w:autoSpaceDE w:val="0"/>
              <w:adjustRightInd w:val="0"/>
              <w:ind w:right="-20"/>
              <w:jc w:val="center"/>
              <w:rPr>
                <w:b/>
                <w:bCs/>
                <w:sz w:val="20"/>
              </w:rPr>
            </w:pPr>
            <w:r w:rsidRPr="00BE094D">
              <w:rPr>
                <w:b/>
                <w:bCs/>
                <w:sz w:val="20"/>
              </w:rPr>
              <w:t xml:space="preserve">Terme de projets  similaires </w:t>
            </w:r>
            <w:r w:rsidR="00A00C6B" w:rsidRPr="00BE094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BE094D" w:rsidRDefault="00A00C6B" w:rsidP="00DE46B0">
            <w:pPr>
              <w:widowControl w:val="0"/>
              <w:autoSpaceDE w:val="0"/>
              <w:adjustRightInd w:val="0"/>
              <w:spacing w:before="60" w:after="60" w:line="360" w:lineRule="auto"/>
              <w:ind w:left="572" w:right="-20" w:hanging="595"/>
              <w:jc w:val="both"/>
              <w:rPr>
                <w:b/>
                <w:bCs/>
                <w:sz w:val="20"/>
              </w:rPr>
            </w:pPr>
            <w:r w:rsidRPr="00BE094D">
              <w:rPr>
                <w:b/>
                <w:bCs/>
                <w:sz w:val="20"/>
              </w:rPr>
              <w:t xml:space="preserve">    </w:t>
            </w:r>
            <w:r w:rsidR="008D200E" w:rsidRPr="00BE094D">
              <w:rPr>
                <w:b/>
                <w:bCs/>
                <w:sz w:val="20"/>
              </w:rPr>
              <w:t xml:space="preserve">Poste ou fonction </w:t>
            </w:r>
          </w:p>
          <w:p w14:paraId="4CB65D9B" w14:textId="7193C5C0" w:rsidR="008D200E" w:rsidRPr="00BE094D" w:rsidRDefault="008D200E" w:rsidP="00DE46B0">
            <w:pPr>
              <w:widowControl w:val="0"/>
              <w:autoSpaceDE w:val="0"/>
              <w:adjustRightInd w:val="0"/>
              <w:spacing w:before="60" w:after="60" w:line="360" w:lineRule="auto"/>
              <w:ind w:left="878" w:right="-20" w:hanging="595"/>
              <w:jc w:val="both"/>
              <w:rPr>
                <w:b/>
                <w:bCs/>
                <w:sz w:val="20"/>
              </w:rPr>
            </w:pPr>
            <w:r w:rsidRPr="00BE094D">
              <w:rPr>
                <w:b/>
                <w:bCs/>
                <w:sz w:val="20"/>
              </w:rPr>
              <w:t>Occupé</w:t>
            </w:r>
            <w:r w:rsidR="00A00C6B" w:rsidRPr="00BE094D">
              <w:rPr>
                <w:b/>
                <w:bCs/>
                <w:sz w:val="20"/>
              </w:rPr>
              <w:t xml:space="preserve"> </w:t>
            </w:r>
            <w:r w:rsidR="00023214" w:rsidRPr="00BE094D">
              <w:rPr>
                <w:b/>
                <w:bCs/>
                <w:sz w:val="20"/>
              </w:rPr>
              <w:t>(e)</w:t>
            </w:r>
            <w:r w:rsidRPr="00BE094D">
              <w:rPr>
                <w:b/>
                <w:bCs/>
                <w:sz w:val="20"/>
              </w:rPr>
              <w:t xml:space="preserve"> pour</w:t>
            </w:r>
          </w:p>
          <w:p w14:paraId="0B31E9BD" w14:textId="77777777" w:rsidR="008D200E" w:rsidRPr="00BE094D" w:rsidRDefault="008D200E" w:rsidP="00DE46B0">
            <w:pPr>
              <w:widowControl w:val="0"/>
              <w:autoSpaceDE w:val="0"/>
              <w:adjustRightInd w:val="0"/>
              <w:spacing w:before="60" w:after="60" w:line="360" w:lineRule="auto"/>
              <w:ind w:left="878" w:right="-20" w:hanging="595"/>
              <w:jc w:val="both"/>
              <w:rPr>
                <w:b/>
                <w:bCs/>
                <w:sz w:val="20"/>
              </w:rPr>
            </w:pPr>
            <w:r w:rsidRPr="00BE094D">
              <w:rPr>
                <w:b/>
                <w:bCs/>
                <w:sz w:val="20"/>
              </w:rPr>
              <w:t xml:space="preserve">Chaque projet </w:t>
            </w:r>
          </w:p>
          <w:p w14:paraId="14E0B6C1" w14:textId="77777777" w:rsidR="008D200E" w:rsidRPr="00BE094D" w:rsidRDefault="008D200E" w:rsidP="00DE46B0">
            <w:pPr>
              <w:widowControl w:val="0"/>
              <w:autoSpaceDE w:val="0"/>
              <w:adjustRightInd w:val="0"/>
              <w:spacing w:before="60" w:after="60" w:line="360" w:lineRule="auto"/>
              <w:ind w:left="878" w:right="-20" w:hanging="595"/>
              <w:jc w:val="center"/>
              <w:rPr>
                <w:sz w:val="20"/>
              </w:rPr>
            </w:pPr>
          </w:p>
        </w:tc>
      </w:tr>
      <w:tr w:rsidR="008D200E" w:rsidRPr="00BE094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BE094D" w:rsidRDefault="008D200E" w:rsidP="00DE46B0">
            <w:pPr>
              <w:widowControl w:val="0"/>
              <w:autoSpaceDE w:val="0"/>
              <w:adjustRightInd w:val="0"/>
              <w:spacing w:before="60" w:after="60" w:line="360" w:lineRule="auto"/>
            </w:pPr>
            <w:r w:rsidRPr="00BE094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BE094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BE094D" w:rsidRDefault="008D200E" w:rsidP="00DE46B0">
            <w:pPr>
              <w:widowControl w:val="0"/>
              <w:autoSpaceDE w:val="0"/>
              <w:adjustRightInd w:val="0"/>
              <w:spacing w:before="60" w:after="60" w:line="360" w:lineRule="auto"/>
            </w:pPr>
          </w:p>
        </w:tc>
      </w:tr>
      <w:tr w:rsidR="008D200E" w:rsidRPr="00BE094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BE094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BE094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BE094D" w:rsidRDefault="008D200E" w:rsidP="00DE46B0">
            <w:pPr>
              <w:widowControl w:val="0"/>
              <w:autoSpaceDE w:val="0"/>
              <w:adjustRightInd w:val="0"/>
              <w:spacing w:before="60" w:after="60" w:line="360" w:lineRule="auto"/>
            </w:pPr>
          </w:p>
        </w:tc>
      </w:tr>
      <w:tr w:rsidR="008D200E" w:rsidRPr="00BE094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BE094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BE094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BE094D" w:rsidRDefault="008D200E" w:rsidP="00DE46B0">
            <w:pPr>
              <w:widowControl w:val="0"/>
              <w:autoSpaceDE w:val="0"/>
              <w:adjustRightInd w:val="0"/>
              <w:spacing w:before="60" w:after="60" w:line="360" w:lineRule="auto"/>
            </w:pPr>
          </w:p>
        </w:tc>
      </w:tr>
      <w:tr w:rsidR="008D200E" w:rsidRPr="00BE094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BE094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BE094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BE094D" w:rsidRDefault="008D200E" w:rsidP="00DE46B0">
            <w:pPr>
              <w:widowControl w:val="0"/>
              <w:autoSpaceDE w:val="0"/>
              <w:adjustRightInd w:val="0"/>
              <w:spacing w:before="60" w:after="60" w:line="360" w:lineRule="auto"/>
            </w:pPr>
          </w:p>
        </w:tc>
      </w:tr>
      <w:tr w:rsidR="008D200E" w:rsidRPr="00BE094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BE094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BE094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BE094D" w:rsidRDefault="008D200E" w:rsidP="00DE46B0">
            <w:pPr>
              <w:widowControl w:val="0"/>
              <w:autoSpaceDE w:val="0"/>
              <w:adjustRightInd w:val="0"/>
              <w:spacing w:before="60" w:after="60" w:line="360" w:lineRule="auto"/>
            </w:pPr>
          </w:p>
        </w:tc>
      </w:tr>
      <w:tr w:rsidR="008D200E" w:rsidRPr="00BE094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BE094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BE094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BE094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BE094D" w:rsidRDefault="008D200E" w:rsidP="00DE46B0">
            <w:pPr>
              <w:widowControl w:val="0"/>
              <w:autoSpaceDE w:val="0"/>
              <w:adjustRightInd w:val="0"/>
              <w:spacing w:before="60" w:after="60" w:line="360" w:lineRule="auto"/>
            </w:pPr>
          </w:p>
        </w:tc>
      </w:tr>
      <w:bookmarkEnd w:id="498"/>
    </w:tbl>
    <w:p w14:paraId="473A244C" w14:textId="77777777" w:rsidR="000D7C7E" w:rsidRPr="00BE094D" w:rsidRDefault="000D7C7E" w:rsidP="000D7C7E">
      <w:pPr>
        <w:widowControl w:val="0"/>
        <w:autoSpaceDE w:val="0"/>
        <w:spacing w:after="60" w:line="360" w:lineRule="auto"/>
      </w:pPr>
    </w:p>
    <w:p w14:paraId="20BEDD32" w14:textId="77777777" w:rsidR="000D7C7E" w:rsidRPr="00BE094D" w:rsidRDefault="000D7C7E" w:rsidP="000D7C7E">
      <w:pPr>
        <w:widowControl w:val="0"/>
        <w:autoSpaceDE w:val="0"/>
        <w:spacing w:after="60" w:line="360" w:lineRule="auto"/>
        <w:jc w:val="both"/>
      </w:pPr>
    </w:p>
    <w:p w14:paraId="55387C5D" w14:textId="0F5FDDD2" w:rsidR="000D7C7E" w:rsidRPr="00BE094D" w:rsidRDefault="000D7C7E" w:rsidP="00221817">
      <w:pPr>
        <w:widowControl w:val="0"/>
        <w:numPr>
          <w:ilvl w:val="0"/>
          <w:numId w:val="29"/>
        </w:numPr>
        <w:autoSpaceDE w:val="0"/>
        <w:spacing w:after="60" w:line="360" w:lineRule="auto"/>
        <w:jc w:val="both"/>
      </w:pPr>
      <w:r w:rsidRPr="00BE094D">
        <w:t>Personnel d’appui (siège et local)</w:t>
      </w:r>
      <w:r w:rsidR="00201849" w:rsidRPr="00BE094D">
        <w:t xml:space="preserve"> </w:t>
      </w:r>
    </w:p>
    <w:p w14:paraId="7307D446" w14:textId="77777777" w:rsidR="000D7C7E" w:rsidRPr="00BE094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BE094D" w14:paraId="580D85D0" w14:textId="77777777" w:rsidTr="00201849">
        <w:trPr>
          <w:trHeight w:val="491"/>
        </w:trPr>
        <w:tc>
          <w:tcPr>
            <w:tcW w:w="1988" w:type="dxa"/>
            <w:shd w:val="clear" w:color="auto" w:fill="E7E6E6"/>
          </w:tcPr>
          <w:p w14:paraId="0E676F21" w14:textId="77777777" w:rsidR="00201849" w:rsidRPr="00BE094D" w:rsidRDefault="00201849" w:rsidP="000D7C7E">
            <w:pPr>
              <w:widowControl w:val="0"/>
              <w:autoSpaceDE w:val="0"/>
              <w:spacing w:after="60" w:line="360" w:lineRule="auto"/>
              <w:jc w:val="both"/>
            </w:pPr>
            <w:bookmarkStart w:id="499" w:name="_Hlk163136080"/>
            <w:r w:rsidRPr="00BE094D">
              <w:t xml:space="preserve">Nom </w:t>
            </w:r>
          </w:p>
        </w:tc>
        <w:tc>
          <w:tcPr>
            <w:tcW w:w="1771" w:type="dxa"/>
            <w:shd w:val="clear" w:color="auto" w:fill="E7E6E6"/>
          </w:tcPr>
          <w:p w14:paraId="311EF578" w14:textId="3A94AD0B" w:rsidR="00201849" w:rsidRPr="00BE094D" w:rsidRDefault="00201849" w:rsidP="000D7C7E">
            <w:pPr>
              <w:widowControl w:val="0"/>
              <w:autoSpaceDE w:val="0"/>
              <w:spacing w:after="60" w:line="360" w:lineRule="auto"/>
              <w:jc w:val="both"/>
            </w:pPr>
            <w:r w:rsidRPr="00BE094D">
              <w:t xml:space="preserve">Spécialisation  </w:t>
            </w:r>
          </w:p>
        </w:tc>
        <w:tc>
          <w:tcPr>
            <w:tcW w:w="1881" w:type="dxa"/>
            <w:shd w:val="clear" w:color="auto" w:fill="E7E6E6"/>
          </w:tcPr>
          <w:p w14:paraId="7535F51D" w14:textId="30A5488B" w:rsidR="00201849" w:rsidRPr="00BE094D" w:rsidRDefault="00201849" w:rsidP="000D7C7E">
            <w:pPr>
              <w:widowControl w:val="0"/>
              <w:autoSpaceDE w:val="0"/>
              <w:spacing w:after="60" w:line="360" w:lineRule="auto"/>
              <w:jc w:val="both"/>
            </w:pPr>
            <w:r w:rsidRPr="00BE094D">
              <w:t>Poste</w:t>
            </w:r>
          </w:p>
        </w:tc>
        <w:tc>
          <w:tcPr>
            <w:tcW w:w="1881" w:type="dxa"/>
            <w:shd w:val="clear" w:color="auto" w:fill="E7E6E6"/>
          </w:tcPr>
          <w:p w14:paraId="0BBBC414" w14:textId="6BE5611C" w:rsidR="00201849" w:rsidRPr="00BE094D" w:rsidRDefault="00201849" w:rsidP="000D7C7E">
            <w:pPr>
              <w:widowControl w:val="0"/>
              <w:autoSpaceDE w:val="0"/>
              <w:spacing w:after="60" w:line="360" w:lineRule="auto"/>
              <w:jc w:val="both"/>
            </w:pPr>
            <w:r w:rsidRPr="00BE094D">
              <w:t xml:space="preserve"> Année d’Expérience </w:t>
            </w:r>
          </w:p>
        </w:tc>
        <w:tc>
          <w:tcPr>
            <w:tcW w:w="1881" w:type="dxa"/>
            <w:shd w:val="clear" w:color="auto" w:fill="E7E6E6"/>
          </w:tcPr>
          <w:p w14:paraId="3D5DF1AE" w14:textId="77777777" w:rsidR="00201849" w:rsidRPr="00BE094D" w:rsidRDefault="00201849" w:rsidP="000D7C7E">
            <w:pPr>
              <w:widowControl w:val="0"/>
              <w:autoSpaceDE w:val="0"/>
              <w:spacing w:after="60" w:line="360" w:lineRule="auto"/>
              <w:jc w:val="both"/>
            </w:pPr>
            <w:r w:rsidRPr="00BE094D">
              <w:t>Attributions</w:t>
            </w:r>
          </w:p>
        </w:tc>
      </w:tr>
      <w:tr w:rsidR="00201849" w:rsidRPr="00BE094D" w14:paraId="70048759" w14:textId="77777777" w:rsidTr="00201849">
        <w:trPr>
          <w:trHeight w:val="503"/>
        </w:trPr>
        <w:tc>
          <w:tcPr>
            <w:tcW w:w="1988" w:type="dxa"/>
          </w:tcPr>
          <w:p w14:paraId="19D36218" w14:textId="77777777" w:rsidR="00201849" w:rsidRPr="00BE094D" w:rsidRDefault="00201849" w:rsidP="000D7C7E">
            <w:pPr>
              <w:widowControl w:val="0"/>
              <w:autoSpaceDE w:val="0"/>
              <w:spacing w:after="60" w:line="360" w:lineRule="auto"/>
              <w:jc w:val="both"/>
            </w:pPr>
          </w:p>
        </w:tc>
        <w:tc>
          <w:tcPr>
            <w:tcW w:w="1771" w:type="dxa"/>
          </w:tcPr>
          <w:p w14:paraId="5D66EAEA" w14:textId="77777777" w:rsidR="00201849" w:rsidRPr="00BE094D" w:rsidRDefault="00201849" w:rsidP="000D7C7E">
            <w:pPr>
              <w:widowControl w:val="0"/>
              <w:autoSpaceDE w:val="0"/>
              <w:spacing w:after="60" w:line="360" w:lineRule="auto"/>
              <w:jc w:val="both"/>
            </w:pPr>
          </w:p>
        </w:tc>
        <w:tc>
          <w:tcPr>
            <w:tcW w:w="1881" w:type="dxa"/>
          </w:tcPr>
          <w:p w14:paraId="2B687D8C" w14:textId="77777777" w:rsidR="00201849" w:rsidRPr="00BE094D" w:rsidRDefault="00201849" w:rsidP="000D7C7E">
            <w:pPr>
              <w:widowControl w:val="0"/>
              <w:autoSpaceDE w:val="0"/>
              <w:spacing w:after="60" w:line="360" w:lineRule="auto"/>
              <w:jc w:val="both"/>
            </w:pPr>
          </w:p>
        </w:tc>
        <w:tc>
          <w:tcPr>
            <w:tcW w:w="1881" w:type="dxa"/>
          </w:tcPr>
          <w:p w14:paraId="504EF5B0" w14:textId="32095757" w:rsidR="00201849" w:rsidRPr="00BE094D" w:rsidRDefault="00201849" w:rsidP="000D7C7E">
            <w:pPr>
              <w:widowControl w:val="0"/>
              <w:autoSpaceDE w:val="0"/>
              <w:spacing w:after="60" w:line="360" w:lineRule="auto"/>
              <w:jc w:val="both"/>
            </w:pPr>
          </w:p>
        </w:tc>
        <w:tc>
          <w:tcPr>
            <w:tcW w:w="1881" w:type="dxa"/>
          </w:tcPr>
          <w:p w14:paraId="0034433F" w14:textId="77777777" w:rsidR="00201849" w:rsidRPr="00BE094D" w:rsidRDefault="00201849" w:rsidP="000D7C7E">
            <w:pPr>
              <w:widowControl w:val="0"/>
              <w:autoSpaceDE w:val="0"/>
              <w:spacing w:after="60" w:line="360" w:lineRule="auto"/>
              <w:jc w:val="both"/>
            </w:pPr>
          </w:p>
        </w:tc>
      </w:tr>
      <w:tr w:rsidR="00201849" w:rsidRPr="00BE094D" w14:paraId="79BCD7F4" w14:textId="77777777" w:rsidTr="00201849">
        <w:trPr>
          <w:trHeight w:val="491"/>
        </w:trPr>
        <w:tc>
          <w:tcPr>
            <w:tcW w:w="1988" w:type="dxa"/>
          </w:tcPr>
          <w:p w14:paraId="78C95BC3" w14:textId="77777777" w:rsidR="00201849" w:rsidRPr="00BE094D" w:rsidRDefault="00201849" w:rsidP="000D7C7E">
            <w:pPr>
              <w:widowControl w:val="0"/>
              <w:autoSpaceDE w:val="0"/>
              <w:spacing w:after="60" w:line="360" w:lineRule="auto"/>
              <w:jc w:val="both"/>
            </w:pPr>
          </w:p>
        </w:tc>
        <w:tc>
          <w:tcPr>
            <w:tcW w:w="1771" w:type="dxa"/>
          </w:tcPr>
          <w:p w14:paraId="5FD24EC9" w14:textId="77777777" w:rsidR="00201849" w:rsidRPr="00BE094D" w:rsidRDefault="00201849" w:rsidP="000D7C7E">
            <w:pPr>
              <w:widowControl w:val="0"/>
              <w:autoSpaceDE w:val="0"/>
              <w:spacing w:after="60" w:line="360" w:lineRule="auto"/>
              <w:jc w:val="both"/>
            </w:pPr>
          </w:p>
        </w:tc>
        <w:tc>
          <w:tcPr>
            <w:tcW w:w="1881" w:type="dxa"/>
          </w:tcPr>
          <w:p w14:paraId="75FB07B1" w14:textId="77777777" w:rsidR="00201849" w:rsidRPr="00BE094D" w:rsidRDefault="00201849" w:rsidP="000D7C7E">
            <w:pPr>
              <w:widowControl w:val="0"/>
              <w:autoSpaceDE w:val="0"/>
              <w:spacing w:after="60" w:line="360" w:lineRule="auto"/>
              <w:jc w:val="both"/>
            </w:pPr>
          </w:p>
        </w:tc>
        <w:tc>
          <w:tcPr>
            <w:tcW w:w="1881" w:type="dxa"/>
          </w:tcPr>
          <w:p w14:paraId="2225541B" w14:textId="62A52EA3" w:rsidR="00201849" w:rsidRPr="00BE094D" w:rsidRDefault="00201849" w:rsidP="000D7C7E">
            <w:pPr>
              <w:widowControl w:val="0"/>
              <w:autoSpaceDE w:val="0"/>
              <w:spacing w:after="60" w:line="360" w:lineRule="auto"/>
              <w:jc w:val="both"/>
            </w:pPr>
          </w:p>
        </w:tc>
        <w:tc>
          <w:tcPr>
            <w:tcW w:w="1881" w:type="dxa"/>
          </w:tcPr>
          <w:p w14:paraId="0D18568B" w14:textId="77777777" w:rsidR="00201849" w:rsidRPr="00BE094D" w:rsidRDefault="00201849" w:rsidP="000D7C7E">
            <w:pPr>
              <w:widowControl w:val="0"/>
              <w:autoSpaceDE w:val="0"/>
              <w:spacing w:after="60" w:line="360" w:lineRule="auto"/>
              <w:jc w:val="both"/>
            </w:pPr>
          </w:p>
        </w:tc>
      </w:tr>
      <w:tr w:rsidR="00201849" w:rsidRPr="00BE094D" w14:paraId="61377279" w14:textId="77777777" w:rsidTr="00201849">
        <w:trPr>
          <w:trHeight w:val="491"/>
        </w:trPr>
        <w:tc>
          <w:tcPr>
            <w:tcW w:w="1988" w:type="dxa"/>
          </w:tcPr>
          <w:p w14:paraId="5CB59417" w14:textId="77777777" w:rsidR="00201849" w:rsidRPr="00BE094D" w:rsidRDefault="00201849" w:rsidP="000D7C7E">
            <w:pPr>
              <w:widowControl w:val="0"/>
              <w:autoSpaceDE w:val="0"/>
              <w:spacing w:after="60" w:line="360" w:lineRule="auto"/>
              <w:jc w:val="both"/>
            </w:pPr>
          </w:p>
        </w:tc>
        <w:tc>
          <w:tcPr>
            <w:tcW w:w="1771" w:type="dxa"/>
          </w:tcPr>
          <w:p w14:paraId="3CFF184A" w14:textId="77777777" w:rsidR="00201849" w:rsidRPr="00BE094D" w:rsidRDefault="00201849" w:rsidP="000D7C7E">
            <w:pPr>
              <w:widowControl w:val="0"/>
              <w:autoSpaceDE w:val="0"/>
              <w:spacing w:after="60" w:line="360" w:lineRule="auto"/>
              <w:jc w:val="both"/>
            </w:pPr>
          </w:p>
        </w:tc>
        <w:tc>
          <w:tcPr>
            <w:tcW w:w="1881" w:type="dxa"/>
          </w:tcPr>
          <w:p w14:paraId="03394F58" w14:textId="77777777" w:rsidR="00201849" w:rsidRPr="00BE094D" w:rsidRDefault="00201849" w:rsidP="000D7C7E">
            <w:pPr>
              <w:widowControl w:val="0"/>
              <w:autoSpaceDE w:val="0"/>
              <w:spacing w:after="60" w:line="360" w:lineRule="auto"/>
              <w:jc w:val="both"/>
            </w:pPr>
          </w:p>
        </w:tc>
        <w:tc>
          <w:tcPr>
            <w:tcW w:w="1881" w:type="dxa"/>
          </w:tcPr>
          <w:p w14:paraId="215391DF" w14:textId="3A630165" w:rsidR="00201849" w:rsidRPr="00BE094D" w:rsidRDefault="00201849" w:rsidP="000D7C7E">
            <w:pPr>
              <w:widowControl w:val="0"/>
              <w:autoSpaceDE w:val="0"/>
              <w:spacing w:after="60" w:line="360" w:lineRule="auto"/>
              <w:jc w:val="both"/>
            </w:pPr>
          </w:p>
        </w:tc>
        <w:tc>
          <w:tcPr>
            <w:tcW w:w="1881" w:type="dxa"/>
          </w:tcPr>
          <w:p w14:paraId="1E0FDA53" w14:textId="77777777" w:rsidR="00201849" w:rsidRPr="00BE094D" w:rsidRDefault="00201849" w:rsidP="000D7C7E">
            <w:pPr>
              <w:widowControl w:val="0"/>
              <w:autoSpaceDE w:val="0"/>
              <w:spacing w:after="60" w:line="360" w:lineRule="auto"/>
              <w:jc w:val="both"/>
            </w:pPr>
          </w:p>
        </w:tc>
      </w:tr>
      <w:bookmarkEnd w:id="499"/>
    </w:tbl>
    <w:p w14:paraId="26A44831" w14:textId="75E03010" w:rsidR="0038015E" w:rsidRPr="00BE094D" w:rsidRDefault="0038015E" w:rsidP="00230C15">
      <w:pPr>
        <w:widowControl w:val="0"/>
        <w:tabs>
          <w:tab w:val="left" w:pos="10480"/>
        </w:tabs>
        <w:autoSpaceDE w:val="0"/>
        <w:spacing w:line="360" w:lineRule="auto"/>
        <w:jc w:val="both"/>
      </w:pPr>
    </w:p>
    <w:p w14:paraId="34A0C9E1" w14:textId="15C87DE1" w:rsidR="00C01C91" w:rsidRPr="00BE094D" w:rsidRDefault="00C01C91" w:rsidP="00230C15">
      <w:pPr>
        <w:widowControl w:val="0"/>
        <w:tabs>
          <w:tab w:val="left" w:pos="10480"/>
        </w:tabs>
        <w:autoSpaceDE w:val="0"/>
        <w:spacing w:line="360" w:lineRule="auto"/>
        <w:jc w:val="both"/>
      </w:pPr>
    </w:p>
    <w:p w14:paraId="4791D603" w14:textId="0BFBA970" w:rsidR="00C01C91" w:rsidRPr="00BE094D" w:rsidRDefault="00C01C91" w:rsidP="00230C15">
      <w:pPr>
        <w:widowControl w:val="0"/>
        <w:tabs>
          <w:tab w:val="left" w:pos="10480"/>
        </w:tabs>
        <w:autoSpaceDE w:val="0"/>
        <w:spacing w:line="360" w:lineRule="auto"/>
        <w:jc w:val="both"/>
      </w:pPr>
    </w:p>
    <w:p w14:paraId="0E29DC77" w14:textId="15305821" w:rsidR="000D7C7E" w:rsidRPr="00BE094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BE094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BE094D" w:rsidRDefault="000D7C7E" w:rsidP="000D7C7E">
      <w:pPr>
        <w:widowControl w:val="0"/>
        <w:autoSpaceDE w:val="0"/>
        <w:spacing w:before="240" w:after="240" w:line="360" w:lineRule="auto"/>
        <w:ind w:right="-6"/>
        <w:jc w:val="center"/>
        <w:rPr>
          <w:b/>
          <w:bCs/>
          <w:caps/>
          <w:spacing w:val="36"/>
          <w:w w:val="80"/>
          <w:position w:val="-1"/>
          <w:sz w:val="32"/>
          <w:szCs w:val="32"/>
        </w:rPr>
      </w:pPr>
      <w:r w:rsidRPr="00BE094D">
        <w:rPr>
          <w:b/>
          <w:bCs/>
          <w:caps/>
          <w:spacing w:val="36"/>
          <w:w w:val="80"/>
          <w:position w:val="-1"/>
          <w:sz w:val="32"/>
          <w:szCs w:val="32"/>
        </w:rPr>
        <w:lastRenderedPageBreak/>
        <w:t>Annexen°</w:t>
      </w:r>
      <w:r w:rsidR="004F7EB4" w:rsidRPr="00BE094D">
        <w:rPr>
          <w:b/>
          <w:bCs/>
          <w:caps/>
          <w:spacing w:val="36"/>
          <w:w w:val="80"/>
          <w:position w:val="-1"/>
          <w:sz w:val="32"/>
          <w:szCs w:val="32"/>
        </w:rPr>
        <w:t>10</w:t>
      </w:r>
      <w:r w:rsidRPr="00BE094D">
        <w:rPr>
          <w:b/>
          <w:bCs/>
          <w:caps/>
          <w:spacing w:val="36"/>
          <w:w w:val="80"/>
          <w:position w:val="-1"/>
          <w:sz w:val="32"/>
          <w:szCs w:val="32"/>
        </w:rPr>
        <w:t xml:space="preserve"> : </w:t>
      </w:r>
      <w:bookmarkStart w:id="500" w:name="_Hlk143620781"/>
      <w:r w:rsidRPr="00BE094D">
        <w:rPr>
          <w:b/>
          <w:bCs/>
          <w:caps/>
          <w:spacing w:val="36"/>
          <w:w w:val="80"/>
          <w:position w:val="-1"/>
          <w:sz w:val="32"/>
          <w:szCs w:val="32"/>
        </w:rPr>
        <w:t>Modèle fiche de prestations susceptibles d’être sous-traitées commandées</w:t>
      </w:r>
      <w:bookmarkEnd w:id="500"/>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BE094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BE094D" w:rsidRDefault="000D7C7E" w:rsidP="000D7C7E">
            <w:pPr>
              <w:spacing w:after="60" w:line="360" w:lineRule="auto"/>
              <w:jc w:val="center"/>
              <w:rPr>
                <w:b/>
                <w:bCs/>
              </w:rPr>
            </w:pPr>
            <w:r w:rsidRPr="00BE094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BE094D" w:rsidRDefault="000D7C7E" w:rsidP="000D7C7E">
            <w:pPr>
              <w:spacing w:after="60" w:line="360" w:lineRule="auto"/>
              <w:jc w:val="center"/>
              <w:rPr>
                <w:b/>
                <w:bCs/>
              </w:rPr>
            </w:pPr>
            <w:r w:rsidRPr="00BE094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BE094D" w:rsidRDefault="000D7C7E" w:rsidP="000D7C7E">
            <w:pPr>
              <w:spacing w:after="60" w:line="360" w:lineRule="auto"/>
              <w:jc w:val="center"/>
              <w:rPr>
                <w:b/>
                <w:bCs/>
              </w:rPr>
            </w:pPr>
            <w:r w:rsidRPr="00BE094D">
              <w:rPr>
                <w:b/>
                <w:bCs/>
              </w:rPr>
              <w:t>Quantité (Nombre d’unités)</w:t>
            </w:r>
          </w:p>
        </w:tc>
      </w:tr>
      <w:tr w:rsidR="000D7C7E" w:rsidRPr="00BE094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BE094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BE094D" w:rsidRDefault="000D7C7E" w:rsidP="000D7C7E">
            <w:pPr>
              <w:spacing w:after="60" w:line="360" w:lineRule="auto"/>
              <w:rPr>
                <w:i/>
                <w:iCs/>
              </w:rPr>
            </w:pPr>
            <w:r w:rsidRPr="00BE094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BE094D" w:rsidRDefault="000D7C7E" w:rsidP="000D7C7E">
            <w:pPr>
              <w:spacing w:after="60" w:line="360" w:lineRule="auto"/>
              <w:rPr>
                <w:i/>
                <w:iCs/>
              </w:rPr>
            </w:pPr>
            <w:r w:rsidRPr="00BE094D">
              <w:rPr>
                <w:i/>
                <w:iCs/>
              </w:rPr>
              <w:t>[insérer la quantité des articles à fournir]</w:t>
            </w:r>
          </w:p>
        </w:tc>
      </w:tr>
      <w:tr w:rsidR="000D7C7E" w:rsidRPr="00BE094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BE094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BE094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BE094D" w:rsidRDefault="000D7C7E" w:rsidP="000D7C7E">
            <w:pPr>
              <w:spacing w:after="60" w:line="360" w:lineRule="auto"/>
            </w:pPr>
          </w:p>
        </w:tc>
      </w:tr>
      <w:tr w:rsidR="000D7C7E" w:rsidRPr="00BE094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BE094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BE094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BE094D" w:rsidRDefault="000D7C7E" w:rsidP="000D7C7E">
            <w:pPr>
              <w:spacing w:after="60" w:line="360" w:lineRule="auto"/>
            </w:pPr>
          </w:p>
        </w:tc>
      </w:tr>
      <w:tr w:rsidR="000D7C7E" w:rsidRPr="00BE094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BE094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BE094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BE094D" w:rsidRDefault="000D7C7E" w:rsidP="000D7C7E">
            <w:pPr>
              <w:spacing w:after="60" w:line="360" w:lineRule="auto"/>
            </w:pPr>
          </w:p>
        </w:tc>
      </w:tr>
      <w:tr w:rsidR="000D7C7E" w:rsidRPr="00BE094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BE094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BE094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BE094D" w:rsidRDefault="000D7C7E" w:rsidP="000D7C7E">
            <w:pPr>
              <w:spacing w:after="60" w:line="360" w:lineRule="auto"/>
            </w:pPr>
          </w:p>
        </w:tc>
      </w:tr>
    </w:tbl>
    <w:p w14:paraId="7A96C5C4" w14:textId="77777777" w:rsidR="000D7C7E" w:rsidRPr="00BE094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BE094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BE094D" w:rsidRDefault="000D7C7E" w:rsidP="000D7C7E">
            <w:pPr>
              <w:spacing w:after="60" w:line="360" w:lineRule="auto"/>
              <w:jc w:val="center"/>
              <w:rPr>
                <w:b/>
                <w:bCs/>
              </w:rPr>
            </w:pPr>
            <w:r w:rsidRPr="00BE094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BE094D" w:rsidRDefault="000D7C7E" w:rsidP="000D7C7E">
            <w:pPr>
              <w:spacing w:after="60" w:line="360" w:lineRule="auto"/>
              <w:jc w:val="center"/>
              <w:rPr>
                <w:b/>
                <w:bCs/>
              </w:rPr>
            </w:pPr>
          </w:p>
          <w:p w14:paraId="73674CC9" w14:textId="77777777" w:rsidR="000D7C7E" w:rsidRPr="00BE094D" w:rsidRDefault="000D7C7E" w:rsidP="000D7C7E">
            <w:pPr>
              <w:spacing w:after="60" w:line="360" w:lineRule="auto"/>
              <w:jc w:val="center"/>
              <w:rPr>
                <w:b/>
                <w:bCs/>
              </w:rPr>
            </w:pPr>
            <w:r w:rsidRPr="00BE094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BE094D" w:rsidRDefault="000D7C7E" w:rsidP="000D7C7E">
            <w:pPr>
              <w:spacing w:after="60" w:line="360" w:lineRule="auto"/>
              <w:jc w:val="center"/>
              <w:rPr>
                <w:b/>
                <w:bCs/>
              </w:rPr>
            </w:pPr>
          </w:p>
          <w:p w14:paraId="6F4EDC64" w14:textId="77777777" w:rsidR="000D7C7E" w:rsidRPr="00BE094D" w:rsidRDefault="000D7C7E" w:rsidP="000D7C7E">
            <w:pPr>
              <w:spacing w:after="60" w:line="360" w:lineRule="auto"/>
              <w:jc w:val="center"/>
              <w:rPr>
                <w:b/>
                <w:bCs/>
              </w:rPr>
            </w:pPr>
            <w:r w:rsidRPr="00BE094D">
              <w:rPr>
                <w:b/>
                <w:bCs/>
              </w:rPr>
              <w:t>Unité de mesure</w:t>
            </w:r>
          </w:p>
        </w:tc>
      </w:tr>
      <w:tr w:rsidR="000D7C7E" w:rsidRPr="00BE094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BE094D" w:rsidRDefault="000D7C7E" w:rsidP="000D7C7E">
            <w:pPr>
              <w:tabs>
                <w:tab w:val="left" w:pos="1559"/>
                <w:tab w:val="left" w:pos="1720"/>
              </w:tabs>
              <w:spacing w:after="60" w:line="360" w:lineRule="auto"/>
              <w:ind w:right="112"/>
              <w:jc w:val="center"/>
              <w:rPr>
                <w:i/>
                <w:iCs/>
              </w:rPr>
            </w:pPr>
            <w:r w:rsidRPr="00BE094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BE094D" w:rsidRDefault="000D7C7E" w:rsidP="000D7C7E">
            <w:pPr>
              <w:spacing w:after="60" w:line="360" w:lineRule="auto"/>
              <w:jc w:val="center"/>
              <w:rPr>
                <w:i/>
                <w:iCs/>
              </w:rPr>
            </w:pPr>
            <w:r w:rsidRPr="00BE094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BE094D" w:rsidRDefault="000D7C7E" w:rsidP="000D7C7E">
            <w:pPr>
              <w:spacing w:after="60" w:line="360" w:lineRule="auto"/>
              <w:jc w:val="center"/>
              <w:rPr>
                <w:i/>
                <w:iCs/>
              </w:rPr>
            </w:pPr>
            <w:r w:rsidRPr="00BE094D">
              <w:rPr>
                <w:i/>
                <w:iCs/>
              </w:rPr>
              <w:t>[unité de mesure]</w:t>
            </w:r>
          </w:p>
        </w:tc>
      </w:tr>
      <w:tr w:rsidR="000D7C7E" w:rsidRPr="00BE094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BE094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BE094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BE094D" w:rsidRDefault="000D7C7E" w:rsidP="000D7C7E">
            <w:pPr>
              <w:spacing w:after="60" w:line="360" w:lineRule="auto"/>
            </w:pPr>
          </w:p>
        </w:tc>
      </w:tr>
      <w:tr w:rsidR="000D7C7E" w:rsidRPr="00BE094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BE094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BE094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BE094D" w:rsidRDefault="000D7C7E" w:rsidP="000D7C7E">
            <w:pPr>
              <w:spacing w:after="60" w:line="360" w:lineRule="auto"/>
            </w:pPr>
          </w:p>
        </w:tc>
      </w:tr>
      <w:tr w:rsidR="000D7C7E" w:rsidRPr="00BE094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BE094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BE094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BE094D" w:rsidRDefault="000D7C7E" w:rsidP="000D7C7E">
            <w:pPr>
              <w:spacing w:after="60" w:line="360" w:lineRule="auto"/>
            </w:pPr>
          </w:p>
        </w:tc>
      </w:tr>
    </w:tbl>
    <w:p w14:paraId="509FD566" w14:textId="59E004EA" w:rsidR="00C01C91" w:rsidRPr="00BE094D" w:rsidRDefault="00C01C91" w:rsidP="00230C15">
      <w:pPr>
        <w:widowControl w:val="0"/>
        <w:tabs>
          <w:tab w:val="left" w:pos="10480"/>
        </w:tabs>
        <w:autoSpaceDE w:val="0"/>
        <w:spacing w:line="360" w:lineRule="auto"/>
        <w:jc w:val="both"/>
      </w:pPr>
    </w:p>
    <w:p w14:paraId="022961EC" w14:textId="3ED0A9E8" w:rsidR="00C01C91" w:rsidRPr="00BE094D" w:rsidRDefault="00C01C91" w:rsidP="00230C15">
      <w:pPr>
        <w:widowControl w:val="0"/>
        <w:tabs>
          <w:tab w:val="left" w:pos="10480"/>
        </w:tabs>
        <w:autoSpaceDE w:val="0"/>
        <w:spacing w:line="360" w:lineRule="auto"/>
        <w:jc w:val="both"/>
      </w:pPr>
    </w:p>
    <w:p w14:paraId="6612ED9D" w14:textId="416D4C5D" w:rsidR="00C01C91" w:rsidRPr="00BE094D" w:rsidRDefault="00C01C91" w:rsidP="00230C15">
      <w:pPr>
        <w:widowControl w:val="0"/>
        <w:tabs>
          <w:tab w:val="left" w:pos="10480"/>
        </w:tabs>
        <w:autoSpaceDE w:val="0"/>
        <w:spacing w:line="360" w:lineRule="auto"/>
        <w:jc w:val="both"/>
      </w:pPr>
    </w:p>
    <w:p w14:paraId="19175E5C" w14:textId="7EE144E4" w:rsidR="004C7E5D" w:rsidRPr="00BE094D" w:rsidRDefault="004C7E5D" w:rsidP="00230C15">
      <w:pPr>
        <w:widowControl w:val="0"/>
        <w:tabs>
          <w:tab w:val="left" w:pos="10480"/>
        </w:tabs>
        <w:autoSpaceDE w:val="0"/>
        <w:spacing w:line="360" w:lineRule="auto"/>
        <w:jc w:val="both"/>
      </w:pPr>
    </w:p>
    <w:p w14:paraId="231CDBA9" w14:textId="348A0BD5" w:rsidR="004C7E5D" w:rsidRPr="00BE094D" w:rsidRDefault="004C7E5D" w:rsidP="00230C15">
      <w:pPr>
        <w:widowControl w:val="0"/>
        <w:tabs>
          <w:tab w:val="left" w:pos="10480"/>
        </w:tabs>
        <w:autoSpaceDE w:val="0"/>
        <w:spacing w:line="360" w:lineRule="auto"/>
        <w:jc w:val="both"/>
      </w:pPr>
    </w:p>
    <w:p w14:paraId="2EF4BD67" w14:textId="6ED250F8" w:rsidR="004C7E5D" w:rsidRPr="00BE094D" w:rsidRDefault="004C7E5D" w:rsidP="00230C15">
      <w:pPr>
        <w:widowControl w:val="0"/>
        <w:tabs>
          <w:tab w:val="left" w:pos="10480"/>
        </w:tabs>
        <w:autoSpaceDE w:val="0"/>
        <w:spacing w:line="360" w:lineRule="auto"/>
        <w:jc w:val="both"/>
      </w:pPr>
    </w:p>
    <w:p w14:paraId="15792877" w14:textId="7AF2AA9E" w:rsidR="004C7E5D" w:rsidRPr="00BE094D" w:rsidRDefault="004C7E5D" w:rsidP="00230C15">
      <w:pPr>
        <w:widowControl w:val="0"/>
        <w:tabs>
          <w:tab w:val="left" w:pos="10480"/>
        </w:tabs>
        <w:autoSpaceDE w:val="0"/>
        <w:spacing w:line="360" w:lineRule="auto"/>
        <w:jc w:val="both"/>
      </w:pPr>
    </w:p>
    <w:p w14:paraId="66ED1343" w14:textId="378AA80C" w:rsidR="000D7C7E" w:rsidRPr="00BE094D" w:rsidRDefault="000D7C7E" w:rsidP="00230C15">
      <w:pPr>
        <w:widowControl w:val="0"/>
        <w:autoSpaceDE w:val="0"/>
        <w:spacing w:line="360" w:lineRule="auto"/>
        <w:jc w:val="both"/>
      </w:pPr>
    </w:p>
    <w:p w14:paraId="5D5DA2BC" w14:textId="3F0DB9E3" w:rsidR="00E519B1" w:rsidRPr="00BE094D" w:rsidRDefault="00E519B1" w:rsidP="00230C15">
      <w:pPr>
        <w:widowControl w:val="0"/>
        <w:autoSpaceDE w:val="0"/>
        <w:spacing w:line="360" w:lineRule="auto"/>
        <w:jc w:val="both"/>
      </w:pPr>
    </w:p>
    <w:p w14:paraId="0CA1128F" w14:textId="56D58EAD" w:rsidR="00E519B1" w:rsidRPr="00BE094D" w:rsidRDefault="00E519B1" w:rsidP="00230C15">
      <w:pPr>
        <w:widowControl w:val="0"/>
        <w:autoSpaceDE w:val="0"/>
        <w:spacing w:line="360" w:lineRule="auto"/>
        <w:jc w:val="both"/>
      </w:pPr>
    </w:p>
    <w:p w14:paraId="037A511D" w14:textId="77777777" w:rsidR="00FF1B47" w:rsidRPr="00BE094D" w:rsidRDefault="00FF1B47" w:rsidP="00230C15">
      <w:pPr>
        <w:widowControl w:val="0"/>
        <w:autoSpaceDE w:val="0"/>
        <w:spacing w:line="360" w:lineRule="auto"/>
        <w:jc w:val="both"/>
      </w:pPr>
    </w:p>
    <w:p w14:paraId="59CF654D" w14:textId="7597C5FF" w:rsidR="00E519B1" w:rsidRPr="00BE094D" w:rsidRDefault="00E519B1" w:rsidP="00230C15">
      <w:pPr>
        <w:widowControl w:val="0"/>
        <w:autoSpaceDE w:val="0"/>
        <w:spacing w:line="360" w:lineRule="auto"/>
        <w:jc w:val="both"/>
      </w:pPr>
    </w:p>
    <w:p w14:paraId="5A93C9DC" w14:textId="77777777" w:rsidR="00E519B1" w:rsidRPr="00BE094D" w:rsidRDefault="00E519B1" w:rsidP="00230C15">
      <w:pPr>
        <w:widowControl w:val="0"/>
        <w:autoSpaceDE w:val="0"/>
        <w:spacing w:line="360" w:lineRule="auto"/>
        <w:jc w:val="both"/>
      </w:pPr>
    </w:p>
    <w:p w14:paraId="505E63C4" w14:textId="6B4C01F6" w:rsidR="000D7C7E" w:rsidRPr="00BE094D" w:rsidRDefault="000D7C7E" w:rsidP="000D7C7E">
      <w:pPr>
        <w:widowControl w:val="0"/>
        <w:autoSpaceDE w:val="0"/>
        <w:spacing w:before="120" w:after="120" w:line="360" w:lineRule="auto"/>
        <w:jc w:val="both"/>
        <w:rPr>
          <w:b/>
          <w:bCs/>
          <w:caps/>
          <w:spacing w:val="36"/>
          <w:w w:val="80"/>
          <w:position w:val="-1"/>
          <w:sz w:val="32"/>
        </w:rPr>
      </w:pPr>
      <w:bookmarkStart w:id="501" w:name="_Toc157617484"/>
      <w:r w:rsidRPr="00BE094D">
        <w:rPr>
          <w:b/>
          <w:bCs/>
          <w:caps/>
          <w:spacing w:val="36"/>
          <w:w w:val="80"/>
          <w:position w:val="-1"/>
          <w:sz w:val="32"/>
        </w:rPr>
        <w:lastRenderedPageBreak/>
        <w:t>ANNEXEN°</w:t>
      </w:r>
      <w:r w:rsidR="00D02F56" w:rsidRPr="00BE094D">
        <w:rPr>
          <w:b/>
          <w:bCs/>
          <w:caps/>
          <w:spacing w:val="36"/>
          <w:w w:val="80"/>
          <w:position w:val="-1"/>
          <w:sz w:val="32"/>
        </w:rPr>
        <w:t>1</w:t>
      </w:r>
      <w:r w:rsidR="004F7EB4" w:rsidRPr="00BE094D">
        <w:rPr>
          <w:b/>
          <w:bCs/>
          <w:caps/>
          <w:spacing w:val="36"/>
          <w:w w:val="80"/>
          <w:position w:val="-1"/>
          <w:sz w:val="32"/>
        </w:rPr>
        <w:t>1</w:t>
      </w:r>
      <w:r w:rsidRPr="00BE094D">
        <w:rPr>
          <w:bCs/>
          <w:caps/>
          <w:spacing w:val="36"/>
          <w:w w:val="80"/>
          <w:position w:val="-1"/>
          <w:sz w:val="32"/>
        </w:rPr>
        <w:t xml:space="preserve"> : </w:t>
      </w:r>
      <w:r w:rsidRPr="00BE094D">
        <w:rPr>
          <w:b/>
          <w:bCs/>
          <w:caps/>
          <w:spacing w:val="36"/>
          <w:w w:val="80"/>
          <w:position w:val="-1"/>
          <w:sz w:val="32"/>
        </w:rPr>
        <w:t>Modèle de Curriculum Vitae (CV) du personnel spécialisé proposé</w:t>
      </w:r>
      <w:bookmarkEnd w:id="501"/>
    </w:p>
    <w:p w14:paraId="105B7D5D" w14:textId="77777777" w:rsidR="00FF1B47" w:rsidRPr="00BE094D" w:rsidRDefault="000D7C7E" w:rsidP="000D7C7E">
      <w:pPr>
        <w:widowControl w:val="0"/>
        <w:autoSpaceDE w:val="0"/>
        <w:adjustRightInd w:val="0"/>
        <w:spacing w:after="60" w:line="360" w:lineRule="auto"/>
        <w:ind w:left="107" w:right="211"/>
        <w:jc w:val="both"/>
      </w:pPr>
      <w:r w:rsidRPr="00BE094D">
        <w:t>Poste</w:t>
      </w:r>
      <w:r w:rsidRPr="00BE094D">
        <w:rPr>
          <w:spacing w:val="7"/>
        </w:rPr>
        <w:t xml:space="preserve"> </w:t>
      </w:r>
      <w:r w:rsidRPr="00BE094D">
        <w:t>: . . . . . . . . . . . . . . . . . . . . . . . . . . . . . . . . . . . . . . . . . . . . . . . . . . . . . . . . . . . . . . .</w:t>
      </w:r>
      <w:r w:rsidRPr="00BE094D">
        <w:rPr>
          <w:spacing w:val="-2"/>
        </w:rPr>
        <w:t xml:space="preserve"> </w:t>
      </w:r>
      <w:r w:rsidRPr="00BE094D">
        <w:t>. . . . . . . . . . . . . . . . . .  . . . . . . . . . . . . . . . . . . . . . . . . . . . . . . . . . . . .</w:t>
      </w:r>
      <w:r w:rsidRPr="00BE094D">
        <w:rPr>
          <w:spacing w:val="-2"/>
        </w:rPr>
        <w:t xml:space="preserve"> </w:t>
      </w:r>
      <w:r w:rsidRPr="00BE094D">
        <w:t xml:space="preserve">. . . . . . . . . . . . . . . . . . </w:t>
      </w:r>
    </w:p>
    <w:p w14:paraId="0CCC86C2" w14:textId="77777777" w:rsidR="00FF1B47" w:rsidRPr="00BE094D" w:rsidRDefault="000D7C7E" w:rsidP="000D7C7E">
      <w:pPr>
        <w:widowControl w:val="0"/>
        <w:autoSpaceDE w:val="0"/>
        <w:adjustRightInd w:val="0"/>
        <w:spacing w:after="60" w:line="360" w:lineRule="auto"/>
        <w:ind w:left="107" w:right="211"/>
        <w:jc w:val="both"/>
      </w:pPr>
      <w:r w:rsidRPr="00BE094D">
        <w:t>Nom</w:t>
      </w:r>
      <w:r w:rsidRPr="00BE094D">
        <w:rPr>
          <w:spacing w:val="7"/>
        </w:rPr>
        <w:t xml:space="preserve"> </w:t>
      </w:r>
      <w:r w:rsidRPr="00BE094D">
        <w:t>du</w:t>
      </w:r>
      <w:r w:rsidRPr="00BE094D">
        <w:rPr>
          <w:spacing w:val="7"/>
        </w:rPr>
        <w:t xml:space="preserve"> </w:t>
      </w:r>
      <w:r w:rsidRPr="00BE094D">
        <w:t>Candidat</w:t>
      </w:r>
      <w:r w:rsidRPr="00BE094D">
        <w:rPr>
          <w:spacing w:val="7"/>
        </w:rPr>
        <w:t xml:space="preserve"> </w:t>
      </w:r>
      <w:r w:rsidRPr="00BE094D">
        <w:t xml:space="preserve">: . . . . . . . . . . . . . . . . . . . . . . . . . . . . . . . . . . . . . . . . . . . . . . . . . . . . . . . . . . . . . . . . . . . . . . . . . . . . . . . . . . . . . . . . . . . . . . . . . . . . . . . . . . . . . . . . . . . . . </w:t>
      </w:r>
    </w:p>
    <w:p w14:paraId="337819CB" w14:textId="77777777" w:rsidR="00FF1B47" w:rsidRPr="00BE094D" w:rsidRDefault="000D7C7E" w:rsidP="000D7C7E">
      <w:pPr>
        <w:widowControl w:val="0"/>
        <w:autoSpaceDE w:val="0"/>
        <w:adjustRightInd w:val="0"/>
        <w:spacing w:after="60" w:line="360" w:lineRule="auto"/>
        <w:ind w:left="107" w:right="211"/>
        <w:jc w:val="both"/>
      </w:pPr>
      <w:r w:rsidRPr="00BE094D">
        <w:t>Nom</w:t>
      </w:r>
      <w:r w:rsidRPr="00BE094D">
        <w:rPr>
          <w:spacing w:val="7"/>
        </w:rPr>
        <w:t xml:space="preserve"> </w:t>
      </w:r>
      <w:r w:rsidRPr="00BE094D">
        <w:t>de</w:t>
      </w:r>
      <w:r w:rsidRPr="00BE094D">
        <w:rPr>
          <w:spacing w:val="7"/>
        </w:rPr>
        <w:t xml:space="preserve"> </w:t>
      </w:r>
      <w:r w:rsidRPr="00BE094D">
        <w:t>l’employé</w:t>
      </w:r>
      <w:r w:rsidRPr="00BE094D">
        <w:rPr>
          <w:spacing w:val="7"/>
        </w:rPr>
        <w:t xml:space="preserve"> </w:t>
      </w:r>
      <w:r w:rsidRPr="00BE094D">
        <w:t>: . . . . . . . . . . . . . . . . . . . . . . . . . . . . . . . . . . . . . . . . . . . . . . . .  . . . . .</w:t>
      </w:r>
      <w:r w:rsidRPr="00BE094D">
        <w:rPr>
          <w:spacing w:val="-2"/>
        </w:rPr>
        <w:t xml:space="preserve"> </w:t>
      </w:r>
      <w:r w:rsidRPr="00BE094D">
        <w:t>. . . . . . . . . . . . . . . . . . . . . . . . . . . . . . . . . . . . . . . . . . . . . . . . . . . . . . . . . . . . . . .</w:t>
      </w:r>
    </w:p>
    <w:p w14:paraId="2169B7B3" w14:textId="77777777" w:rsidR="00FF1B47" w:rsidRPr="00BE094D" w:rsidRDefault="000D7C7E" w:rsidP="000D7C7E">
      <w:pPr>
        <w:widowControl w:val="0"/>
        <w:autoSpaceDE w:val="0"/>
        <w:adjustRightInd w:val="0"/>
        <w:spacing w:after="60" w:line="360" w:lineRule="auto"/>
        <w:ind w:left="107" w:right="211"/>
        <w:jc w:val="both"/>
      </w:pPr>
      <w:r w:rsidRPr="00BE094D">
        <w:t xml:space="preserve"> Profession</w:t>
      </w:r>
      <w:r w:rsidRPr="00BE094D">
        <w:rPr>
          <w:spacing w:val="7"/>
        </w:rPr>
        <w:t xml:space="preserve"> </w:t>
      </w:r>
      <w:r w:rsidRPr="00BE094D">
        <w:t>: . . . . . . . . . . . . . . . . . . . . . . . . . . . . . . . . . . . . . . . . . . . . . . . . . . . . . . . . . . . . . . . . . . . . . . . . . . . . . . . . . . . . . . . . . . . . . . . . . . . . . . . . . . . . . . . . . . .</w:t>
      </w:r>
      <w:r w:rsidRPr="00BE094D">
        <w:rPr>
          <w:spacing w:val="-2"/>
        </w:rPr>
        <w:t xml:space="preserve"> </w:t>
      </w:r>
      <w:r w:rsidRPr="00BE094D">
        <w:t xml:space="preserve">. . . . . . . . . . . </w:t>
      </w:r>
    </w:p>
    <w:p w14:paraId="2B07DAAB" w14:textId="77777777" w:rsidR="00FF1B47" w:rsidRPr="00BE094D" w:rsidRDefault="000D7C7E" w:rsidP="000D7C7E">
      <w:pPr>
        <w:widowControl w:val="0"/>
        <w:autoSpaceDE w:val="0"/>
        <w:adjustRightInd w:val="0"/>
        <w:spacing w:after="60" w:line="360" w:lineRule="auto"/>
        <w:ind w:left="107" w:right="211"/>
        <w:jc w:val="both"/>
      </w:pPr>
      <w:r w:rsidRPr="00BE094D">
        <w:t>Diplômes</w:t>
      </w:r>
      <w:r w:rsidRPr="00BE094D">
        <w:rPr>
          <w:spacing w:val="7"/>
        </w:rPr>
        <w:t xml:space="preserve"> </w:t>
      </w:r>
      <w:r w:rsidRPr="00BE094D">
        <w:t>: . . . . . . . . . . . . . . . . . . . . . . . . . . . . . . . . . . . . . . . . . . . . . . . . . . . . . . . . . . . .. . . . . . . . . . . . . . . . . . . . . . . . . . . . . . . . . . . . . . . . . . . . . . . . . . . . . . . . . .</w:t>
      </w:r>
      <w:r w:rsidRPr="00BE094D">
        <w:rPr>
          <w:spacing w:val="-2"/>
        </w:rPr>
        <w:t xml:space="preserve"> </w:t>
      </w:r>
      <w:r w:rsidRPr="00BE094D">
        <w:t xml:space="preserve">. . . . . . . . . . . . . </w:t>
      </w:r>
    </w:p>
    <w:p w14:paraId="6982CAEF" w14:textId="77777777" w:rsidR="00FF1B47" w:rsidRPr="00BE094D" w:rsidRDefault="000D7C7E" w:rsidP="000D7C7E">
      <w:pPr>
        <w:widowControl w:val="0"/>
        <w:autoSpaceDE w:val="0"/>
        <w:adjustRightInd w:val="0"/>
        <w:spacing w:after="60" w:line="360" w:lineRule="auto"/>
        <w:ind w:left="107" w:right="211"/>
        <w:jc w:val="both"/>
      </w:pPr>
      <w:r w:rsidRPr="00BE094D">
        <w:t>Date</w:t>
      </w:r>
      <w:r w:rsidRPr="00BE094D">
        <w:rPr>
          <w:spacing w:val="7"/>
        </w:rPr>
        <w:t xml:space="preserve"> </w:t>
      </w:r>
      <w:r w:rsidRPr="00BE094D">
        <w:t>de</w:t>
      </w:r>
      <w:r w:rsidRPr="00BE094D">
        <w:rPr>
          <w:spacing w:val="7"/>
        </w:rPr>
        <w:t xml:space="preserve"> </w:t>
      </w:r>
      <w:r w:rsidRPr="00BE094D">
        <w:t>naissance</w:t>
      </w:r>
      <w:r w:rsidRPr="00BE094D">
        <w:rPr>
          <w:spacing w:val="7"/>
        </w:rPr>
        <w:t xml:space="preserve"> </w:t>
      </w:r>
      <w:r w:rsidRPr="00BE094D">
        <w:t>: . . . . . . . . . . . . . . . . . . . . . . . . . . . . . . . . . . . . . . . . . .  . . . . . . . . . . .</w:t>
      </w:r>
      <w:r w:rsidRPr="00BE094D">
        <w:rPr>
          <w:spacing w:val="-2"/>
        </w:rPr>
        <w:t xml:space="preserve"> </w:t>
      </w:r>
      <w:r w:rsidRPr="00BE094D">
        <w:t xml:space="preserve">. . . . . . . . . . . . . . . . . . . . . . . . . . . . . . . . . . . . . . . . . . . . . . . . . . . . . . . . . . . . . . </w:t>
      </w:r>
    </w:p>
    <w:p w14:paraId="543E4C45" w14:textId="77777777" w:rsidR="00FF1B47" w:rsidRPr="00BE094D" w:rsidRDefault="000D7C7E" w:rsidP="000D7C7E">
      <w:pPr>
        <w:widowControl w:val="0"/>
        <w:autoSpaceDE w:val="0"/>
        <w:adjustRightInd w:val="0"/>
        <w:spacing w:after="60" w:line="360" w:lineRule="auto"/>
        <w:ind w:left="107" w:right="211"/>
        <w:jc w:val="both"/>
        <w:rPr>
          <w:spacing w:val="3"/>
        </w:rPr>
      </w:pPr>
      <w:r w:rsidRPr="00BE094D">
        <w:t>Nombre</w:t>
      </w:r>
      <w:r w:rsidRPr="00BE094D">
        <w:rPr>
          <w:spacing w:val="7"/>
        </w:rPr>
        <w:t xml:space="preserve"> </w:t>
      </w:r>
      <w:r w:rsidRPr="00BE094D">
        <w:t>d’années</w:t>
      </w:r>
      <w:r w:rsidRPr="00BE094D">
        <w:rPr>
          <w:spacing w:val="7"/>
        </w:rPr>
        <w:t xml:space="preserve"> </w:t>
      </w:r>
      <w:r w:rsidRPr="00BE094D">
        <w:t>d’emploi</w:t>
      </w:r>
      <w:r w:rsidRPr="00BE094D">
        <w:rPr>
          <w:spacing w:val="7"/>
        </w:rPr>
        <w:t xml:space="preserve"> </w:t>
      </w:r>
      <w:r w:rsidRPr="00BE094D">
        <w:t>par</w:t>
      </w:r>
      <w:r w:rsidRPr="00BE094D">
        <w:rPr>
          <w:spacing w:val="7"/>
        </w:rPr>
        <w:t xml:space="preserve"> </w:t>
      </w:r>
      <w:r w:rsidRPr="00BE094D">
        <w:t>le</w:t>
      </w:r>
      <w:r w:rsidRPr="00BE094D">
        <w:rPr>
          <w:spacing w:val="7"/>
        </w:rPr>
        <w:t xml:space="preserve"> </w:t>
      </w:r>
      <w:r w:rsidRPr="00BE094D">
        <w:t>Candidat</w:t>
      </w:r>
      <w:r w:rsidRPr="00BE094D">
        <w:rPr>
          <w:spacing w:val="7"/>
        </w:rPr>
        <w:t xml:space="preserve"> </w:t>
      </w:r>
      <w:r w:rsidRPr="00BE094D">
        <w:rPr>
          <w:spacing w:val="1"/>
        </w:rPr>
        <w:t>:</w:t>
      </w:r>
      <w:r w:rsidRPr="00BE094D">
        <w:t>................................</w:t>
      </w:r>
      <w:r w:rsidRPr="00BE094D">
        <w:rPr>
          <w:spacing w:val="3"/>
        </w:rPr>
        <w:t xml:space="preserve"> </w:t>
      </w:r>
    </w:p>
    <w:p w14:paraId="3D3A1580" w14:textId="77777777" w:rsidR="00FF1B47" w:rsidRPr="00BE094D" w:rsidRDefault="000D7C7E" w:rsidP="000D7C7E">
      <w:pPr>
        <w:widowControl w:val="0"/>
        <w:autoSpaceDE w:val="0"/>
        <w:adjustRightInd w:val="0"/>
        <w:spacing w:after="60" w:line="360" w:lineRule="auto"/>
        <w:ind w:left="107" w:right="211"/>
        <w:jc w:val="both"/>
      </w:pPr>
      <w:r w:rsidRPr="00BE094D">
        <w:t>Nationalité</w:t>
      </w:r>
      <w:r w:rsidRPr="00BE094D">
        <w:rPr>
          <w:spacing w:val="7"/>
        </w:rPr>
        <w:t xml:space="preserve"> </w:t>
      </w:r>
      <w:r w:rsidRPr="00BE094D">
        <w:t xml:space="preserve">: . . . . . . . .  . . . . . . . . . . . . . . . . . . . . . . . . . . </w:t>
      </w:r>
    </w:p>
    <w:p w14:paraId="2C99D0CB" w14:textId="5832D937" w:rsidR="000D7C7E" w:rsidRPr="00BE094D" w:rsidRDefault="000D7C7E" w:rsidP="00FF1B47">
      <w:pPr>
        <w:widowControl w:val="0"/>
        <w:autoSpaceDE w:val="0"/>
        <w:adjustRightInd w:val="0"/>
        <w:spacing w:after="60" w:line="360" w:lineRule="auto"/>
        <w:ind w:left="107" w:right="211"/>
        <w:jc w:val="both"/>
      </w:pPr>
      <w:r w:rsidRPr="00BE094D">
        <w:t>Affiliation</w:t>
      </w:r>
      <w:r w:rsidRPr="00BE094D">
        <w:rPr>
          <w:spacing w:val="7"/>
        </w:rPr>
        <w:t xml:space="preserve"> </w:t>
      </w:r>
      <w:r w:rsidRPr="00BE094D">
        <w:t>à</w:t>
      </w:r>
      <w:r w:rsidRPr="00BE094D">
        <w:rPr>
          <w:spacing w:val="7"/>
        </w:rPr>
        <w:t xml:space="preserve"> </w:t>
      </w:r>
      <w:r w:rsidRPr="00BE094D">
        <w:t>des</w:t>
      </w:r>
      <w:r w:rsidRPr="00BE094D">
        <w:rPr>
          <w:spacing w:val="7"/>
        </w:rPr>
        <w:t xml:space="preserve"> </w:t>
      </w:r>
      <w:r w:rsidRPr="00BE094D">
        <w:t>associations/groupements</w:t>
      </w:r>
      <w:r w:rsidRPr="00BE094D">
        <w:rPr>
          <w:spacing w:val="7"/>
        </w:rPr>
        <w:t xml:space="preserve"> </w:t>
      </w:r>
      <w:r w:rsidRPr="00BE094D">
        <w:t>professionnels</w:t>
      </w:r>
      <w:r w:rsidRPr="00BE094D">
        <w:rPr>
          <w:spacing w:val="7"/>
        </w:rPr>
        <w:t xml:space="preserve"> </w:t>
      </w:r>
      <w:r w:rsidRPr="00BE094D">
        <w:t>: . . . . . . . . . . . . . . . . . . . . . . . . . . . . . . . . . . . . . . . . . . . . . . . .. . . . . . . . . . . . . . . . . . . . . . . . . . . . . . . . . . . . . . . . . . . . . . . . . . . . . . . . . . . . . . .</w:t>
      </w:r>
      <w:r w:rsidRPr="00BE094D">
        <w:rPr>
          <w:spacing w:val="-2"/>
        </w:rPr>
        <w:t xml:space="preserve"> </w:t>
      </w:r>
      <w:r w:rsidRPr="00BE094D">
        <w:t>. . . . . . . . . . . . . . . . . . . . . . . . . . . . . . . . . . . . . . . . . . . . . . . . . . . . . . . . . . . . . . . .</w:t>
      </w:r>
      <w:r w:rsidRPr="00BE094D">
        <w:rPr>
          <w:spacing w:val="-2"/>
        </w:rPr>
        <w:t xml:space="preserve"> </w:t>
      </w:r>
      <w:r w:rsidRPr="00BE094D">
        <w:t>. . . . . . . . . . . . . . . . . . . . . . . . . . . . . . .</w:t>
      </w:r>
    </w:p>
    <w:p w14:paraId="28093D34" w14:textId="77777777" w:rsidR="000D7C7E" w:rsidRPr="00BE094D" w:rsidRDefault="000D7C7E" w:rsidP="000D7C7E">
      <w:pPr>
        <w:widowControl w:val="0"/>
        <w:autoSpaceDE w:val="0"/>
        <w:adjustRightInd w:val="0"/>
        <w:spacing w:after="60" w:line="360" w:lineRule="auto"/>
        <w:ind w:left="107" w:right="-82"/>
      </w:pPr>
      <w:r w:rsidRPr="00BE094D">
        <w:t>Attributions</w:t>
      </w:r>
      <w:r w:rsidRPr="00BE094D">
        <w:rPr>
          <w:spacing w:val="7"/>
        </w:rPr>
        <w:t xml:space="preserve"> </w:t>
      </w:r>
      <w:r w:rsidRPr="00BE094D">
        <w:t>spécifiques</w:t>
      </w:r>
      <w:r w:rsidRPr="00BE094D">
        <w:rPr>
          <w:spacing w:val="7"/>
        </w:rPr>
        <w:t xml:space="preserve"> </w:t>
      </w:r>
      <w:r w:rsidRPr="00BE094D">
        <w:t>: . . . . . . . . . . . . . . . . . . . . . . . . . . . . . . . . . . . . . . . . . . . . . . . .  . . . .</w:t>
      </w:r>
      <w:r w:rsidRPr="00BE094D">
        <w:rPr>
          <w:spacing w:val="-2"/>
        </w:rPr>
        <w:t xml:space="preserve"> </w:t>
      </w:r>
      <w:r w:rsidRPr="00BE094D">
        <w:t>. . . . . . . . . . . . . . . . . . . . . . . . . . . . . . . . . . . . . . . . . . . . . . . . . . . . . . .</w:t>
      </w:r>
    </w:p>
    <w:p w14:paraId="4250BE63" w14:textId="77777777" w:rsidR="000D7C7E" w:rsidRPr="00BE094D" w:rsidRDefault="000D7C7E" w:rsidP="000D7C7E">
      <w:pPr>
        <w:widowControl w:val="0"/>
        <w:autoSpaceDE w:val="0"/>
        <w:adjustRightInd w:val="0"/>
        <w:spacing w:after="60" w:line="360" w:lineRule="auto"/>
        <w:ind w:left="205" w:right="-20"/>
      </w:pPr>
      <w:r w:rsidRPr="00BE094D">
        <w:t>. . . . . . . . . . . . . . . . . . . . . . . . . . . . . . . . . . . . . . . . . . . . . . . . . . . . . . . . . . . . . . .</w:t>
      </w:r>
      <w:r w:rsidRPr="00BE094D">
        <w:rPr>
          <w:spacing w:val="-2"/>
        </w:rPr>
        <w:t xml:space="preserve"> </w:t>
      </w:r>
      <w:r w:rsidRPr="00BE094D">
        <w:t>. . . . . . . . . . . . . . . . . . . . . . .  . . . . . . . . . . . . . . . . . . . . . . . . . . . . .</w:t>
      </w:r>
      <w:r w:rsidRPr="00BE094D">
        <w:rPr>
          <w:spacing w:val="-2"/>
        </w:rPr>
        <w:t xml:space="preserve"> </w:t>
      </w:r>
      <w:r w:rsidRPr="00BE094D">
        <w:t>. . . . . . . . . . . . . . . . . . . . . . . . . . . . . . .</w:t>
      </w:r>
    </w:p>
    <w:p w14:paraId="7FF67078" w14:textId="77777777" w:rsidR="000D7C7E" w:rsidRPr="00BE094D" w:rsidRDefault="000D7C7E" w:rsidP="000D7C7E">
      <w:pPr>
        <w:widowControl w:val="0"/>
        <w:autoSpaceDE w:val="0"/>
        <w:adjustRightInd w:val="0"/>
        <w:spacing w:after="60" w:line="360" w:lineRule="auto"/>
        <w:ind w:left="107" w:right="-20"/>
      </w:pPr>
      <w:r w:rsidRPr="00BE094D">
        <w:t>P</w:t>
      </w:r>
      <w:r w:rsidRPr="00BE094D">
        <w:rPr>
          <w:b/>
          <w:bCs/>
        </w:rPr>
        <w:t>rincipales</w:t>
      </w:r>
      <w:r w:rsidRPr="00BE094D">
        <w:rPr>
          <w:b/>
          <w:bCs/>
          <w:spacing w:val="7"/>
        </w:rPr>
        <w:t xml:space="preserve"> </w:t>
      </w:r>
      <w:r w:rsidRPr="00BE094D">
        <w:rPr>
          <w:b/>
          <w:bCs/>
        </w:rPr>
        <w:t>qualifications</w:t>
      </w:r>
      <w:r w:rsidRPr="00BE094D">
        <w:rPr>
          <w:b/>
          <w:bCs/>
          <w:spacing w:val="7"/>
        </w:rPr>
        <w:t xml:space="preserve"> </w:t>
      </w:r>
      <w:r w:rsidRPr="00BE094D">
        <w:rPr>
          <w:b/>
          <w:bCs/>
        </w:rPr>
        <w:t>:</w:t>
      </w:r>
    </w:p>
    <w:p w14:paraId="2C45B0BE" w14:textId="77777777" w:rsidR="000D7C7E" w:rsidRPr="00BE094D" w:rsidRDefault="000D7C7E" w:rsidP="000D7C7E">
      <w:pPr>
        <w:widowControl w:val="0"/>
        <w:autoSpaceDE w:val="0"/>
        <w:adjustRightInd w:val="0"/>
        <w:spacing w:after="60" w:line="360" w:lineRule="auto"/>
        <w:ind w:left="107"/>
      </w:pPr>
      <w:r w:rsidRPr="00BE094D">
        <w:rPr>
          <w:i/>
          <w:iCs/>
        </w:rPr>
        <w:t>[En</w:t>
      </w:r>
      <w:r w:rsidRPr="00BE094D">
        <w:rPr>
          <w:i/>
          <w:iCs/>
          <w:spacing w:val="5"/>
        </w:rPr>
        <w:t xml:space="preserve"> </w:t>
      </w:r>
      <w:r w:rsidRPr="00BE094D">
        <w:rPr>
          <w:i/>
          <w:iCs/>
        </w:rPr>
        <w:t>une</w:t>
      </w:r>
      <w:r w:rsidRPr="00BE094D">
        <w:rPr>
          <w:i/>
          <w:iCs/>
          <w:spacing w:val="5"/>
        </w:rPr>
        <w:t xml:space="preserve"> </w:t>
      </w:r>
      <w:r w:rsidRPr="00BE094D">
        <w:rPr>
          <w:i/>
          <w:iCs/>
        </w:rPr>
        <w:t>demi-page</w:t>
      </w:r>
      <w:r w:rsidRPr="00BE094D">
        <w:rPr>
          <w:i/>
          <w:iCs/>
          <w:spacing w:val="5"/>
        </w:rPr>
        <w:t xml:space="preserve"> </w:t>
      </w:r>
      <w:r w:rsidRPr="00BE094D">
        <w:rPr>
          <w:i/>
          <w:iCs/>
        </w:rPr>
        <w:t>environ,</w:t>
      </w:r>
      <w:r w:rsidRPr="00BE094D">
        <w:rPr>
          <w:i/>
          <w:iCs/>
          <w:spacing w:val="5"/>
        </w:rPr>
        <w:t xml:space="preserve"> </w:t>
      </w:r>
      <w:r w:rsidRPr="00BE094D">
        <w:rPr>
          <w:i/>
          <w:iCs/>
        </w:rPr>
        <w:t>donner</w:t>
      </w:r>
      <w:r w:rsidRPr="00BE094D">
        <w:rPr>
          <w:i/>
          <w:iCs/>
          <w:spacing w:val="5"/>
        </w:rPr>
        <w:t xml:space="preserve"> </w:t>
      </w:r>
      <w:r w:rsidRPr="00BE094D">
        <w:rPr>
          <w:i/>
          <w:iCs/>
        </w:rPr>
        <w:t>un</w:t>
      </w:r>
      <w:r w:rsidRPr="00BE094D">
        <w:rPr>
          <w:i/>
          <w:iCs/>
          <w:spacing w:val="5"/>
        </w:rPr>
        <w:t xml:space="preserve"> </w:t>
      </w:r>
      <w:r w:rsidRPr="00BE094D">
        <w:rPr>
          <w:i/>
          <w:iCs/>
        </w:rPr>
        <w:t>aperçu</w:t>
      </w:r>
      <w:r w:rsidRPr="00BE094D">
        <w:rPr>
          <w:i/>
          <w:iCs/>
          <w:spacing w:val="5"/>
        </w:rPr>
        <w:t xml:space="preserve"> </w:t>
      </w:r>
      <w:r w:rsidRPr="00BE094D">
        <w:rPr>
          <w:i/>
          <w:iCs/>
        </w:rPr>
        <w:t>des</w:t>
      </w:r>
      <w:r w:rsidRPr="00BE094D">
        <w:rPr>
          <w:i/>
          <w:iCs/>
          <w:spacing w:val="5"/>
        </w:rPr>
        <w:t xml:space="preserve"> </w:t>
      </w:r>
      <w:r w:rsidRPr="00BE094D">
        <w:rPr>
          <w:i/>
          <w:iCs/>
        </w:rPr>
        <w:t>aspects</w:t>
      </w:r>
      <w:r w:rsidRPr="00BE094D">
        <w:rPr>
          <w:i/>
          <w:iCs/>
          <w:spacing w:val="5"/>
        </w:rPr>
        <w:t xml:space="preserve"> </w:t>
      </w:r>
      <w:r w:rsidRPr="00BE094D">
        <w:rPr>
          <w:i/>
          <w:iCs/>
        </w:rPr>
        <w:t>de</w:t>
      </w:r>
      <w:r w:rsidRPr="00BE094D">
        <w:rPr>
          <w:i/>
          <w:iCs/>
          <w:spacing w:val="5"/>
        </w:rPr>
        <w:t xml:space="preserve"> </w:t>
      </w:r>
      <w:r w:rsidRPr="00BE094D">
        <w:rPr>
          <w:i/>
          <w:iCs/>
        </w:rPr>
        <w:t>la</w:t>
      </w:r>
      <w:r w:rsidRPr="00BE094D">
        <w:rPr>
          <w:i/>
          <w:iCs/>
          <w:spacing w:val="5"/>
        </w:rPr>
        <w:t xml:space="preserve"> </w:t>
      </w:r>
      <w:r w:rsidRPr="00BE094D">
        <w:rPr>
          <w:i/>
          <w:iCs/>
        </w:rPr>
        <w:t>formation</w:t>
      </w:r>
      <w:r w:rsidRPr="00BE094D">
        <w:rPr>
          <w:i/>
          <w:iCs/>
          <w:spacing w:val="5"/>
        </w:rPr>
        <w:t xml:space="preserve"> </w:t>
      </w:r>
      <w:r w:rsidRPr="00BE094D">
        <w:rPr>
          <w:i/>
          <w:iCs/>
        </w:rPr>
        <w:t>et</w:t>
      </w:r>
      <w:r w:rsidRPr="00BE094D">
        <w:rPr>
          <w:i/>
          <w:iCs/>
          <w:spacing w:val="5"/>
        </w:rPr>
        <w:t xml:space="preserve"> </w:t>
      </w:r>
      <w:r w:rsidRPr="00BE094D">
        <w:rPr>
          <w:i/>
          <w:iCs/>
        </w:rPr>
        <w:t>de</w:t>
      </w:r>
      <w:r w:rsidRPr="00BE094D">
        <w:rPr>
          <w:i/>
          <w:iCs/>
          <w:spacing w:val="5"/>
        </w:rPr>
        <w:t xml:space="preserve"> </w:t>
      </w:r>
      <w:r w:rsidRPr="00BE094D">
        <w:rPr>
          <w:i/>
          <w:iCs/>
        </w:rPr>
        <w:t>l’expérience</w:t>
      </w:r>
      <w:r w:rsidRPr="00BE094D">
        <w:rPr>
          <w:i/>
          <w:iCs/>
          <w:spacing w:val="5"/>
        </w:rPr>
        <w:t xml:space="preserve"> </w:t>
      </w:r>
      <w:r w:rsidRPr="00BE094D">
        <w:rPr>
          <w:i/>
          <w:iCs/>
        </w:rPr>
        <w:t>de</w:t>
      </w:r>
      <w:r w:rsidRPr="00BE094D">
        <w:rPr>
          <w:i/>
          <w:iCs/>
          <w:spacing w:val="5"/>
        </w:rPr>
        <w:t xml:space="preserve"> </w:t>
      </w:r>
      <w:r w:rsidRPr="00BE094D">
        <w:rPr>
          <w:i/>
          <w:iCs/>
        </w:rPr>
        <w:t>l’employé</w:t>
      </w:r>
      <w:r w:rsidRPr="00BE094D">
        <w:rPr>
          <w:i/>
          <w:iCs/>
          <w:spacing w:val="5"/>
        </w:rPr>
        <w:t xml:space="preserve"> </w:t>
      </w:r>
      <w:r w:rsidRPr="00BE094D">
        <w:rPr>
          <w:i/>
          <w:iCs/>
        </w:rPr>
        <w:t>les</w:t>
      </w:r>
      <w:r w:rsidRPr="00BE094D">
        <w:rPr>
          <w:i/>
          <w:iCs/>
          <w:spacing w:val="5"/>
        </w:rPr>
        <w:t xml:space="preserve"> </w:t>
      </w:r>
      <w:r w:rsidRPr="00BE094D">
        <w:rPr>
          <w:i/>
          <w:iCs/>
        </w:rPr>
        <w:t>plus</w:t>
      </w:r>
      <w:r w:rsidRPr="00BE094D">
        <w:rPr>
          <w:i/>
          <w:iCs/>
          <w:spacing w:val="5"/>
        </w:rPr>
        <w:t xml:space="preserve"> </w:t>
      </w:r>
      <w:r w:rsidRPr="00BE094D">
        <w:rPr>
          <w:i/>
          <w:iCs/>
        </w:rPr>
        <w:t>utiles</w:t>
      </w:r>
    </w:p>
    <w:p w14:paraId="089A3A53" w14:textId="77777777" w:rsidR="000D7C7E" w:rsidRPr="00BE094D" w:rsidRDefault="000D7C7E" w:rsidP="000D7C7E">
      <w:pPr>
        <w:widowControl w:val="0"/>
        <w:autoSpaceDE w:val="0"/>
        <w:adjustRightInd w:val="0"/>
        <w:spacing w:after="60" w:line="360" w:lineRule="auto"/>
        <w:ind w:left="107" w:right="-164"/>
      </w:pPr>
      <w:r w:rsidRPr="00BE094D">
        <w:rPr>
          <w:i/>
          <w:iCs/>
        </w:rPr>
        <w:t>à</w:t>
      </w:r>
      <w:r w:rsidRPr="00BE094D">
        <w:rPr>
          <w:i/>
          <w:iCs/>
          <w:spacing w:val="-2"/>
        </w:rPr>
        <w:t xml:space="preserve"> </w:t>
      </w:r>
      <w:r w:rsidRPr="00BE094D">
        <w:rPr>
          <w:i/>
          <w:iCs/>
        </w:rPr>
        <w:t>ses</w:t>
      </w:r>
      <w:r w:rsidRPr="00BE094D">
        <w:rPr>
          <w:i/>
          <w:iCs/>
          <w:spacing w:val="-2"/>
        </w:rPr>
        <w:t xml:space="preserve"> </w:t>
      </w:r>
      <w:r w:rsidRPr="00BE094D">
        <w:rPr>
          <w:i/>
          <w:iCs/>
        </w:rPr>
        <w:t>attributions</w:t>
      </w:r>
      <w:r w:rsidRPr="00BE094D">
        <w:rPr>
          <w:i/>
          <w:iCs/>
          <w:spacing w:val="-2"/>
        </w:rPr>
        <w:t xml:space="preserve"> </w:t>
      </w:r>
      <w:r w:rsidRPr="00BE094D">
        <w:rPr>
          <w:i/>
          <w:iCs/>
        </w:rPr>
        <w:t>dans</w:t>
      </w:r>
      <w:r w:rsidRPr="00BE094D">
        <w:rPr>
          <w:i/>
          <w:iCs/>
          <w:spacing w:val="-2"/>
        </w:rPr>
        <w:t xml:space="preserve"> </w:t>
      </w:r>
      <w:r w:rsidRPr="00BE094D">
        <w:rPr>
          <w:i/>
          <w:iCs/>
        </w:rPr>
        <w:t>le</w:t>
      </w:r>
      <w:r w:rsidRPr="00BE094D">
        <w:rPr>
          <w:i/>
          <w:iCs/>
          <w:spacing w:val="-2"/>
        </w:rPr>
        <w:t xml:space="preserve"> </w:t>
      </w:r>
      <w:r w:rsidRPr="00BE094D">
        <w:rPr>
          <w:i/>
          <w:iCs/>
        </w:rPr>
        <w:t>cadre</w:t>
      </w:r>
      <w:r w:rsidRPr="00BE094D">
        <w:rPr>
          <w:i/>
          <w:iCs/>
          <w:spacing w:val="-2"/>
        </w:rPr>
        <w:t xml:space="preserve"> </w:t>
      </w:r>
      <w:r w:rsidRPr="00BE094D">
        <w:rPr>
          <w:i/>
          <w:iCs/>
        </w:rPr>
        <w:t>de</w:t>
      </w:r>
      <w:r w:rsidRPr="00BE094D">
        <w:rPr>
          <w:i/>
          <w:iCs/>
          <w:spacing w:val="-2"/>
        </w:rPr>
        <w:t xml:space="preserve"> </w:t>
      </w:r>
      <w:r w:rsidRPr="00BE094D">
        <w:rPr>
          <w:i/>
          <w:iCs/>
        </w:rPr>
        <w:t>la</w:t>
      </w:r>
      <w:r w:rsidRPr="00BE094D">
        <w:rPr>
          <w:i/>
          <w:iCs/>
          <w:spacing w:val="-2"/>
        </w:rPr>
        <w:t xml:space="preserve"> </w:t>
      </w:r>
      <w:r w:rsidRPr="00BE094D">
        <w:rPr>
          <w:i/>
          <w:iCs/>
        </w:rPr>
        <w:t>mission.</w:t>
      </w:r>
      <w:r w:rsidRPr="00BE094D">
        <w:rPr>
          <w:i/>
          <w:iCs/>
          <w:spacing w:val="-2"/>
        </w:rPr>
        <w:t xml:space="preserve"> </w:t>
      </w:r>
      <w:r w:rsidRPr="00BE094D">
        <w:rPr>
          <w:i/>
          <w:iCs/>
        </w:rPr>
        <w:t>Indiquer</w:t>
      </w:r>
      <w:r w:rsidRPr="00BE094D">
        <w:rPr>
          <w:i/>
          <w:iCs/>
          <w:spacing w:val="-2"/>
        </w:rPr>
        <w:t xml:space="preserve"> </w:t>
      </w:r>
      <w:r w:rsidRPr="00BE094D">
        <w:rPr>
          <w:i/>
          <w:iCs/>
        </w:rPr>
        <w:t>le</w:t>
      </w:r>
      <w:r w:rsidRPr="00BE094D">
        <w:rPr>
          <w:i/>
          <w:iCs/>
          <w:spacing w:val="-2"/>
        </w:rPr>
        <w:t xml:space="preserve"> </w:t>
      </w:r>
      <w:r w:rsidRPr="00BE094D">
        <w:rPr>
          <w:i/>
          <w:iCs/>
        </w:rPr>
        <w:t>niveau</w:t>
      </w:r>
      <w:r w:rsidRPr="00BE094D">
        <w:rPr>
          <w:i/>
          <w:iCs/>
          <w:spacing w:val="-2"/>
        </w:rPr>
        <w:t xml:space="preserve"> </w:t>
      </w:r>
      <w:r w:rsidRPr="00BE094D">
        <w:rPr>
          <w:i/>
          <w:iCs/>
        </w:rPr>
        <w:t>des</w:t>
      </w:r>
      <w:r w:rsidRPr="00BE094D">
        <w:rPr>
          <w:i/>
          <w:iCs/>
          <w:spacing w:val="-2"/>
        </w:rPr>
        <w:t xml:space="preserve"> </w:t>
      </w:r>
      <w:r w:rsidRPr="00BE094D">
        <w:rPr>
          <w:i/>
          <w:iCs/>
        </w:rPr>
        <w:t>responsabilités</w:t>
      </w:r>
      <w:r w:rsidRPr="00BE094D">
        <w:rPr>
          <w:i/>
          <w:iCs/>
          <w:spacing w:val="-2"/>
        </w:rPr>
        <w:t xml:space="preserve"> </w:t>
      </w:r>
      <w:r w:rsidRPr="00BE094D">
        <w:rPr>
          <w:i/>
          <w:iCs/>
        </w:rPr>
        <w:t>exercées</w:t>
      </w:r>
      <w:r w:rsidRPr="00BE094D">
        <w:rPr>
          <w:i/>
          <w:iCs/>
          <w:spacing w:val="-2"/>
        </w:rPr>
        <w:t xml:space="preserve"> </w:t>
      </w:r>
      <w:r w:rsidRPr="00BE094D">
        <w:rPr>
          <w:i/>
          <w:iCs/>
        </w:rPr>
        <w:t>par</w:t>
      </w:r>
      <w:r w:rsidRPr="00BE094D">
        <w:rPr>
          <w:i/>
          <w:iCs/>
          <w:spacing w:val="-2"/>
        </w:rPr>
        <w:t xml:space="preserve"> </w:t>
      </w:r>
      <w:r w:rsidRPr="00BE094D">
        <w:rPr>
          <w:i/>
          <w:iCs/>
        </w:rPr>
        <w:t>lui/elle</w:t>
      </w:r>
      <w:r w:rsidRPr="00BE094D">
        <w:rPr>
          <w:i/>
          <w:iCs/>
          <w:spacing w:val="-2"/>
        </w:rPr>
        <w:t xml:space="preserve"> </w:t>
      </w:r>
      <w:r w:rsidRPr="00BE094D">
        <w:rPr>
          <w:i/>
          <w:iCs/>
        </w:rPr>
        <w:t>lors</w:t>
      </w:r>
      <w:r w:rsidRPr="00BE094D">
        <w:rPr>
          <w:i/>
          <w:iCs/>
          <w:spacing w:val="-2"/>
        </w:rPr>
        <w:t xml:space="preserve"> </w:t>
      </w:r>
      <w:r w:rsidRPr="00BE094D">
        <w:rPr>
          <w:i/>
          <w:iCs/>
        </w:rPr>
        <w:t>de</w:t>
      </w:r>
      <w:r w:rsidRPr="00BE094D">
        <w:rPr>
          <w:i/>
          <w:iCs/>
          <w:spacing w:val="-2"/>
        </w:rPr>
        <w:t xml:space="preserve"> </w:t>
      </w:r>
      <w:r w:rsidRPr="00BE094D">
        <w:rPr>
          <w:i/>
          <w:iCs/>
        </w:rPr>
        <w:t>missions antérieures,</w:t>
      </w:r>
      <w:r w:rsidRPr="00BE094D">
        <w:rPr>
          <w:i/>
          <w:iCs/>
          <w:spacing w:val="6"/>
        </w:rPr>
        <w:t xml:space="preserve"> </w:t>
      </w:r>
      <w:r w:rsidRPr="00BE094D">
        <w:rPr>
          <w:i/>
          <w:iCs/>
        </w:rPr>
        <w:t>en</w:t>
      </w:r>
      <w:r w:rsidRPr="00BE094D">
        <w:rPr>
          <w:i/>
          <w:iCs/>
          <w:spacing w:val="6"/>
        </w:rPr>
        <w:t xml:space="preserve"> </w:t>
      </w:r>
      <w:r w:rsidRPr="00BE094D">
        <w:rPr>
          <w:i/>
          <w:iCs/>
        </w:rPr>
        <w:t>en</w:t>
      </w:r>
      <w:r w:rsidRPr="00BE094D">
        <w:rPr>
          <w:i/>
          <w:iCs/>
          <w:spacing w:val="6"/>
        </w:rPr>
        <w:t xml:space="preserve"> </w:t>
      </w:r>
      <w:r w:rsidRPr="00BE094D">
        <w:rPr>
          <w:i/>
          <w:iCs/>
        </w:rPr>
        <w:t>précisant</w:t>
      </w:r>
      <w:r w:rsidRPr="00BE094D">
        <w:rPr>
          <w:i/>
          <w:iCs/>
          <w:spacing w:val="6"/>
        </w:rPr>
        <w:t xml:space="preserve"> </w:t>
      </w:r>
      <w:r w:rsidRPr="00BE094D">
        <w:rPr>
          <w:i/>
          <w:iCs/>
        </w:rPr>
        <w:t>la</w:t>
      </w:r>
      <w:r w:rsidRPr="00BE094D">
        <w:rPr>
          <w:i/>
          <w:iCs/>
          <w:spacing w:val="6"/>
        </w:rPr>
        <w:t xml:space="preserve"> </w:t>
      </w:r>
      <w:r w:rsidRPr="00BE094D">
        <w:rPr>
          <w:i/>
          <w:iCs/>
        </w:rPr>
        <w:t>date</w:t>
      </w:r>
      <w:r w:rsidRPr="00BE094D">
        <w:rPr>
          <w:i/>
          <w:iCs/>
          <w:spacing w:val="6"/>
        </w:rPr>
        <w:t xml:space="preserve"> </w:t>
      </w:r>
      <w:r w:rsidRPr="00BE094D">
        <w:rPr>
          <w:i/>
          <w:iCs/>
        </w:rPr>
        <w:t>et</w:t>
      </w:r>
      <w:r w:rsidRPr="00BE094D">
        <w:rPr>
          <w:i/>
          <w:iCs/>
          <w:spacing w:val="6"/>
        </w:rPr>
        <w:t xml:space="preserve"> </w:t>
      </w:r>
      <w:r w:rsidRPr="00BE094D">
        <w:rPr>
          <w:i/>
          <w:iCs/>
        </w:rPr>
        <w:t>le</w:t>
      </w:r>
      <w:r w:rsidRPr="00BE094D">
        <w:rPr>
          <w:i/>
          <w:iCs/>
          <w:spacing w:val="6"/>
        </w:rPr>
        <w:t xml:space="preserve"> </w:t>
      </w:r>
      <w:r w:rsidRPr="00BE094D">
        <w:rPr>
          <w:i/>
          <w:iCs/>
        </w:rPr>
        <w:t>lieu.]</w:t>
      </w:r>
    </w:p>
    <w:p w14:paraId="12D80DDC" w14:textId="77777777" w:rsidR="000D7C7E" w:rsidRPr="00BE094D" w:rsidRDefault="000D7C7E" w:rsidP="000D7C7E">
      <w:pPr>
        <w:widowControl w:val="0"/>
        <w:autoSpaceDE w:val="0"/>
        <w:adjustRightInd w:val="0"/>
        <w:spacing w:after="60" w:line="360" w:lineRule="auto"/>
        <w:ind w:left="205" w:right="-20"/>
      </w:pPr>
      <w:r w:rsidRPr="00BE094D">
        <w:t>. . . . . . . . . . . . . . . . . . . . . . . . . . . . . . . . . . . . . . . . . . . .. . . . . . . . . . . . . . . . . . . . . . . . . . . . . . . . . . . . . . . . . . . . . . . . . . . . . . . . . . . . . . .</w:t>
      </w:r>
      <w:r w:rsidRPr="00BE094D">
        <w:rPr>
          <w:spacing w:val="-2"/>
        </w:rPr>
        <w:t xml:space="preserve"> </w:t>
      </w:r>
      <w:r w:rsidRPr="00BE094D">
        <w:t>. . . . . . . . . . . . . . . . . . . . . . . . . . . . . . .</w:t>
      </w:r>
    </w:p>
    <w:p w14:paraId="45ABE80F" w14:textId="77777777" w:rsidR="000D7C7E" w:rsidRPr="00BE094D" w:rsidRDefault="000D7C7E" w:rsidP="000D7C7E">
      <w:pPr>
        <w:widowControl w:val="0"/>
        <w:autoSpaceDE w:val="0"/>
        <w:adjustRightInd w:val="0"/>
        <w:spacing w:after="60" w:line="360" w:lineRule="auto"/>
        <w:ind w:left="107" w:right="-20"/>
      </w:pPr>
      <w:r w:rsidRPr="00BE094D">
        <w:rPr>
          <w:b/>
          <w:bCs/>
        </w:rPr>
        <w:t>Formation</w:t>
      </w:r>
      <w:r w:rsidRPr="00BE094D">
        <w:rPr>
          <w:b/>
          <w:bCs/>
          <w:spacing w:val="7"/>
        </w:rPr>
        <w:t xml:space="preserve"> </w:t>
      </w:r>
      <w:r w:rsidRPr="00BE094D">
        <w:rPr>
          <w:b/>
          <w:bCs/>
        </w:rPr>
        <w:t>:</w:t>
      </w:r>
    </w:p>
    <w:p w14:paraId="6EF25C44" w14:textId="77777777" w:rsidR="000D7C7E" w:rsidRPr="00BE094D" w:rsidRDefault="000D7C7E" w:rsidP="00DF7D9B">
      <w:pPr>
        <w:widowControl w:val="0"/>
        <w:autoSpaceDE w:val="0"/>
        <w:adjustRightInd w:val="0"/>
        <w:spacing w:after="60"/>
        <w:ind w:left="107" w:right="82"/>
        <w:jc w:val="both"/>
      </w:pPr>
      <w:r w:rsidRPr="00BE094D">
        <w:lastRenderedPageBreak/>
        <w:t>[En</w:t>
      </w:r>
      <w:r w:rsidRPr="00BE094D">
        <w:rPr>
          <w:spacing w:val="-6"/>
        </w:rPr>
        <w:t xml:space="preserve"> </w:t>
      </w:r>
      <w:r w:rsidRPr="00BE094D">
        <w:t>un</w:t>
      </w:r>
      <w:r w:rsidRPr="00BE094D">
        <w:rPr>
          <w:spacing w:val="-6"/>
        </w:rPr>
        <w:t xml:space="preserve"> </w:t>
      </w:r>
      <w:r w:rsidRPr="00BE094D">
        <w:t>quart</w:t>
      </w:r>
      <w:r w:rsidRPr="00BE094D">
        <w:rPr>
          <w:spacing w:val="-6"/>
        </w:rPr>
        <w:t xml:space="preserve"> </w:t>
      </w:r>
      <w:r w:rsidRPr="00BE094D">
        <w:t>de</w:t>
      </w:r>
      <w:r w:rsidRPr="00BE094D">
        <w:rPr>
          <w:spacing w:val="-6"/>
        </w:rPr>
        <w:t xml:space="preserve"> </w:t>
      </w:r>
      <w:r w:rsidRPr="00BE094D">
        <w:t>page</w:t>
      </w:r>
      <w:r w:rsidRPr="00BE094D">
        <w:rPr>
          <w:spacing w:val="-6"/>
        </w:rPr>
        <w:t xml:space="preserve"> </w:t>
      </w:r>
      <w:r w:rsidRPr="00BE094D">
        <w:t>environ,</w:t>
      </w:r>
      <w:r w:rsidRPr="00BE094D">
        <w:rPr>
          <w:spacing w:val="-6"/>
        </w:rPr>
        <w:t xml:space="preserve"> </w:t>
      </w:r>
      <w:r w:rsidRPr="00BE094D">
        <w:t>résumer</w:t>
      </w:r>
      <w:r w:rsidRPr="00BE094D">
        <w:rPr>
          <w:spacing w:val="-6"/>
        </w:rPr>
        <w:t xml:space="preserve"> </w:t>
      </w:r>
      <w:r w:rsidRPr="00BE094D">
        <w:t>les</w:t>
      </w:r>
      <w:r w:rsidRPr="00BE094D">
        <w:rPr>
          <w:spacing w:val="-6"/>
        </w:rPr>
        <w:t xml:space="preserve"> </w:t>
      </w:r>
      <w:r w:rsidRPr="00BE094D">
        <w:t>études</w:t>
      </w:r>
      <w:r w:rsidRPr="00BE094D">
        <w:rPr>
          <w:spacing w:val="-6"/>
        </w:rPr>
        <w:t xml:space="preserve"> </w:t>
      </w:r>
      <w:r w:rsidRPr="00BE094D">
        <w:t>universitaires</w:t>
      </w:r>
      <w:r w:rsidRPr="00BE094D">
        <w:rPr>
          <w:spacing w:val="-6"/>
        </w:rPr>
        <w:t xml:space="preserve"> </w:t>
      </w:r>
      <w:r w:rsidRPr="00BE094D">
        <w:t>et</w:t>
      </w:r>
      <w:r w:rsidRPr="00BE094D">
        <w:rPr>
          <w:spacing w:val="-6"/>
        </w:rPr>
        <w:t xml:space="preserve"> </w:t>
      </w:r>
      <w:r w:rsidRPr="00BE094D">
        <w:t>autres</w:t>
      </w:r>
      <w:r w:rsidRPr="00BE094D">
        <w:rPr>
          <w:spacing w:val="-6"/>
        </w:rPr>
        <w:t xml:space="preserve"> </w:t>
      </w:r>
      <w:r w:rsidRPr="00BE094D">
        <w:t>études</w:t>
      </w:r>
      <w:r w:rsidRPr="00BE094D">
        <w:rPr>
          <w:spacing w:val="-6"/>
        </w:rPr>
        <w:t xml:space="preserve"> </w:t>
      </w:r>
      <w:r w:rsidRPr="00BE094D">
        <w:t>spécialisées</w:t>
      </w:r>
      <w:r w:rsidRPr="00BE094D">
        <w:rPr>
          <w:spacing w:val="-6"/>
        </w:rPr>
        <w:t xml:space="preserve"> </w:t>
      </w:r>
      <w:r w:rsidRPr="00BE094D">
        <w:t>de</w:t>
      </w:r>
      <w:r w:rsidRPr="00BE094D">
        <w:rPr>
          <w:spacing w:val="-6"/>
        </w:rPr>
        <w:t xml:space="preserve"> </w:t>
      </w:r>
      <w:r w:rsidRPr="00BE094D">
        <w:t>l’employé,</w:t>
      </w:r>
      <w:r w:rsidRPr="00BE094D">
        <w:rPr>
          <w:spacing w:val="19"/>
        </w:rPr>
        <w:t xml:space="preserve"> </w:t>
      </w:r>
      <w:r w:rsidRPr="00BE094D">
        <w:t>en</w:t>
      </w:r>
      <w:r w:rsidRPr="00BE094D">
        <w:rPr>
          <w:spacing w:val="19"/>
        </w:rPr>
        <w:t xml:space="preserve"> </w:t>
      </w:r>
      <w:r w:rsidRPr="00BE094D">
        <w:t>indiquant</w:t>
      </w:r>
      <w:r w:rsidRPr="00BE094D">
        <w:rPr>
          <w:spacing w:val="19"/>
        </w:rPr>
        <w:t xml:space="preserve"> </w:t>
      </w:r>
      <w:r w:rsidRPr="00BE094D">
        <w:t>les</w:t>
      </w:r>
      <w:r w:rsidRPr="00BE094D">
        <w:rPr>
          <w:spacing w:val="19"/>
        </w:rPr>
        <w:t xml:space="preserve"> </w:t>
      </w:r>
      <w:r w:rsidRPr="00BE094D">
        <w:t>noms</w:t>
      </w:r>
      <w:r w:rsidRPr="00BE094D">
        <w:rPr>
          <w:spacing w:val="19"/>
        </w:rPr>
        <w:t xml:space="preserve"> </w:t>
      </w:r>
      <w:r w:rsidRPr="00BE094D">
        <w:t>et</w:t>
      </w:r>
      <w:r w:rsidRPr="00BE094D">
        <w:rPr>
          <w:spacing w:val="19"/>
        </w:rPr>
        <w:t xml:space="preserve"> </w:t>
      </w:r>
      <w:r w:rsidRPr="00BE094D">
        <w:t>adresses</w:t>
      </w:r>
      <w:r w:rsidRPr="00BE094D">
        <w:rPr>
          <w:spacing w:val="19"/>
        </w:rPr>
        <w:t xml:space="preserve"> </w:t>
      </w:r>
      <w:r w:rsidRPr="00BE094D">
        <w:t>des</w:t>
      </w:r>
      <w:r w:rsidRPr="00BE094D">
        <w:rPr>
          <w:spacing w:val="19"/>
        </w:rPr>
        <w:t xml:space="preserve"> </w:t>
      </w:r>
      <w:r w:rsidRPr="00BE094D">
        <w:t>écoles</w:t>
      </w:r>
      <w:r w:rsidRPr="00BE094D">
        <w:rPr>
          <w:spacing w:val="19"/>
        </w:rPr>
        <w:t xml:space="preserve"> </w:t>
      </w:r>
      <w:r w:rsidRPr="00BE094D">
        <w:t>ou</w:t>
      </w:r>
      <w:r w:rsidRPr="00BE094D">
        <w:rPr>
          <w:spacing w:val="19"/>
        </w:rPr>
        <w:t xml:space="preserve"> </w:t>
      </w:r>
      <w:r w:rsidRPr="00BE094D">
        <w:t>universités</w:t>
      </w:r>
      <w:r w:rsidRPr="00BE094D">
        <w:rPr>
          <w:spacing w:val="19"/>
        </w:rPr>
        <w:t xml:space="preserve"> </w:t>
      </w:r>
      <w:r w:rsidRPr="00BE094D">
        <w:t>fréquentées,</w:t>
      </w:r>
      <w:r w:rsidRPr="00BE094D">
        <w:rPr>
          <w:spacing w:val="19"/>
        </w:rPr>
        <w:t xml:space="preserve"> </w:t>
      </w:r>
      <w:r w:rsidRPr="00BE094D">
        <w:t>avec</w:t>
      </w:r>
      <w:r w:rsidRPr="00BE094D">
        <w:rPr>
          <w:spacing w:val="19"/>
        </w:rPr>
        <w:t xml:space="preserve"> </w:t>
      </w:r>
      <w:r w:rsidRPr="00BE094D">
        <w:t>les</w:t>
      </w:r>
      <w:r w:rsidRPr="00BE094D">
        <w:rPr>
          <w:spacing w:val="19"/>
        </w:rPr>
        <w:t xml:space="preserve"> </w:t>
      </w:r>
      <w:r w:rsidRPr="00BE094D">
        <w:t>dates</w:t>
      </w:r>
      <w:r w:rsidRPr="00BE094D">
        <w:rPr>
          <w:spacing w:val="19"/>
        </w:rPr>
        <w:t xml:space="preserve"> </w:t>
      </w:r>
      <w:r w:rsidRPr="00BE094D">
        <w:t>de fréquentation,</w:t>
      </w:r>
      <w:r w:rsidRPr="00BE094D">
        <w:rPr>
          <w:spacing w:val="7"/>
        </w:rPr>
        <w:t xml:space="preserve"> </w:t>
      </w:r>
      <w:r w:rsidRPr="00BE094D">
        <w:t>ainsi</w:t>
      </w:r>
      <w:r w:rsidRPr="00BE094D">
        <w:rPr>
          <w:spacing w:val="7"/>
        </w:rPr>
        <w:t xml:space="preserve"> </w:t>
      </w:r>
      <w:r w:rsidRPr="00BE094D">
        <w:t>que</w:t>
      </w:r>
      <w:r w:rsidRPr="00BE094D">
        <w:rPr>
          <w:spacing w:val="7"/>
        </w:rPr>
        <w:t xml:space="preserve"> </w:t>
      </w:r>
      <w:r w:rsidRPr="00BE094D">
        <w:t>les</w:t>
      </w:r>
      <w:r w:rsidRPr="00BE094D">
        <w:rPr>
          <w:spacing w:val="7"/>
        </w:rPr>
        <w:t xml:space="preserve"> </w:t>
      </w:r>
      <w:r w:rsidRPr="00BE094D">
        <w:t>diplômes</w:t>
      </w:r>
      <w:r w:rsidRPr="00BE094D">
        <w:rPr>
          <w:spacing w:val="7"/>
        </w:rPr>
        <w:t xml:space="preserve"> </w:t>
      </w:r>
      <w:r w:rsidRPr="00BE094D">
        <w:t>obtenus.]</w:t>
      </w:r>
    </w:p>
    <w:p w14:paraId="0FBEDB61" w14:textId="77777777" w:rsidR="000D7C7E" w:rsidRPr="00BE094D" w:rsidRDefault="000D7C7E" w:rsidP="00DF7D9B">
      <w:pPr>
        <w:widowControl w:val="0"/>
        <w:autoSpaceDE w:val="0"/>
        <w:adjustRightInd w:val="0"/>
        <w:spacing w:after="60"/>
        <w:ind w:left="107" w:right="-20"/>
      </w:pPr>
      <w:r w:rsidRPr="00BE094D">
        <w:rPr>
          <w:b/>
          <w:bCs/>
        </w:rPr>
        <w:t>Pièces</w:t>
      </w:r>
      <w:r w:rsidRPr="00BE094D">
        <w:rPr>
          <w:b/>
          <w:bCs/>
          <w:spacing w:val="7"/>
        </w:rPr>
        <w:t xml:space="preserve"> </w:t>
      </w:r>
      <w:r w:rsidRPr="00BE094D">
        <w:rPr>
          <w:b/>
          <w:bCs/>
        </w:rPr>
        <w:t>Annexes</w:t>
      </w:r>
      <w:r w:rsidRPr="00BE094D">
        <w:rPr>
          <w:b/>
          <w:bCs/>
          <w:spacing w:val="7"/>
        </w:rPr>
        <w:t xml:space="preserve"> </w:t>
      </w:r>
      <w:r w:rsidRPr="00BE094D">
        <w:rPr>
          <w:b/>
          <w:bCs/>
        </w:rPr>
        <w:t>:</w:t>
      </w:r>
    </w:p>
    <w:p w14:paraId="27F2D455" w14:textId="77777777" w:rsidR="000D7C7E" w:rsidRPr="00BE094D" w:rsidRDefault="000D7C7E" w:rsidP="00221817">
      <w:pPr>
        <w:widowControl w:val="0"/>
        <w:numPr>
          <w:ilvl w:val="0"/>
          <w:numId w:val="30"/>
        </w:numPr>
        <w:autoSpaceDE w:val="0"/>
        <w:adjustRightInd w:val="0"/>
        <w:spacing w:after="60"/>
        <w:ind w:right="-213"/>
        <w:rPr>
          <w:rFonts w:eastAsia="Calibri"/>
          <w:lang w:eastAsia="en-US"/>
        </w:rPr>
      </w:pPr>
      <w:r w:rsidRPr="00BE094D">
        <w:rPr>
          <w:rFonts w:eastAsia="Calibri"/>
          <w:lang w:eastAsia="en-US"/>
        </w:rPr>
        <w:t>Copie</w:t>
      </w:r>
      <w:r w:rsidRPr="00BE094D">
        <w:rPr>
          <w:rFonts w:eastAsia="Calibri"/>
          <w:spacing w:val="19"/>
          <w:lang w:eastAsia="en-US"/>
        </w:rPr>
        <w:t xml:space="preserve"> </w:t>
      </w:r>
      <w:r w:rsidRPr="00BE094D">
        <w:rPr>
          <w:rFonts w:eastAsia="Calibri"/>
          <w:lang w:eastAsia="en-US"/>
        </w:rPr>
        <w:t>certifiée</w:t>
      </w:r>
      <w:r w:rsidRPr="00BE094D">
        <w:rPr>
          <w:rFonts w:eastAsia="Calibri"/>
          <w:spacing w:val="19"/>
          <w:lang w:eastAsia="en-US"/>
        </w:rPr>
        <w:t xml:space="preserve"> </w:t>
      </w:r>
      <w:r w:rsidRPr="00BE094D">
        <w:rPr>
          <w:rFonts w:eastAsia="Calibri"/>
          <w:lang w:eastAsia="en-US"/>
        </w:rPr>
        <w:t>conforme</w:t>
      </w:r>
      <w:r w:rsidRPr="00BE094D">
        <w:rPr>
          <w:rFonts w:eastAsia="Calibri"/>
          <w:spacing w:val="19"/>
          <w:lang w:eastAsia="en-US"/>
        </w:rPr>
        <w:t xml:space="preserve"> </w:t>
      </w:r>
      <w:r w:rsidRPr="00BE094D">
        <w:rPr>
          <w:rFonts w:eastAsia="Calibri"/>
          <w:lang w:eastAsia="en-US"/>
        </w:rPr>
        <w:t>du</w:t>
      </w:r>
      <w:r w:rsidRPr="00BE094D">
        <w:rPr>
          <w:rFonts w:eastAsia="Calibri"/>
          <w:spacing w:val="19"/>
          <w:lang w:eastAsia="en-US"/>
        </w:rPr>
        <w:t xml:space="preserve"> </w:t>
      </w:r>
      <w:r w:rsidRPr="00BE094D">
        <w:rPr>
          <w:rFonts w:eastAsia="Calibri"/>
          <w:lang w:eastAsia="en-US"/>
        </w:rPr>
        <w:t>diplôme</w:t>
      </w:r>
      <w:r w:rsidRPr="00BE094D">
        <w:rPr>
          <w:rFonts w:eastAsia="Calibri"/>
          <w:spacing w:val="19"/>
          <w:lang w:eastAsia="en-US"/>
        </w:rPr>
        <w:t xml:space="preserve"> </w:t>
      </w:r>
      <w:r w:rsidRPr="00BE094D">
        <w:rPr>
          <w:rFonts w:eastAsia="Calibri"/>
          <w:lang w:eastAsia="en-US"/>
        </w:rPr>
        <w:t>le</w:t>
      </w:r>
      <w:r w:rsidRPr="00BE094D">
        <w:rPr>
          <w:rFonts w:eastAsia="Calibri"/>
          <w:spacing w:val="19"/>
          <w:lang w:eastAsia="en-US"/>
        </w:rPr>
        <w:t xml:space="preserve"> </w:t>
      </w:r>
      <w:r w:rsidRPr="00BE094D">
        <w:rPr>
          <w:rFonts w:eastAsia="Calibri"/>
          <w:lang w:eastAsia="en-US"/>
        </w:rPr>
        <w:t>plus</w:t>
      </w:r>
      <w:r w:rsidRPr="00BE094D">
        <w:rPr>
          <w:rFonts w:eastAsia="Calibri"/>
          <w:spacing w:val="19"/>
          <w:lang w:eastAsia="en-US"/>
        </w:rPr>
        <w:t xml:space="preserve"> </w:t>
      </w:r>
      <w:r w:rsidRPr="00BE094D">
        <w:rPr>
          <w:rFonts w:eastAsia="Calibri"/>
          <w:lang w:eastAsia="en-US"/>
        </w:rPr>
        <w:t>élevé</w:t>
      </w:r>
      <w:r w:rsidRPr="00BE094D">
        <w:rPr>
          <w:rFonts w:eastAsia="Calibri"/>
          <w:spacing w:val="19"/>
          <w:lang w:eastAsia="en-US"/>
        </w:rPr>
        <w:t xml:space="preserve"> </w:t>
      </w:r>
      <w:r w:rsidRPr="00BE094D">
        <w:rPr>
          <w:rFonts w:eastAsia="Calibri"/>
          <w:lang w:eastAsia="en-US"/>
        </w:rPr>
        <w:t>et</w:t>
      </w:r>
      <w:r w:rsidRPr="00BE094D">
        <w:rPr>
          <w:rFonts w:eastAsia="Calibri"/>
          <w:spacing w:val="19"/>
          <w:lang w:eastAsia="en-US"/>
        </w:rPr>
        <w:t xml:space="preserve"> </w:t>
      </w:r>
      <w:r w:rsidRPr="00BE094D">
        <w:rPr>
          <w:rFonts w:eastAsia="Calibri"/>
          <w:lang w:eastAsia="en-US"/>
        </w:rPr>
        <w:t>éventuellement</w:t>
      </w:r>
      <w:r w:rsidRPr="00BE094D">
        <w:rPr>
          <w:rFonts w:eastAsia="Calibri"/>
          <w:spacing w:val="19"/>
          <w:lang w:eastAsia="en-US"/>
        </w:rPr>
        <w:t xml:space="preserve"> </w:t>
      </w:r>
      <w:r w:rsidRPr="00BE094D">
        <w:rPr>
          <w:rFonts w:eastAsia="Calibri"/>
          <w:lang w:eastAsia="en-US"/>
        </w:rPr>
        <w:t>une</w:t>
      </w:r>
      <w:r w:rsidRPr="00BE094D">
        <w:rPr>
          <w:rFonts w:eastAsia="Calibri"/>
          <w:spacing w:val="19"/>
          <w:lang w:eastAsia="en-US"/>
        </w:rPr>
        <w:t xml:space="preserve"> </w:t>
      </w:r>
      <w:r w:rsidRPr="00BE094D">
        <w:rPr>
          <w:rFonts w:eastAsia="Calibri"/>
          <w:lang w:eastAsia="en-US"/>
        </w:rPr>
        <w:t>attestation</w:t>
      </w:r>
      <w:r w:rsidRPr="00BE094D">
        <w:rPr>
          <w:rFonts w:eastAsia="Calibri"/>
          <w:spacing w:val="19"/>
          <w:lang w:eastAsia="en-US"/>
        </w:rPr>
        <w:t xml:space="preserve"> </w:t>
      </w:r>
      <w:r w:rsidRPr="00BE094D">
        <w:rPr>
          <w:rFonts w:eastAsia="Calibri"/>
          <w:lang w:eastAsia="en-US"/>
        </w:rPr>
        <w:t>de</w:t>
      </w:r>
      <w:r w:rsidRPr="00BE094D">
        <w:rPr>
          <w:rFonts w:eastAsia="Calibri"/>
          <w:spacing w:val="19"/>
          <w:lang w:eastAsia="en-US"/>
        </w:rPr>
        <w:t xml:space="preserve"> </w:t>
      </w:r>
      <w:r w:rsidRPr="00BE094D">
        <w:rPr>
          <w:rFonts w:eastAsia="Calibri"/>
          <w:lang w:eastAsia="en-US"/>
        </w:rPr>
        <w:t>l’ordre</w:t>
      </w:r>
      <w:r w:rsidRPr="00BE094D">
        <w:rPr>
          <w:rFonts w:eastAsia="Calibri"/>
          <w:spacing w:val="19"/>
          <w:lang w:eastAsia="en-US"/>
        </w:rPr>
        <w:t xml:space="preserve"> </w:t>
      </w:r>
      <w:r w:rsidRPr="00BE094D">
        <w:rPr>
          <w:rFonts w:eastAsia="Calibri"/>
          <w:lang w:eastAsia="en-US"/>
        </w:rPr>
        <w:t>du corps</w:t>
      </w:r>
      <w:r w:rsidRPr="00BE094D">
        <w:rPr>
          <w:rFonts w:eastAsia="Calibri"/>
          <w:spacing w:val="7"/>
          <w:lang w:eastAsia="en-US"/>
        </w:rPr>
        <w:t xml:space="preserve"> </w:t>
      </w:r>
      <w:r w:rsidRPr="00BE094D">
        <w:rPr>
          <w:rFonts w:eastAsia="Calibri"/>
          <w:lang w:eastAsia="en-US"/>
        </w:rPr>
        <w:t>de</w:t>
      </w:r>
      <w:r w:rsidRPr="00BE094D">
        <w:rPr>
          <w:rFonts w:eastAsia="Calibri"/>
          <w:spacing w:val="7"/>
          <w:lang w:eastAsia="en-US"/>
        </w:rPr>
        <w:t xml:space="preserve"> </w:t>
      </w:r>
      <w:r w:rsidRPr="00BE094D">
        <w:rPr>
          <w:rFonts w:eastAsia="Calibri"/>
          <w:lang w:eastAsia="en-US"/>
        </w:rPr>
        <w:t>métier</w:t>
      </w:r>
    </w:p>
    <w:p w14:paraId="29C88E48" w14:textId="77777777" w:rsidR="000D7C7E" w:rsidRPr="00BE094D" w:rsidRDefault="000D7C7E" w:rsidP="00221817">
      <w:pPr>
        <w:widowControl w:val="0"/>
        <w:numPr>
          <w:ilvl w:val="0"/>
          <w:numId w:val="30"/>
        </w:numPr>
        <w:autoSpaceDE w:val="0"/>
        <w:adjustRightInd w:val="0"/>
        <w:spacing w:after="60"/>
        <w:ind w:right="-20"/>
        <w:rPr>
          <w:rFonts w:eastAsia="Calibri"/>
          <w:lang w:eastAsia="en-US"/>
        </w:rPr>
      </w:pPr>
      <w:r w:rsidRPr="00BE094D">
        <w:rPr>
          <w:rFonts w:eastAsia="Calibri"/>
          <w:lang w:eastAsia="en-US"/>
        </w:rPr>
        <w:t>Attestation</w:t>
      </w:r>
      <w:r w:rsidRPr="00BE094D">
        <w:rPr>
          <w:rFonts w:eastAsia="Calibri"/>
          <w:spacing w:val="7"/>
          <w:lang w:eastAsia="en-US"/>
        </w:rPr>
        <w:t xml:space="preserve"> </w:t>
      </w:r>
      <w:r w:rsidRPr="00BE094D">
        <w:rPr>
          <w:rFonts w:eastAsia="Calibri"/>
          <w:lang w:eastAsia="en-US"/>
        </w:rPr>
        <w:t>de</w:t>
      </w:r>
      <w:r w:rsidRPr="00BE094D">
        <w:rPr>
          <w:rFonts w:eastAsia="Calibri"/>
          <w:spacing w:val="7"/>
          <w:lang w:eastAsia="en-US"/>
        </w:rPr>
        <w:t xml:space="preserve"> </w:t>
      </w:r>
      <w:r w:rsidRPr="00BE094D">
        <w:rPr>
          <w:rFonts w:eastAsia="Calibri"/>
          <w:lang w:eastAsia="en-US"/>
        </w:rPr>
        <w:t>disponibilité</w:t>
      </w:r>
    </w:p>
    <w:p w14:paraId="442F357E" w14:textId="77777777" w:rsidR="000D7C7E" w:rsidRPr="00BE094D" w:rsidRDefault="000D7C7E" w:rsidP="00DF7D9B">
      <w:pPr>
        <w:widowControl w:val="0"/>
        <w:autoSpaceDE w:val="0"/>
        <w:adjustRightInd w:val="0"/>
        <w:spacing w:after="60"/>
        <w:ind w:left="205" w:right="-20"/>
      </w:pPr>
      <w:r w:rsidRPr="00BE094D">
        <w:t>. . . . . . . . . . . . . . . . . . . . . . . . . . . . . . . . . . . . . . . . . . . . . . . . . . . . . . . . . . . . . . .</w:t>
      </w:r>
      <w:r w:rsidRPr="00BE094D">
        <w:rPr>
          <w:spacing w:val="-2"/>
        </w:rPr>
        <w:t xml:space="preserve"> </w:t>
      </w:r>
      <w:r w:rsidRPr="00BE094D">
        <w:t>. . . . . . . . . . . . . . . . . . . . . . . . . . . . . . . . . . . . . . . . . . . . . . . . . . . . . . . . . . . . . . . .</w:t>
      </w:r>
      <w:r w:rsidRPr="00BE094D">
        <w:rPr>
          <w:spacing w:val="-2"/>
        </w:rPr>
        <w:t xml:space="preserve"> </w:t>
      </w:r>
      <w:r w:rsidRPr="00BE094D">
        <w:t xml:space="preserve">. . . . . . . . . . . </w:t>
      </w:r>
    </w:p>
    <w:p w14:paraId="1A0EFFAA" w14:textId="77777777" w:rsidR="000D7C7E" w:rsidRPr="00BE094D" w:rsidRDefault="000D7C7E" w:rsidP="00DF7D9B">
      <w:pPr>
        <w:widowControl w:val="0"/>
        <w:autoSpaceDE w:val="0"/>
        <w:adjustRightInd w:val="0"/>
        <w:spacing w:after="60"/>
        <w:ind w:left="107" w:right="-20"/>
      </w:pPr>
      <w:r w:rsidRPr="00BE094D">
        <w:rPr>
          <w:b/>
          <w:bCs/>
        </w:rPr>
        <w:t>Expérience</w:t>
      </w:r>
      <w:r w:rsidRPr="00BE094D">
        <w:rPr>
          <w:b/>
          <w:bCs/>
          <w:spacing w:val="7"/>
        </w:rPr>
        <w:t xml:space="preserve"> </w:t>
      </w:r>
      <w:r w:rsidRPr="00BE094D">
        <w:rPr>
          <w:b/>
          <w:bCs/>
        </w:rPr>
        <w:t>professionnelle</w:t>
      </w:r>
      <w:r w:rsidRPr="00BE094D">
        <w:rPr>
          <w:b/>
          <w:bCs/>
          <w:spacing w:val="7"/>
        </w:rPr>
        <w:t xml:space="preserve"> </w:t>
      </w:r>
      <w:r w:rsidRPr="00BE094D">
        <w:rPr>
          <w:b/>
          <w:bCs/>
        </w:rPr>
        <w:t>:</w:t>
      </w:r>
    </w:p>
    <w:p w14:paraId="4C72EEE1" w14:textId="77777777" w:rsidR="000D7C7E" w:rsidRPr="00BE094D" w:rsidRDefault="000D7C7E" w:rsidP="00DF7D9B">
      <w:pPr>
        <w:widowControl w:val="0"/>
        <w:autoSpaceDE w:val="0"/>
        <w:adjustRightInd w:val="0"/>
        <w:spacing w:after="60"/>
        <w:ind w:left="107" w:right="82"/>
        <w:jc w:val="both"/>
      </w:pPr>
      <w:r w:rsidRPr="00BE094D">
        <w:t>[En</w:t>
      </w:r>
      <w:r w:rsidRPr="00BE094D">
        <w:rPr>
          <w:spacing w:val="11"/>
        </w:rPr>
        <w:t xml:space="preserve"> </w:t>
      </w:r>
      <w:r w:rsidRPr="00BE094D">
        <w:t>deux</w:t>
      </w:r>
      <w:r w:rsidRPr="00BE094D">
        <w:rPr>
          <w:spacing w:val="11"/>
        </w:rPr>
        <w:t xml:space="preserve"> </w:t>
      </w:r>
      <w:r w:rsidRPr="00BE094D">
        <w:t>pages</w:t>
      </w:r>
      <w:r w:rsidRPr="00BE094D">
        <w:rPr>
          <w:spacing w:val="11"/>
        </w:rPr>
        <w:t xml:space="preserve"> </w:t>
      </w:r>
      <w:r w:rsidRPr="00BE094D">
        <w:t>environ,</w:t>
      </w:r>
      <w:r w:rsidRPr="00BE094D">
        <w:rPr>
          <w:spacing w:val="11"/>
        </w:rPr>
        <w:t xml:space="preserve"> </w:t>
      </w:r>
      <w:r w:rsidRPr="00BE094D">
        <w:t>dresser</w:t>
      </w:r>
      <w:r w:rsidRPr="00BE094D">
        <w:rPr>
          <w:spacing w:val="11"/>
        </w:rPr>
        <w:t xml:space="preserve"> </w:t>
      </w:r>
      <w:r w:rsidRPr="00BE094D">
        <w:t>la</w:t>
      </w:r>
      <w:r w:rsidRPr="00BE094D">
        <w:rPr>
          <w:spacing w:val="11"/>
        </w:rPr>
        <w:t xml:space="preserve"> </w:t>
      </w:r>
      <w:r w:rsidRPr="00BE094D">
        <w:t>liste</w:t>
      </w:r>
      <w:r w:rsidRPr="00BE094D">
        <w:rPr>
          <w:spacing w:val="11"/>
        </w:rPr>
        <w:t xml:space="preserve"> </w:t>
      </w:r>
      <w:r w:rsidRPr="00BE094D">
        <w:t>des</w:t>
      </w:r>
      <w:r w:rsidRPr="00BE094D">
        <w:rPr>
          <w:spacing w:val="11"/>
        </w:rPr>
        <w:t xml:space="preserve"> </w:t>
      </w:r>
      <w:r w:rsidRPr="00BE094D">
        <w:t>emplois</w:t>
      </w:r>
      <w:r w:rsidRPr="00BE094D">
        <w:rPr>
          <w:spacing w:val="11"/>
        </w:rPr>
        <w:t xml:space="preserve"> </w:t>
      </w:r>
      <w:r w:rsidRPr="00BE094D">
        <w:t>exercés</w:t>
      </w:r>
      <w:r w:rsidRPr="00BE094D">
        <w:rPr>
          <w:spacing w:val="11"/>
        </w:rPr>
        <w:t xml:space="preserve"> </w:t>
      </w:r>
      <w:r w:rsidRPr="00BE094D">
        <w:t>par</w:t>
      </w:r>
      <w:r w:rsidRPr="00BE094D">
        <w:rPr>
          <w:spacing w:val="11"/>
        </w:rPr>
        <w:t xml:space="preserve"> </w:t>
      </w:r>
      <w:r w:rsidRPr="00BE094D">
        <w:t>l’employé</w:t>
      </w:r>
      <w:r w:rsidRPr="00BE094D">
        <w:rPr>
          <w:spacing w:val="11"/>
        </w:rPr>
        <w:t xml:space="preserve"> </w:t>
      </w:r>
      <w:r w:rsidRPr="00BE094D">
        <w:t>depuis</w:t>
      </w:r>
      <w:r w:rsidRPr="00BE094D">
        <w:rPr>
          <w:spacing w:val="11"/>
        </w:rPr>
        <w:t xml:space="preserve"> </w:t>
      </w:r>
      <w:r w:rsidRPr="00BE094D">
        <w:t>la</w:t>
      </w:r>
      <w:r w:rsidRPr="00BE094D">
        <w:rPr>
          <w:spacing w:val="11"/>
        </w:rPr>
        <w:t xml:space="preserve"> </w:t>
      </w:r>
      <w:r w:rsidRPr="00BE094D">
        <w:t>fin</w:t>
      </w:r>
      <w:r w:rsidRPr="00BE094D">
        <w:rPr>
          <w:spacing w:val="11"/>
        </w:rPr>
        <w:t xml:space="preserve"> </w:t>
      </w:r>
      <w:r w:rsidRPr="00BE094D">
        <w:t>de</w:t>
      </w:r>
      <w:r w:rsidRPr="00BE094D">
        <w:rPr>
          <w:spacing w:val="11"/>
        </w:rPr>
        <w:t xml:space="preserve"> </w:t>
      </w:r>
      <w:r w:rsidRPr="00BE094D">
        <w:t>ses</w:t>
      </w:r>
      <w:r w:rsidRPr="00BE094D">
        <w:rPr>
          <w:spacing w:val="11"/>
        </w:rPr>
        <w:t xml:space="preserve"> </w:t>
      </w:r>
      <w:r w:rsidRPr="00BE094D">
        <w:t>études</w:t>
      </w:r>
      <w:r w:rsidRPr="00BE094D">
        <w:rPr>
          <w:spacing w:val="-1"/>
        </w:rPr>
        <w:t xml:space="preserve"> </w:t>
      </w:r>
      <w:r w:rsidRPr="00BE094D">
        <w:t>par</w:t>
      </w:r>
      <w:r w:rsidRPr="00BE094D">
        <w:rPr>
          <w:spacing w:val="-1"/>
        </w:rPr>
        <w:t xml:space="preserve"> </w:t>
      </w:r>
      <w:r w:rsidRPr="00BE094D">
        <w:t>ordre</w:t>
      </w:r>
      <w:r w:rsidRPr="00BE094D">
        <w:rPr>
          <w:spacing w:val="-1"/>
        </w:rPr>
        <w:t xml:space="preserve"> </w:t>
      </w:r>
      <w:r w:rsidRPr="00BE094D">
        <w:t>chronologique</w:t>
      </w:r>
      <w:r w:rsidRPr="00BE094D">
        <w:rPr>
          <w:spacing w:val="-1"/>
        </w:rPr>
        <w:t xml:space="preserve"> </w:t>
      </w:r>
      <w:r w:rsidRPr="00BE094D">
        <w:t>inverse,</w:t>
      </w:r>
      <w:r w:rsidRPr="00BE094D">
        <w:rPr>
          <w:spacing w:val="-1"/>
        </w:rPr>
        <w:t xml:space="preserve"> </w:t>
      </w:r>
      <w:r w:rsidRPr="00BE094D">
        <w:t>en</w:t>
      </w:r>
      <w:r w:rsidRPr="00BE094D">
        <w:rPr>
          <w:spacing w:val="-1"/>
        </w:rPr>
        <w:t xml:space="preserve"> </w:t>
      </w:r>
      <w:r w:rsidRPr="00BE094D">
        <w:t>commençant</w:t>
      </w:r>
      <w:r w:rsidRPr="00BE094D">
        <w:rPr>
          <w:spacing w:val="-1"/>
        </w:rPr>
        <w:t xml:space="preserve"> </w:t>
      </w:r>
      <w:r w:rsidRPr="00BE094D">
        <w:t>par</w:t>
      </w:r>
      <w:r w:rsidRPr="00BE094D">
        <w:rPr>
          <w:spacing w:val="-1"/>
        </w:rPr>
        <w:t xml:space="preserve"> </w:t>
      </w:r>
      <w:r w:rsidRPr="00BE094D">
        <w:t>son</w:t>
      </w:r>
      <w:r w:rsidRPr="00BE094D">
        <w:rPr>
          <w:spacing w:val="-1"/>
        </w:rPr>
        <w:t xml:space="preserve"> </w:t>
      </w:r>
      <w:r w:rsidRPr="00BE094D">
        <w:t>poste</w:t>
      </w:r>
      <w:r w:rsidRPr="00BE094D">
        <w:rPr>
          <w:spacing w:val="-1"/>
        </w:rPr>
        <w:t xml:space="preserve"> </w:t>
      </w:r>
      <w:r w:rsidRPr="00BE094D">
        <w:t>actuel.</w:t>
      </w:r>
      <w:r w:rsidRPr="00BE094D">
        <w:rPr>
          <w:spacing w:val="-1"/>
        </w:rPr>
        <w:t xml:space="preserve"> </w:t>
      </w:r>
      <w:r w:rsidRPr="00BE094D">
        <w:t>Pour</w:t>
      </w:r>
      <w:r w:rsidRPr="00BE094D">
        <w:rPr>
          <w:spacing w:val="-1"/>
        </w:rPr>
        <w:t xml:space="preserve"> </w:t>
      </w:r>
      <w:r w:rsidRPr="00BE094D">
        <w:t>chacun,</w:t>
      </w:r>
      <w:r w:rsidRPr="00BE094D">
        <w:rPr>
          <w:spacing w:val="-1"/>
        </w:rPr>
        <w:t xml:space="preserve"> </w:t>
      </w:r>
      <w:r w:rsidRPr="00BE094D">
        <w:t>indiquer</w:t>
      </w:r>
      <w:r w:rsidRPr="00BE094D">
        <w:rPr>
          <w:spacing w:val="-1"/>
        </w:rPr>
        <w:t xml:space="preserve"> </w:t>
      </w:r>
      <w:r w:rsidRPr="00BE094D">
        <w:t>les dates,</w:t>
      </w:r>
      <w:r w:rsidRPr="00BE094D">
        <w:rPr>
          <w:spacing w:val="-3"/>
        </w:rPr>
        <w:t xml:space="preserve"> </w:t>
      </w:r>
      <w:r w:rsidRPr="00BE094D">
        <w:t>nom</w:t>
      </w:r>
      <w:r w:rsidRPr="00BE094D">
        <w:rPr>
          <w:spacing w:val="-3"/>
        </w:rPr>
        <w:t xml:space="preserve"> </w:t>
      </w:r>
      <w:r w:rsidRPr="00BE094D">
        <w:t>de</w:t>
      </w:r>
      <w:r w:rsidRPr="00BE094D">
        <w:rPr>
          <w:spacing w:val="-3"/>
        </w:rPr>
        <w:t xml:space="preserve"> </w:t>
      </w:r>
      <w:r w:rsidRPr="00BE094D">
        <w:t>l’employeur,</w:t>
      </w:r>
      <w:r w:rsidRPr="00BE094D">
        <w:rPr>
          <w:spacing w:val="-3"/>
        </w:rPr>
        <w:t xml:space="preserve"> </w:t>
      </w:r>
      <w:r w:rsidRPr="00BE094D">
        <w:t>titre</w:t>
      </w:r>
      <w:r w:rsidRPr="00BE094D">
        <w:rPr>
          <w:spacing w:val="-3"/>
        </w:rPr>
        <w:t xml:space="preserve"> </w:t>
      </w:r>
      <w:r w:rsidRPr="00BE094D">
        <w:t>du</w:t>
      </w:r>
      <w:r w:rsidRPr="00BE094D">
        <w:rPr>
          <w:spacing w:val="-3"/>
        </w:rPr>
        <w:t xml:space="preserve"> </w:t>
      </w:r>
      <w:r w:rsidRPr="00BE094D">
        <w:t>poste</w:t>
      </w:r>
      <w:r w:rsidRPr="00BE094D">
        <w:rPr>
          <w:spacing w:val="-3"/>
        </w:rPr>
        <w:t xml:space="preserve"> </w:t>
      </w:r>
      <w:r w:rsidRPr="00BE094D">
        <w:t>occupé</w:t>
      </w:r>
      <w:r w:rsidRPr="00BE094D">
        <w:rPr>
          <w:spacing w:val="-3"/>
        </w:rPr>
        <w:t xml:space="preserve"> </w:t>
      </w:r>
      <w:r w:rsidRPr="00BE094D">
        <w:t>et</w:t>
      </w:r>
      <w:r w:rsidRPr="00BE094D">
        <w:rPr>
          <w:spacing w:val="-3"/>
        </w:rPr>
        <w:t xml:space="preserve"> </w:t>
      </w:r>
      <w:r w:rsidRPr="00BE094D">
        <w:t>lieu</w:t>
      </w:r>
      <w:r w:rsidRPr="00BE094D">
        <w:rPr>
          <w:spacing w:val="-3"/>
        </w:rPr>
        <w:t xml:space="preserve"> </w:t>
      </w:r>
      <w:r w:rsidRPr="00BE094D">
        <w:t>de</w:t>
      </w:r>
      <w:r w:rsidRPr="00BE094D">
        <w:rPr>
          <w:spacing w:val="-3"/>
        </w:rPr>
        <w:t xml:space="preserve"> </w:t>
      </w:r>
      <w:r w:rsidRPr="00BE094D">
        <w:t>travail.</w:t>
      </w:r>
      <w:r w:rsidRPr="00BE094D">
        <w:rPr>
          <w:spacing w:val="-3"/>
        </w:rPr>
        <w:t xml:space="preserve"> </w:t>
      </w:r>
      <w:r w:rsidRPr="00BE094D">
        <w:t>Pour</w:t>
      </w:r>
      <w:r w:rsidRPr="00BE094D">
        <w:rPr>
          <w:spacing w:val="-3"/>
        </w:rPr>
        <w:t xml:space="preserve"> </w:t>
      </w:r>
      <w:r w:rsidRPr="00BE094D">
        <w:t>les</w:t>
      </w:r>
      <w:r w:rsidRPr="00BE094D">
        <w:rPr>
          <w:spacing w:val="-3"/>
        </w:rPr>
        <w:t xml:space="preserve"> </w:t>
      </w:r>
      <w:r w:rsidRPr="00BE094D">
        <w:t>dix</w:t>
      </w:r>
      <w:r w:rsidRPr="00BE094D">
        <w:rPr>
          <w:spacing w:val="-3"/>
        </w:rPr>
        <w:t xml:space="preserve"> </w:t>
      </w:r>
      <w:r w:rsidRPr="00BE094D">
        <w:t>dernières</w:t>
      </w:r>
      <w:r w:rsidRPr="00BE094D">
        <w:rPr>
          <w:spacing w:val="-3"/>
        </w:rPr>
        <w:t xml:space="preserve"> </w:t>
      </w:r>
      <w:r w:rsidRPr="00BE094D">
        <w:t>années,</w:t>
      </w:r>
      <w:r w:rsidRPr="00BE094D">
        <w:rPr>
          <w:spacing w:val="-3"/>
        </w:rPr>
        <w:t xml:space="preserve"> </w:t>
      </w:r>
      <w:r w:rsidRPr="00BE094D">
        <w:t>préciser</w:t>
      </w:r>
      <w:r w:rsidRPr="00BE094D">
        <w:rPr>
          <w:spacing w:val="14"/>
        </w:rPr>
        <w:t xml:space="preserve"> </w:t>
      </w:r>
      <w:r w:rsidRPr="00BE094D">
        <w:t>en</w:t>
      </w:r>
      <w:r w:rsidRPr="00BE094D">
        <w:rPr>
          <w:spacing w:val="14"/>
        </w:rPr>
        <w:t xml:space="preserve"> </w:t>
      </w:r>
      <w:r w:rsidRPr="00BE094D">
        <w:t>outre</w:t>
      </w:r>
      <w:r w:rsidRPr="00BE094D">
        <w:rPr>
          <w:spacing w:val="14"/>
        </w:rPr>
        <w:t xml:space="preserve"> </w:t>
      </w:r>
      <w:r w:rsidRPr="00BE094D">
        <w:t>le</w:t>
      </w:r>
      <w:r w:rsidRPr="00BE094D">
        <w:rPr>
          <w:spacing w:val="14"/>
        </w:rPr>
        <w:t xml:space="preserve"> </w:t>
      </w:r>
      <w:r w:rsidRPr="00BE094D">
        <w:t>type</w:t>
      </w:r>
      <w:r w:rsidRPr="00BE094D">
        <w:rPr>
          <w:spacing w:val="14"/>
        </w:rPr>
        <w:t xml:space="preserve"> </w:t>
      </w:r>
      <w:r w:rsidRPr="00BE094D">
        <w:t>d’activité</w:t>
      </w:r>
      <w:r w:rsidRPr="00BE094D">
        <w:rPr>
          <w:spacing w:val="14"/>
        </w:rPr>
        <w:t xml:space="preserve"> </w:t>
      </w:r>
      <w:r w:rsidRPr="00BE094D">
        <w:t>exercée</w:t>
      </w:r>
      <w:r w:rsidRPr="00BE094D">
        <w:rPr>
          <w:spacing w:val="14"/>
        </w:rPr>
        <w:t xml:space="preserve"> </w:t>
      </w:r>
      <w:r w:rsidRPr="00BE094D">
        <w:t>et,</w:t>
      </w:r>
      <w:r w:rsidRPr="00BE094D">
        <w:rPr>
          <w:spacing w:val="14"/>
        </w:rPr>
        <w:t xml:space="preserve"> </w:t>
      </w:r>
      <w:r w:rsidRPr="00BE094D">
        <w:t>le</w:t>
      </w:r>
      <w:r w:rsidRPr="00BE094D">
        <w:rPr>
          <w:spacing w:val="14"/>
        </w:rPr>
        <w:t xml:space="preserve"> </w:t>
      </w:r>
      <w:r w:rsidRPr="00BE094D">
        <w:t>cas</w:t>
      </w:r>
      <w:r w:rsidRPr="00BE094D">
        <w:rPr>
          <w:spacing w:val="14"/>
        </w:rPr>
        <w:t xml:space="preserve"> </w:t>
      </w:r>
      <w:r w:rsidRPr="00BE094D">
        <w:t>échéant,</w:t>
      </w:r>
      <w:r w:rsidRPr="00BE094D">
        <w:rPr>
          <w:spacing w:val="14"/>
        </w:rPr>
        <w:t xml:space="preserve"> </w:t>
      </w:r>
      <w:r w:rsidRPr="00BE094D">
        <w:t>le</w:t>
      </w:r>
      <w:r w:rsidRPr="00BE094D">
        <w:rPr>
          <w:spacing w:val="14"/>
        </w:rPr>
        <w:t xml:space="preserve"> </w:t>
      </w:r>
      <w:r w:rsidRPr="00BE094D">
        <w:t>nom</w:t>
      </w:r>
      <w:r w:rsidRPr="00BE094D">
        <w:rPr>
          <w:spacing w:val="14"/>
        </w:rPr>
        <w:t xml:space="preserve"> </w:t>
      </w:r>
      <w:r w:rsidRPr="00BE094D">
        <w:t>de</w:t>
      </w:r>
      <w:r w:rsidRPr="00BE094D">
        <w:rPr>
          <w:spacing w:val="14"/>
        </w:rPr>
        <w:t xml:space="preserve"> </w:t>
      </w:r>
      <w:r w:rsidRPr="00BE094D">
        <w:t>clients</w:t>
      </w:r>
      <w:r w:rsidRPr="00BE094D">
        <w:rPr>
          <w:spacing w:val="14"/>
        </w:rPr>
        <w:t xml:space="preserve"> </w:t>
      </w:r>
      <w:r w:rsidRPr="00BE094D">
        <w:t>susceptibles</w:t>
      </w:r>
      <w:r w:rsidRPr="00BE094D">
        <w:rPr>
          <w:spacing w:val="14"/>
        </w:rPr>
        <w:t xml:space="preserve"> </w:t>
      </w:r>
      <w:r w:rsidRPr="00BE094D">
        <w:t>de</w:t>
      </w:r>
      <w:r w:rsidRPr="00BE094D">
        <w:rPr>
          <w:spacing w:val="14"/>
        </w:rPr>
        <w:t xml:space="preserve"> </w:t>
      </w:r>
      <w:r w:rsidRPr="00BE094D">
        <w:t>fournir des</w:t>
      </w:r>
      <w:r w:rsidRPr="00BE094D">
        <w:rPr>
          <w:spacing w:val="7"/>
        </w:rPr>
        <w:t xml:space="preserve"> </w:t>
      </w:r>
      <w:r w:rsidRPr="00BE094D">
        <w:t>références.]</w:t>
      </w:r>
    </w:p>
    <w:p w14:paraId="56F98543" w14:textId="77777777" w:rsidR="000D7C7E" w:rsidRPr="00BE094D" w:rsidRDefault="000D7C7E" w:rsidP="00DF7D9B">
      <w:pPr>
        <w:widowControl w:val="0"/>
        <w:autoSpaceDE w:val="0"/>
        <w:adjustRightInd w:val="0"/>
        <w:spacing w:after="60"/>
        <w:ind w:left="205" w:right="-20"/>
      </w:pPr>
      <w:r w:rsidRPr="00BE094D">
        <w:t>. . . . . . . . . . . . . . . . . . . . . . . . . . . . . . . . . . . . . . . . . . . . . . . . . . . . . . . . . . . . . . .</w:t>
      </w:r>
      <w:r w:rsidRPr="00BE094D">
        <w:rPr>
          <w:spacing w:val="-2"/>
        </w:rPr>
        <w:t xml:space="preserve"> </w:t>
      </w:r>
      <w:r w:rsidRPr="00BE094D">
        <w:t>. . . . . . . . . . . . . . . . . . . . . . . . . . . . . . . . . . . . . . . . . . . . . . . . . . . . . . . . . . . . . . . .</w:t>
      </w:r>
      <w:r w:rsidRPr="00BE094D">
        <w:rPr>
          <w:spacing w:val="-2"/>
        </w:rPr>
        <w:t xml:space="preserve"> </w:t>
      </w:r>
      <w:r w:rsidRPr="00BE094D">
        <w:t xml:space="preserve">. . . . . . . . . . . </w:t>
      </w:r>
    </w:p>
    <w:p w14:paraId="18564958" w14:textId="77777777" w:rsidR="000D7C7E" w:rsidRPr="00BE094D" w:rsidRDefault="000D7C7E" w:rsidP="00DF7D9B">
      <w:pPr>
        <w:widowControl w:val="0"/>
        <w:autoSpaceDE w:val="0"/>
        <w:adjustRightInd w:val="0"/>
        <w:spacing w:after="60"/>
        <w:ind w:left="107" w:right="-20"/>
      </w:pPr>
      <w:r w:rsidRPr="00BE094D">
        <w:rPr>
          <w:b/>
          <w:bCs/>
        </w:rPr>
        <w:t>Connaissances</w:t>
      </w:r>
      <w:r w:rsidRPr="00BE094D">
        <w:rPr>
          <w:b/>
          <w:bCs/>
          <w:spacing w:val="7"/>
        </w:rPr>
        <w:t xml:space="preserve"> </w:t>
      </w:r>
      <w:r w:rsidRPr="00BE094D">
        <w:rPr>
          <w:b/>
          <w:bCs/>
        </w:rPr>
        <w:t>informatiques</w:t>
      </w:r>
      <w:r w:rsidRPr="00BE094D">
        <w:rPr>
          <w:b/>
          <w:bCs/>
          <w:spacing w:val="7"/>
        </w:rPr>
        <w:t xml:space="preserve"> </w:t>
      </w:r>
      <w:r w:rsidRPr="00BE094D">
        <w:rPr>
          <w:b/>
          <w:bCs/>
        </w:rPr>
        <w:t>:</w:t>
      </w:r>
    </w:p>
    <w:p w14:paraId="41488511" w14:textId="77777777" w:rsidR="000D7C7E" w:rsidRPr="00BE094D" w:rsidRDefault="000D7C7E" w:rsidP="00DF7D9B">
      <w:pPr>
        <w:widowControl w:val="0"/>
        <w:autoSpaceDE w:val="0"/>
        <w:adjustRightInd w:val="0"/>
        <w:spacing w:after="60"/>
        <w:ind w:left="107" w:right="-20"/>
      </w:pPr>
      <w:r w:rsidRPr="00BE094D">
        <w:rPr>
          <w:i/>
          <w:iCs/>
        </w:rPr>
        <w:t>[Indiquer,</w:t>
      </w:r>
      <w:r w:rsidRPr="00BE094D">
        <w:rPr>
          <w:i/>
          <w:iCs/>
          <w:spacing w:val="6"/>
        </w:rPr>
        <w:t xml:space="preserve"> </w:t>
      </w:r>
      <w:r w:rsidRPr="00BE094D">
        <w:rPr>
          <w:i/>
          <w:iCs/>
        </w:rPr>
        <w:t>le</w:t>
      </w:r>
      <w:r w:rsidRPr="00BE094D">
        <w:rPr>
          <w:i/>
          <w:iCs/>
          <w:spacing w:val="6"/>
        </w:rPr>
        <w:t xml:space="preserve"> </w:t>
      </w:r>
      <w:r w:rsidRPr="00BE094D">
        <w:rPr>
          <w:i/>
          <w:iCs/>
        </w:rPr>
        <w:t>niveau</w:t>
      </w:r>
      <w:r w:rsidRPr="00BE094D">
        <w:rPr>
          <w:i/>
          <w:iCs/>
          <w:spacing w:val="6"/>
        </w:rPr>
        <w:t xml:space="preserve"> </w:t>
      </w:r>
      <w:r w:rsidRPr="00BE094D">
        <w:rPr>
          <w:i/>
          <w:iCs/>
        </w:rPr>
        <w:t>de</w:t>
      </w:r>
      <w:r w:rsidRPr="00BE094D">
        <w:rPr>
          <w:i/>
          <w:iCs/>
          <w:spacing w:val="6"/>
        </w:rPr>
        <w:t xml:space="preserve"> </w:t>
      </w:r>
      <w:r w:rsidRPr="00BE094D">
        <w:rPr>
          <w:i/>
          <w:iCs/>
        </w:rPr>
        <w:t>connaissance]</w:t>
      </w:r>
    </w:p>
    <w:p w14:paraId="40EABA9D" w14:textId="77777777" w:rsidR="000D7C7E" w:rsidRPr="00BE094D" w:rsidRDefault="000D7C7E" w:rsidP="00DF7D9B">
      <w:pPr>
        <w:widowControl w:val="0"/>
        <w:autoSpaceDE w:val="0"/>
        <w:adjustRightInd w:val="0"/>
        <w:spacing w:after="60"/>
        <w:ind w:left="205" w:right="-20"/>
      </w:pPr>
      <w:r w:rsidRPr="00BE094D">
        <w:t>. . . . . . . . . . . . . . . . . . . . . . . . . . . . . . . . . . . . . . . . . . . . . . . . . . . . . . . . . . . . . . .</w:t>
      </w:r>
      <w:r w:rsidRPr="00BE094D">
        <w:rPr>
          <w:spacing w:val="-2"/>
        </w:rPr>
        <w:t xml:space="preserve"> </w:t>
      </w:r>
      <w:r w:rsidRPr="00BE094D">
        <w:t>. . . . . . . . . . . . . . . . . . . . . . . . . . . . . . . . . . . . . . . . . . . . . . . . . . . . . . . . . . . . . . . .</w:t>
      </w:r>
      <w:r w:rsidRPr="00BE094D">
        <w:rPr>
          <w:spacing w:val="-2"/>
        </w:rPr>
        <w:t xml:space="preserve"> </w:t>
      </w:r>
      <w:r w:rsidRPr="00BE094D">
        <w:t xml:space="preserve">. . . . . . . . . . . </w:t>
      </w:r>
    </w:p>
    <w:p w14:paraId="69B8D0B9" w14:textId="77777777" w:rsidR="000D7C7E" w:rsidRPr="00BE094D" w:rsidRDefault="000D7C7E" w:rsidP="00DF7D9B">
      <w:pPr>
        <w:widowControl w:val="0"/>
        <w:autoSpaceDE w:val="0"/>
        <w:adjustRightInd w:val="0"/>
        <w:spacing w:after="60"/>
        <w:ind w:left="107" w:right="-20"/>
      </w:pPr>
      <w:r w:rsidRPr="00BE094D">
        <w:rPr>
          <w:b/>
          <w:bCs/>
        </w:rPr>
        <w:t>Langues</w:t>
      </w:r>
      <w:r w:rsidRPr="00BE094D">
        <w:rPr>
          <w:b/>
          <w:bCs/>
          <w:spacing w:val="7"/>
        </w:rPr>
        <w:t xml:space="preserve"> </w:t>
      </w:r>
      <w:r w:rsidRPr="00BE094D">
        <w:rPr>
          <w:b/>
          <w:bCs/>
        </w:rPr>
        <w:t>:</w:t>
      </w:r>
    </w:p>
    <w:p w14:paraId="722C34CD" w14:textId="77777777" w:rsidR="000D7C7E" w:rsidRPr="00BE094D" w:rsidRDefault="000D7C7E" w:rsidP="00DF7D9B">
      <w:pPr>
        <w:widowControl w:val="0"/>
        <w:autoSpaceDE w:val="0"/>
        <w:adjustRightInd w:val="0"/>
        <w:spacing w:after="60"/>
        <w:ind w:left="107" w:right="-164"/>
      </w:pPr>
      <w:r w:rsidRPr="00BE094D">
        <w:rPr>
          <w:i/>
          <w:iCs/>
        </w:rPr>
        <w:t>[Indiquer, pour chacune, le niveau de connaissance : médiocre/moyen/ bon/excellent, en ce qui concerne la langue lue/écrite/</w:t>
      </w:r>
      <w:r w:rsidRPr="00BE094D">
        <w:rPr>
          <w:i/>
          <w:iCs/>
          <w:spacing w:val="6"/>
        </w:rPr>
        <w:t xml:space="preserve"> </w:t>
      </w:r>
      <w:r w:rsidRPr="00BE094D">
        <w:rPr>
          <w:i/>
          <w:iCs/>
        </w:rPr>
        <w:t>parlée.]</w:t>
      </w:r>
    </w:p>
    <w:p w14:paraId="097FF576" w14:textId="77777777" w:rsidR="000D7C7E" w:rsidRPr="00BE094D" w:rsidRDefault="000D7C7E" w:rsidP="00DF7D9B">
      <w:pPr>
        <w:widowControl w:val="0"/>
        <w:autoSpaceDE w:val="0"/>
        <w:adjustRightInd w:val="0"/>
        <w:spacing w:after="60"/>
        <w:ind w:left="205" w:right="-20"/>
      </w:pPr>
      <w:r w:rsidRPr="00BE094D">
        <w:t>. . . . . . . . . . . . . . . . . . . . . . . . . . . . . . . . . . . . . . . . . . . . . . . . . . . . . . . . . . . . . . .</w:t>
      </w:r>
      <w:r w:rsidRPr="00BE094D">
        <w:rPr>
          <w:spacing w:val="-2"/>
        </w:rPr>
        <w:t xml:space="preserve"> </w:t>
      </w:r>
      <w:r w:rsidRPr="00BE094D">
        <w:t>. . . . . . . . . . . . . . . . . . . . . . . . . . . . . . . . . . . . . . . . . . . . . . . . . . . . . . . . . . . . . . . .</w:t>
      </w:r>
      <w:r w:rsidRPr="00BE094D">
        <w:rPr>
          <w:spacing w:val="-2"/>
        </w:rPr>
        <w:t xml:space="preserve"> </w:t>
      </w:r>
      <w:r w:rsidRPr="00BE094D">
        <w:t xml:space="preserve">. . . . . . . . . . . </w:t>
      </w:r>
    </w:p>
    <w:p w14:paraId="31248BD7" w14:textId="77777777" w:rsidR="000D7C7E" w:rsidRPr="00BE094D" w:rsidRDefault="000D7C7E" w:rsidP="00DF7D9B">
      <w:pPr>
        <w:widowControl w:val="0"/>
        <w:autoSpaceDE w:val="0"/>
        <w:adjustRightInd w:val="0"/>
        <w:spacing w:after="60"/>
        <w:ind w:left="107" w:right="-20"/>
      </w:pPr>
      <w:r w:rsidRPr="00BE094D">
        <w:rPr>
          <w:b/>
          <w:bCs/>
        </w:rPr>
        <w:t>Attestation</w:t>
      </w:r>
      <w:r w:rsidRPr="00BE094D">
        <w:rPr>
          <w:b/>
          <w:bCs/>
          <w:spacing w:val="7"/>
        </w:rPr>
        <w:t xml:space="preserve"> </w:t>
      </w:r>
      <w:r w:rsidRPr="00BE094D">
        <w:rPr>
          <w:b/>
          <w:bCs/>
        </w:rPr>
        <w:t>:</w:t>
      </w:r>
    </w:p>
    <w:p w14:paraId="62157824" w14:textId="77777777" w:rsidR="000D7C7E" w:rsidRPr="00BE094D" w:rsidRDefault="000D7C7E" w:rsidP="00DF7D9B">
      <w:pPr>
        <w:widowControl w:val="0"/>
        <w:autoSpaceDE w:val="0"/>
        <w:adjustRightInd w:val="0"/>
        <w:spacing w:after="60"/>
        <w:ind w:left="107" w:right="-214"/>
      </w:pPr>
      <w:r w:rsidRPr="00BE094D">
        <w:t>Je,</w:t>
      </w:r>
      <w:r w:rsidRPr="00BE094D">
        <w:rPr>
          <w:spacing w:val="31"/>
        </w:rPr>
        <w:t xml:space="preserve"> </w:t>
      </w:r>
      <w:r w:rsidRPr="00BE094D">
        <w:t>soussigné,</w:t>
      </w:r>
      <w:r w:rsidRPr="00BE094D">
        <w:rPr>
          <w:spacing w:val="31"/>
        </w:rPr>
        <w:t xml:space="preserve"> </w:t>
      </w:r>
      <w:r w:rsidRPr="00BE094D">
        <w:t>certifie,</w:t>
      </w:r>
      <w:r w:rsidRPr="00BE094D">
        <w:rPr>
          <w:spacing w:val="31"/>
        </w:rPr>
        <w:t xml:space="preserve"> </w:t>
      </w:r>
      <w:r w:rsidRPr="00BE094D">
        <w:t>en</w:t>
      </w:r>
      <w:r w:rsidRPr="00BE094D">
        <w:rPr>
          <w:spacing w:val="31"/>
        </w:rPr>
        <w:t xml:space="preserve"> </w:t>
      </w:r>
      <w:r w:rsidRPr="00BE094D">
        <w:t>toute</w:t>
      </w:r>
      <w:r w:rsidRPr="00BE094D">
        <w:rPr>
          <w:spacing w:val="31"/>
        </w:rPr>
        <w:t xml:space="preserve"> </w:t>
      </w:r>
      <w:r w:rsidRPr="00BE094D">
        <w:t>conscience,</w:t>
      </w:r>
      <w:r w:rsidRPr="00BE094D">
        <w:rPr>
          <w:spacing w:val="31"/>
        </w:rPr>
        <w:t xml:space="preserve"> </w:t>
      </w:r>
      <w:r w:rsidRPr="00BE094D">
        <w:t>que</w:t>
      </w:r>
      <w:r w:rsidRPr="00BE094D">
        <w:rPr>
          <w:spacing w:val="31"/>
        </w:rPr>
        <w:t xml:space="preserve"> </w:t>
      </w:r>
      <w:r w:rsidRPr="00BE094D">
        <w:t>les</w:t>
      </w:r>
      <w:r w:rsidRPr="00BE094D">
        <w:rPr>
          <w:spacing w:val="31"/>
        </w:rPr>
        <w:t xml:space="preserve"> </w:t>
      </w:r>
      <w:r w:rsidRPr="00BE094D">
        <w:t>renseignements</w:t>
      </w:r>
      <w:r w:rsidRPr="00BE094D">
        <w:rPr>
          <w:spacing w:val="31"/>
        </w:rPr>
        <w:t xml:space="preserve"> </w:t>
      </w:r>
      <w:r w:rsidRPr="00BE094D">
        <w:t>ci-dessus</w:t>
      </w:r>
      <w:r w:rsidRPr="00BE094D">
        <w:rPr>
          <w:spacing w:val="31"/>
        </w:rPr>
        <w:t xml:space="preserve"> </w:t>
      </w:r>
      <w:r w:rsidRPr="00BE094D">
        <w:t>rendent</w:t>
      </w:r>
      <w:r w:rsidRPr="00BE094D">
        <w:rPr>
          <w:spacing w:val="31"/>
        </w:rPr>
        <w:t xml:space="preserve"> </w:t>
      </w:r>
      <w:r w:rsidRPr="00BE094D">
        <w:t>fidèlement compte</w:t>
      </w:r>
      <w:r w:rsidRPr="00BE094D">
        <w:rPr>
          <w:spacing w:val="7"/>
        </w:rPr>
        <w:t xml:space="preserve"> </w:t>
      </w:r>
      <w:r w:rsidRPr="00BE094D">
        <w:t>de</w:t>
      </w:r>
      <w:r w:rsidRPr="00BE094D">
        <w:rPr>
          <w:spacing w:val="7"/>
        </w:rPr>
        <w:t xml:space="preserve"> </w:t>
      </w:r>
      <w:r w:rsidRPr="00BE094D">
        <w:t>ma</w:t>
      </w:r>
      <w:r w:rsidRPr="00BE094D">
        <w:rPr>
          <w:spacing w:val="7"/>
        </w:rPr>
        <w:t xml:space="preserve"> </w:t>
      </w:r>
      <w:r w:rsidRPr="00BE094D">
        <w:t>situation,</w:t>
      </w:r>
      <w:r w:rsidRPr="00BE094D">
        <w:rPr>
          <w:spacing w:val="7"/>
        </w:rPr>
        <w:t xml:space="preserve"> </w:t>
      </w:r>
      <w:r w:rsidRPr="00BE094D">
        <w:t>de</w:t>
      </w:r>
      <w:r w:rsidRPr="00BE094D">
        <w:rPr>
          <w:spacing w:val="7"/>
        </w:rPr>
        <w:t xml:space="preserve"> </w:t>
      </w:r>
      <w:r w:rsidRPr="00BE094D">
        <w:t>mes</w:t>
      </w:r>
      <w:r w:rsidRPr="00BE094D">
        <w:rPr>
          <w:spacing w:val="7"/>
        </w:rPr>
        <w:t xml:space="preserve"> </w:t>
      </w:r>
      <w:r w:rsidRPr="00BE094D">
        <w:t>qualifications</w:t>
      </w:r>
      <w:r w:rsidRPr="00BE094D">
        <w:rPr>
          <w:spacing w:val="7"/>
        </w:rPr>
        <w:t xml:space="preserve"> </w:t>
      </w:r>
      <w:r w:rsidRPr="00BE094D">
        <w:t>et</w:t>
      </w:r>
      <w:r w:rsidRPr="00BE094D">
        <w:rPr>
          <w:spacing w:val="7"/>
        </w:rPr>
        <w:t xml:space="preserve"> </w:t>
      </w:r>
      <w:r w:rsidRPr="00BE094D">
        <w:t>de</w:t>
      </w:r>
      <w:r w:rsidRPr="00BE094D">
        <w:rPr>
          <w:spacing w:val="7"/>
        </w:rPr>
        <w:t xml:space="preserve"> </w:t>
      </w:r>
      <w:r w:rsidRPr="00BE094D">
        <w:t>mon</w:t>
      </w:r>
      <w:r w:rsidRPr="00BE094D">
        <w:rPr>
          <w:spacing w:val="7"/>
        </w:rPr>
        <w:t xml:space="preserve"> </w:t>
      </w:r>
      <w:r w:rsidRPr="00BE094D">
        <w:t>expérience.</w:t>
      </w:r>
    </w:p>
    <w:p w14:paraId="34FA8FA6" w14:textId="77777777" w:rsidR="00FF1B47" w:rsidRPr="00BE094D" w:rsidRDefault="000D7C7E" w:rsidP="00DF7D9B">
      <w:pPr>
        <w:widowControl w:val="0"/>
        <w:autoSpaceDE w:val="0"/>
        <w:adjustRightInd w:val="0"/>
        <w:spacing w:after="60"/>
        <w:ind w:left="109" w:right="-81"/>
      </w:pPr>
      <w:r w:rsidRPr="00BE094D">
        <w:t>. . . . . . . . . . . . . . . . . . . . . . . . . . . . . . . . . . . . . . . . . . . . . . . . . . . . . . . . . . . . . . . .</w:t>
      </w:r>
      <w:r w:rsidRPr="00BE094D">
        <w:rPr>
          <w:spacing w:val="-2"/>
        </w:rPr>
        <w:t xml:space="preserve"> </w:t>
      </w:r>
      <w:r w:rsidRPr="00BE094D">
        <w:t>. . . . . . . . . . . . . . . . . . . . . . . . . . . . . . . . . . . . . .</w:t>
      </w:r>
    </w:p>
    <w:p w14:paraId="0E491B13" w14:textId="6E4A570D" w:rsidR="000D7C7E" w:rsidRPr="00BE094D" w:rsidRDefault="000D7C7E" w:rsidP="00DF7D9B">
      <w:pPr>
        <w:widowControl w:val="0"/>
        <w:autoSpaceDE w:val="0"/>
        <w:adjustRightInd w:val="0"/>
        <w:spacing w:after="60"/>
        <w:ind w:left="109" w:right="-81"/>
      </w:pPr>
      <w:r w:rsidRPr="00BE094D">
        <w:t xml:space="preserve"> Date</w:t>
      </w:r>
      <w:r w:rsidRPr="00BE094D">
        <w:rPr>
          <w:spacing w:val="7"/>
        </w:rPr>
        <w:t xml:space="preserve"> </w:t>
      </w:r>
      <w:r w:rsidRPr="00BE094D">
        <w:t xml:space="preserve">: . . . . . . . . . . . . . . . . . . . . . . . . . . . . </w:t>
      </w:r>
    </w:p>
    <w:p w14:paraId="25A06D5D" w14:textId="77777777" w:rsidR="000D7C7E" w:rsidRPr="00BE094D" w:rsidRDefault="000D7C7E" w:rsidP="00DF7D9B">
      <w:pPr>
        <w:widowControl w:val="0"/>
        <w:autoSpaceDE w:val="0"/>
        <w:adjustRightInd w:val="0"/>
        <w:spacing w:after="60"/>
        <w:ind w:left="107" w:right="-20"/>
      </w:pPr>
      <w:r w:rsidRPr="00BE094D">
        <w:rPr>
          <w:i/>
          <w:iCs/>
        </w:rPr>
        <w:t>[Signature</w:t>
      </w:r>
      <w:r w:rsidRPr="00BE094D">
        <w:rPr>
          <w:i/>
          <w:iCs/>
          <w:spacing w:val="6"/>
        </w:rPr>
        <w:t xml:space="preserve"> </w:t>
      </w:r>
      <w:r w:rsidRPr="00BE094D">
        <w:rPr>
          <w:i/>
          <w:iCs/>
        </w:rPr>
        <w:t>de</w:t>
      </w:r>
      <w:r w:rsidRPr="00BE094D">
        <w:rPr>
          <w:i/>
          <w:iCs/>
          <w:spacing w:val="6"/>
        </w:rPr>
        <w:t xml:space="preserve"> </w:t>
      </w:r>
      <w:r w:rsidRPr="00BE094D">
        <w:rPr>
          <w:i/>
          <w:iCs/>
        </w:rPr>
        <w:t>l’employé</w:t>
      </w:r>
      <w:r w:rsidRPr="00BE094D">
        <w:rPr>
          <w:i/>
          <w:iCs/>
          <w:spacing w:val="6"/>
        </w:rPr>
        <w:t xml:space="preserve"> </w:t>
      </w:r>
      <w:r w:rsidRPr="00BE094D">
        <w:rPr>
          <w:i/>
          <w:iCs/>
        </w:rPr>
        <w:t>et</w:t>
      </w:r>
      <w:r w:rsidRPr="00BE094D">
        <w:rPr>
          <w:i/>
          <w:iCs/>
          <w:spacing w:val="6"/>
        </w:rPr>
        <w:t xml:space="preserve"> </w:t>
      </w:r>
      <w:r w:rsidRPr="00BE094D">
        <w:rPr>
          <w:i/>
          <w:iCs/>
        </w:rPr>
        <w:t>du</w:t>
      </w:r>
      <w:r w:rsidRPr="00BE094D">
        <w:rPr>
          <w:i/>
          <w:iCs/>
          <w:spacing w:val="6"/>
        </w:rPr>
        <w:t xml:space="preserve"> </w:t>
      </w:r>
      <w:r w:rsidRPr="00BE094D">
        <w:rPr>
          <w:i/>
          <w:iCs/>
        </w:rPr>
        <w:t>représentant</w:t>
      </w:r>
      <w:r w:rsidRPr="00BE094D">
        <w:rPr>
          <w:i/>
          <w:iCs/>
          <w:spacing w:val="6"/>
        </w:rPr>
        <w:t xml:space="preserve"> </w:t>
      </w:r>
      <w:r w:rsidRPr="00BE094D">
        <w:rPr>
          <w:i/>
          <w:iCs/>
        </w:rPr>
        <w:t>habilité</w:t>
      </w:r>
      <w:r w:rsidRPr="00BE094D">
        <w:rPr>
          <w:i/>
          <w:iCs/>
          <w:spacing w:val="6"/>
        </w:rPr>
        <w:t xml:space="preserve"> </w:t>
      </w:r>
      <w:r w:rsidRPr="00BE094D">
        <w:rPr>
          <w:i/>
          <w:iCs/>
        </w:rPr>
        <w:t>du</w:t>
      </w:r>
      <w:r w:rsidRPr="00BE094D">
        <w:rPr>
          <w:i/>
          <w:iCs/>
          <w:spacing w:val="6"/>
        </w:rPr>
        <w:t xml:space="preserve"> </w:t>
      </w:r>
      <w:r w:rsidRPr="00BE094D">
        <w:rPr>
          <w:i/>
          <w:iCs/>
        </w:rPr>
        <w:t>consultant]</w:t>
      </w:r>
    </w:p>
    <w:p w14:paraId="16904AE0" w14:textId="77777777" w:rsidR="000D7C7E" w:rsidRPr="00BE094D" w:rsidRDefault="000D7C7E" w:rsidP="00DF7D9B">
      <w:pPr>
        <w:widowControl w:val="0"/>
        <w:autoSpaceDE w:val="0"/>
        <w:adjustRightInd w:val="0"/>
        <w:spacing w:after="60"/>
        <w:ind w:left="6910" w:right="-20"/>
      </w:pPr>
      <w:r w:rsidRPr="00BE094D">
        <w:rPr>
          <w:i/>
          <w:iCs/>
        </w:rPr>
        <w:t>Jour/mois/année</w:t>
      </w:r>
    </w:p>
    <w:p w14:paraId="4E30FD28" w14:textId="77777777" w:rsidR="000D7C7E" w:rsidRPr="00BE094D" w:rsidRDefault="000D7C7E" w:rsidP="00DF7D9B">
      <w:pPr>
        <w:widowControl w:val="0"/>
        <w:autoSpaceDE w:val="0"/>
        <w:adjustRightInd w:val="0"/>
        <w:spacing w:after="60"/>
        <w:ind w:left="107" w:right="-126"/>
      </w:pPr>
      <w:r w:rsidRPr="00BE094D">
        <w:t>Nom</w:t>
      </w:r>
      <w:r w:rsidRPr="00BE094D">
        <w:rPr>
          <w:spacing w:val="7"/>
        </w:rPr>
        <w:t xml:space="preserve"> </w:t>
      </w:r>
      <w:r w:rsidRPr="00BE094D">
        <w:t>de</w:t>
      </w:r>
      <w:r w:rsidRPr="00BE094D">
        <w:rPr>
          <w:spacing w:val="7"/>
        </w:rPr>
        <w:t xml:space="preserve"> </w:t>
      </w:r>
      <w:r w:rsidRPr="00BE094D">
        <w:t>l’employé</w:t>
      </w:r>
      <w:r w:rsidRPr="00BE094D">
        <w:rPr>
          <w:spacing w:val="7"/>
        </w:rPr>
        <w:t xml:space="preserve"> </w:t>
      </w:r>
      <w:r w:rsidRPr="00BE094D">
        <w:t>: . . . . . . . . . . . . . . . . . . . . . . . . . . . . . . . . . . . . . . . . . . . . . . . . . . . . . . . . . . . . . . .</w:t>
      </w:r>
      <w:r w:rsidRPr="00BE094D">
        <w:rPr>
          <w:spacing w:val="-2"/>
        </w:rPr>
        <w:t xml:space="preserve"> </w:t>
      </w:r>
      <w:r w:rsidRPr="00BE094D">
        <w:t xml:space="preserve">. . . . . . . . . . . . . . . . . . . . . . . . . . . . . . . . . . . . . . . . . . . . . . </w:t>
      </w:r>
    </w:p>
    <w:p w14:paraId="12B8835B" w14:textId="77777777" w:rsidR="000D7C7E" w:rsidRPr="00BE094D" w:rsidRDefault="000D7C7E" w:rsidP="00DF7D9B">
      <w:pPr>
        <w:widowControl w:val="0"/>
        <w:autoSpaceDE w:val="0"/>
        <w:adjustRightInd w:val="0"/>
        <w:spacing w:after="60"/>
        <w:ind w:left="107" w:right="-81"/>
      </w:pPr>
      <w:r w:rsidRPr="00BE094D">
        <w:t>Nom</w:t>
      </w:r>
      <w:r w:rsidRPr="00BE094D">
        <w:rPr>
          <w:spacing w:val="7"/>
        </w:rPr>
        <w:t xml:space="preserve"> </w:t>
      </w:r>
      <w:r w:rsidRPr="00BE094D">
        <w:t>du</w:t>
      </w:r>
      <w:r w:rsidRPr="00BE094D">
        <w:rPr>
          <w:spacing w:val="7"/>
        </w:rPr>
        <w:t xml:space="preserve"> </w:t>
      </w:r>
      <w:r w:rsidRPr="00BE094D">
        <w:t>représentant</w:t>
      </w:r>
      <w:r w:rsidRPr="00BE094D">
        <w:rPr>
          <w:spacing w:val="7"/>
        </w:rPr>
        <w:t xml:space="preserve"> </w:t>
      </w:r>
      <w:r w:rsidRPr="00BE094D">
        <w:t>habilité</w:t>
      </w:r>
      <w:r w:rsidRPr="00BE094D">
        <w:rPr>
          <w:spacing w:val="7"/>
        </w:rPr>
        <w:t xml:space="preserve"> </w:t>
      </w:r>
      <w:r w:rsidRPr="00BE094D">
        <w:t>: . . . . . . . . . . . . . . . . . . . . . . . . . . . . . . . . . . . . . . . . . . . . . . . . . . . . . . . . . . . . . . .</w:t>
      </w:r>
      <w:r w:rsidRPr="00BE094D">
        <w:rPr>
          <w:spacing w:val="-2"/>
        </w:rPr>
        <w:t xml:space="preserve"> </w:t>
      </w:r>
      <w:r w:rsidRPr="00BE094D">
        <w:t xml:space="preserve">. . . . . . . . . . . . . . . . . . . . . . . . . . . . </w:t>
      </w:r>
    </w:p>
    <w:p w14:paraId="4B93E9CA" w14:textId="7844BE50" w:rsidR="004C677A" w:rsidRPr="00BE094D" w:rsidRDefault="004C677A" w:rsidP="00DF7D9B">
      <w:pPr>
        <w:suppressAutoHyphens w:val="0"/>
        <w:autoSpaceDN/>
        <w:textAlignment w:val="auto"/>
      </w:pPr>
      <w:r w:rsidRPr="00BE094D">
        <w:br w:type="page"/>
      </w:r>
    </w:p>
    <w:p w14:paraId="1F5012DD" w14:textId="74A0D486" w:rsidR="00225F12" w:rsidRPr="00BE094D" w:rsidRDefault="003A4594" w:rsidP="00225F12">
      <w:pPr>
        <w:widowControl w:val="0"/>
        <w:autoSpaceDE w:val="0"/>
        <w:spacing w:before="120" w:after="120" w:line="360" w:lineRule="auto"/>
        <w:ind w:right="-6"/>
        <w:jc w:val="center"/>
        <w:rPr>
          <w:b/>
          <w:bCs/>
          <w:caps/>
          <w:spacing w:val="36"/>
          <w:w w:val="80"/>
          <w:position w:val="-1"/>
          <w:sz w:val="32"/>
        </w:rPr>
      </w:pPr>
      <w:bookmarkStart w:id="502" w:name="_Toc156822342"/>
      <w:bookmarkStart w:id="503" w:name="_Toc156822783"/>
      <w:bookmarkStart w:id="504" w:name="_Toc156825451"/>
      <w:bookmarkStart w:id="505" w:name="_Toc156826473"/>
      <w:bookmarkStart w:id="506" w:name="_Toc156853927"/>
      <w:bookmarkStart w:id="507" w:name="_Toc156855427"/>
      <w:bookmarkStart w:id="508" w:name="_Hlk163136202"/>
      <w:r w:rsidRPr="00BE094D">
        <w:rPr>
          <w:b/>
          <w:bCs/>
          <w:caps/>
          <w:spacing w:val="36"/>
          <w:w w:val="80"/>
          <w:position w:val="-1"/>
          <w:sz w:val="32"/>
        </w:rPr>
        <w:lastRenderedPageBreak/>
        <w:t>ANNEXEN°12 :</w:t>
      </w:r>
      <w:r w:rsidR="00225F12" w:rsidRPr="00BE094D">
        <w:rPr>
          <w:b/>
          <w:bCs/>
          <w:caps/>
          <w:spacing w:val="36"/>
          <w:w w:val="80"/>
          <w:position w:val="-1"/>
          <w:sz w:val="32"/>
        </w:rPr>
        <w:t>. Références du Candidat</w:t>
      </w:r>
      <w:bookmarkEnd w:id="502"/>
      <w:bookmarkEnd w:id="503"/>
      <w:bookmarkEnd w:id="504"/>
      <w:bookmarkEnd w:id="505"/>
      <w:bookmarkEnd w:id="506"/>
      <w:bookmarkEnd w:id="507"/>
    </w:p>
    <w:p w14:paraId="5DF0698C" w14:textId="77777777" w:rsidR="00225F12" w:rsidRPr="00BE094D" w:rsidRDefault="00225F12" w:rsidP="00FF2215">
      <w:pPr>
        <w:widowControl w:val="0"/>
        <w:autoSpaceDE w:val="0"/>
        <w:adjustRightInd w:val="0"/>
        <w:spacing w:before="60" w:after="60"/>
        <w:ind w:left="127" w:right="-194"/>
      </w:pPr>
      <w:r w:rsidRPr="00BE094D">
        <w:t>Services</w:t>
      </w:r>
      <w:r w:rsidRPr="00BE094D">
        <w:rPr>
          <w:spacing w:val="-5"/>
        </w:rPr>
        <w:t xml:space="preserve"> </w:t>
      </w:r>
      <w:r w:rsidRPr="00BE094D">
        <w:t>rendus</w:t>
      </w:r>
      <w:r w:rsidRPr="00BE094D">
        <w:rPr>
          <w:spacing w:val="-5"/>
        </w:rPr>
        <w:t xml:space="preserve"> </w:t>
      </w:r>
      <w:r w:rsidRPr="00BE094D">
        <w:t>pendant</w:t>
      </w:r>
      <w:r w:rsidRPr="00BE094D">
        <w:rPr>
          <w:spacing w:val="-5"/>
        </w:rPr>
        <w:t xml:space="preserve"> </w:t>
      </w:r>
      <w:r w:rsidRPr="00BE094D">
        <w:t>les</w:t>
      </w:r>
      <w:r w:rsidRPr="00BE094D">
        <w:rPr>
          <w:spacing w:val="-5"/>
        </w:rPr>
        <w:t xml:space="preserve"> </w:t>
      </w:r>
      <w:r w:rsidRPr="00BE094D">
        <w:t>[indiquer</w:t>
      </w:r>
      <w:r w:rsidRPr="00BE094D">
        <w:rPr>
          <w:spacing w:val="-5"/>
        </w:rPr>
        <w:t xml:space="preserve"> </w:t>
      </w:r>
      <w:r w:rsidRPr="00BE094D">
        <w:t>le</w:t>
      </w:r>
      <w:r w:rsidRPr="00BE094D">
        <w:rPr>
          <w:spacing w:val="-5"/>
        </w:rPr>
        <w:t xml:space="preserve"> </w:t>
      </w:r>
      <w:r w:rsidRPr="00BE094D">
        <w:t>nombre</w:t>
      </w:r>
      <w:r w:rsidRPr="00BE094D">
        <w:rPr>
          <w:spacing w:val="-5"/>
        </w:rPr>
        <w:t xml:space="preserve"> </w:t>
      </w:r>
      <w:r w:rsidRPr="00BE094D">
        <w:t>de</w:t>
      </w:r>
      <w:r w:rsidRPr="00BE094D">
        <w:rPr>
          <w:spacing w:val="-5"/>
        </w:rPr>
        <w:t xml:space="preserve"> </w:t>
      </w:r>
      <w:r w:rsidRPr="00BE094D">
        <w:t>1</w:t>
      </w:r>
      <w:r w:rsidRPr="00BE094D">
        <w:rPr>
          <w:spacing w:val="-5"/>
        </w:rPr>
        <w:t xml:space="preserve"> </w:t>
      </w:r>
      <w:r w:rsidRPr="00BE094D">
        <w:t>à</w:t>
      </w:r>
      <w:r w:rsidRPr="00BE094D">
        <w:rPr>
          <w:spacing w:val="-5"/>
        </w:rPr>
        <w:t xml:space="preserve"> </w:t>
      </w:r>
      <w:r w:rsidRPr="00BE094D">
        <w:t>5]</w:t>
      </w:r>
      <w:r w:rsidRPr="00BE094D">
        <w:rPr>
          <w:spacing w:val="-5"/>
        </w:rPr>
        <w:t xml:space="preserve"> </w:t>
      </w:r>
      <w:r w:rsidRPr="00BE094D">
        <w:t>dernières</w:t>
      </w:r>
      <w:r w:rsidRPr="00BE094D">
        <w:rPr>
          <w:spacing w:val="-5"/>
        </w:rPr>
        <w:t xml:space="preserve"> </w:t>
      </w:r>
      <w:r w:rsidRPr="00BE094D">
        <w:t>années</w:t>
      </w:r>
      <w:r w:rsidRPr="00BE094D">
        <w:rPr>
          <w:spacing w:val="-5"/>
        </w:rPr>
        <w:t xml:space="preserve"> </w:t>
      </w:r>
      <w:r w:rsidRPr="00BE094D">
        <w:t>qui</w:t>
      </w:r>
      <w:r w:rsidRPr="00BE094D">
        <w:rPr>
          <w:spacing w:val="-5"/>
        </w:rPr>
        <w:t xml:space="preserve"> </w:t>
      </w:r>
      <w:r w:rsidRPr="00BE094D">
        <w:t>illustrent</w:t>
      </w:r>
      <w:r w:rsidRPr="00BE094D">
        <w:rPr>
          <w:spacing w:val="-5"/>
        </w:rPr>
        <w:t xml:space="preserve"> </w:t>
      </w:r>
      <w:r w:rsidRPr="00BE094D">
        <w:t>le</w:t>
      </w:r>
      <w:r w:rsidRPr="00BE094D">
        <w:rPr>
          <w:spacing w:val="-5"/>
        </w:rPr>
        <w:t xml:space="preserve"> </w:t>
      </w:r>
      <w:r w:rsidRPr="00BE094D">
        <w:t>mieux</w:t>
      </w:r>
      <w:r w:rsidRPr="00BE094D">
        <w:rPr>
          <w:spacing w:val="-5"/>
        </w:rPr>
        <w:t xml:space="preserve"> </w:t>
      </w:r>
      <w:r w:rsidRPr="00BE094D">
        <w:t>vos qualifications</w:t>
      </w:r>
    </w:p>
    <w:p w14:paraId="6B0E01B7" w14:textId="77777777" w:rsidR="00225F12" w:rsidRPr="00BE094D" w:rsidRDefault="00225F12" w:rsidP="00FF2215">
      <w:pPr>
        <w:widowControl w:val="0"/>
        <w:autoSpaceDE w:val="0"/>
        <w:adjustRightInd w:val="0"/>
        <w:spacing w:before="60" w:after="60"/>
        <w:ind w:left="127" w:right="102"/>
        <w:jc w:val="both"/>
      </w:pPr>
      <w:r w:rsidRPr="00BE094D">
        <w:t>À l’aide du formulaire ci-dessous, indiquez les renseignements demandés pour chaque mission pertinente que votre société/organisme a obtenue par contrat, soit en tant que seule société, soit comme</w:t>
      </w:r>
      <w:r w:rsidRPr="00BE094D">
        <w:rPr>
          <w:spacing w:val="7"/>
        </w:rPr>
        <w:t xml:space="preserve"> </w:t>
      </w:r>
      <w:r w:rsidRPr="00BE094D">
        <w:t>l’un</w:t>
      </w:r>
      <w:r w:rsidRPr="00BE094D">
        <w:rPr>
          <w:spacing w:val="7"/>
        </w:rPr>
        <w:t xml:space="preserve"> </w:t>
      </w:r>
      <w:r w:rsidRPr="00BE094D">
        <w:t>des</w:t>
      </w:r>
      <w:r w:rsidRPr="00BE094D">
        <w:rPr>
          <w:spacing w:val="7"/>
        </w:rPr>
        <w:t xml:space="preserve"> </w:t>
      </w:r>
      <w:r w:rsidRPr="00BE094D">
        <w:t>principaux</w:t>
      </w:r>
      <w:r w:rsidRPr="00BE094D">
        <w:rPr>
          <w:spacing w:val="7"/>
        </w:rPr>
        <w:t xml:space="preserve"> </w:t>
      </w:r>
      <w:r w:rsidRPr="00BE094D">
        <w:t>partenaires</w:t>
      </w:r>
      <w:r w:rsidRPr="00BE094D">
        <w:rPr>
          <w:spacing w:val="7"/>
        </w:rPr>
        <w:t xml:space="preserve"> </w:t>
      </w:r>
      <w:r w:rsidRPr="00BE094D">
        <w:t>d’un</w:t>
      </w:r>
      <w:r w:rsidRPr="00BE094D">
        <w:rPr>
          <w:spacing w:val="7"/>
        </w:rPr>
        <w:t xml:space="preserve"> </w:t>
      </w:r>
      <w:r w:rsidRPr="00BE094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BE094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BE094D" w:rsidRDefault="00225F12" w:rsidP="00FF1B47">
            <w:pPr>
              <w:widowControl w:val="0"/>
              <w:autoSpaceDE w:val="0"/>
              <w:adjustRightInd w:val="0"/>
              <w:ind w:left="20" w:right="-20"/>
            </w:pPr>
            <w:r w:rsidRPr="00BE094D">
              <w:t>Nom</w:t>
            </w:r>
            <w:r w:rsidRPr="00BE094D">
              <w:rPr>
                <w:spacing w:val="7"/>
              </w:rPr>
              <w:t xml:space="preserve"> </w:t>
            </w:r>
            <w:r w:rsidRPr="00BE094D">
              <w:t>de</w:t>
            </w:r>
            <w:r w:rsidRPr="00BE094D">
              <w:rPr>
                <w:spacing w:val="7"/>
              </w:rPr>
              <w:t xml:space="preserve"> </w:t>
            </w:r>
            <w:r w:rsidRPr="00BE094D">
              <w:t>la</w:t>
            </w:r>
            <w:r w:rsidRPr="00BE094D">
              <w:rPr>
                <w:spacing w:val="7"/>
              </w:rPr>
              <w:t xml:space="preserve"> </w:t>
            </w:r>
            <w:r w:rsidRPr="00BE094D">
              <w:t>Mission</w:t>
            </w:r>
            <w:r w:rsidRPr="00BE094D">
              <w:rPr>
                <w:spacing w:val="7"/>
              </w:rPr>
              <w:t xml:space="preserve"> </w:t>
            </w:r>
            <w:r w:rsidRPr="00BE094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BE094D" w:rsidRDefault="00225F12" w:rsidP="00FF1B47">
            <w:pPr>
              <w:widowControl w:val="0"/>
              <w:autoSpaceDE w:val="0"/>
              <w:adjustRightInd w:val="0"/>
              <w:ind w:left="20" w:right="-20"/>
            </w:pPr>
            <w:r w:rsidRPr="00BE094D">
              <w:t>Pays :</w:t>
            </w:r>
          </w:p>
        </w:tc>
      </w:tr>
      <w:tr w:rsidR="00225F12" w:rsidRPr="00BE094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BE094D" w:rsidRDefault="00225F12" w:rsidP="00FF1B47">
            <w:pPr>
              <w:widowControl w:val="0"/>
              <w:autoSpaceDE w:val="0"/>
              <w:adjustRightInd w:val="0"/>
              <w:ind w:left="20" w:right="-20"/>
            </w:pPr>
            <w:r w:rsidRPr="00BE094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BE094D" w:rsidRDefault="00225F12" w:rsidP="00FF1B47">
            <w:pPr>
              <w:widowControl w:val="0"/>
              <w:autoSpaceDE w:val="0"/>
              <w:adjustRightInd w:val="0"/>
              <w:ind w:left="20" w:right="-20"/>
            </w:pPr>
            <w:r w:rsidRPr="00BE094D">
              <w:t>Personnel spécialisé fourni par votre société/organisme (profils) :</w:t>
            </w:r>
          </w:p>
        </w:tc>
      </w:tr>
      <w:tr w:rsidR="00225F12" w:rsidRPr="00BE094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BE094D" w:rsidRDefault="00225F12" w:rsidP="00FF1B47">
            <w:pPr>
              <w:widowControl w:val="0"/>
              <w:autoSpaceDE w:val="0"/>
              <w:adjustRightInd w:val="0"/>
              <w:ind w:left="20" w:right="-20"/>
            </w:pPr>
          </w:p>
          <w:p w14:paraId="03E4FA9F" w14:textId="77777777" w:rsidR="00225F12" w:rsidRPr="00BE094D" w:rsidRDefault="00225F12" w:rsidP="00FF1B47">
            <w:pPr>
              <w:widowControl w:val="0"/>
              <w:autoSpaceDE w:val="0"/>
              <w:adjustRightInd w:val="0"/>
              <w:ind w:left="20" w:right="-20"/>
            </w:pPr>
            <w:r w:rsidRPr="00BE094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BE094D" w:rsidRDefault="00225F12" w:rsidP="00FF1B47">
            <w:pPr>
              <w:widowControl w:val="0"/>
              <w:autoSpaceDE w:val="0"/>
              <w:adjustRightInd w:val="0"/>
              <w:ind w:left="20" w:right="-20"/>
            </w:pPr>
            <w:r w:rsidRPr="00BE094D">
              <w:t>Nombre d’employés ayant participé à la Mission :</w:t>
            </w:r>
          </w:p>
        </w:tc>
      </w:tr>
      <w:tr w:rsidR="00225F12" w:rsidRPr="00BE094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BE094D" w:rsidRDefault="00225F12" w:rsidP="00FF1B47">
            <w:pPr>
              <w:widowControl w:val="0"/>
              <w:autoSpaceDE w:val="0"/>
              <w:adjustRightInd w:val="0"/>
              <w:ind w:left="20" w:right="-20"/>
            </w:pPr>
            <w:r w:rsidRPr="00BE094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BE094D" w:rsidRDefault="00225F12" w:rsidP="00FF1B47">
            <w:pPr>
              <w:widowControl w:val="0"/>
              <w:autoSpaceDE w:val="0"/>
              <w:adjustRightInd w:val="0"/>
              <w:ind w:left="20" w:right="-20"/>
            </w:pPr>
            <w:r w:rsidRPr="00BE094D">
              <w:t>Nombre de mois de travail ;</w:t>
            </w:r>
          </w:p>
          <w:p w14:paraId="0212EAF3" w14:textId="77777777" w:rsidR="00225F12" w:rsidRPr="00BE094D" w:rsidRDefault="00225F12" w:rsidP="00FF1B47">
            <w:pPr>
              <w:widowControl w:val="0"/>
              <w:autoSpaceDE w:val="0"/>
              <w:adjustRightInd w:val="0"/>
              <w:ind w:left="20" w:right="-20"/>
            </w:pPr>
            <w:r w:rsidRPr="00BE094D">
              <w:t>durée de la Mission :</w:t>
            </w:r>
          </w:p>
        </w:tc>
      </w:tr>
      <w:tr w:rsidR="00225F12" w:rsidRPr="00BE094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BE094D" w:rsidRDefault="00225F12" w:rsidP="00FF1B47">
            <w:pPr>
              <w:widowControl w:val="0"/>
              <w:autoSpaceDE w:val="0"/>
              <w:adjustRightInd w:val="0"/>
              <w:ind w:left="20" w:right="-20"/>
            </w:pPr>
          </w:p>
          <w:p w14:paraId="07EF966A" w14:textId="77777777" w:rsidR="00225F12" w:rsidRPr="00BE094D" w:rsidRDefault="00225F12" w:rsidP="00FF1B47">
            <w:pPr>
              <w:widowControl w:val="0"/>
              <w:autoSpaceDE w:val="0"/>
              <w:adjustRightInd w:val="0"/>
              <w:ind w:left="20" w:right="-20"/>
            </w:pPr>
            <w:r w:rsidRPr="00BE094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BE094D" w:rsidRDefault="00225F12" w:rsidP="00FF1B47">
            <w:pPr>
              <w:widowControl w:val="0"/>
              <w:autoSpaceDE w:val="0"/>
              <w:adjustRightInd w:val="0"/>
              <w:ind w:left="300" w:right="-20"/>
            </w:pPr>
          </w:p>
        </w:tc>
      </w:tr>
      <w:tr w:rsidR="00225F12" w:rsidRPr="00BE094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BE094D" w:rsidRDefault="00225F12" w:rsidP="00FF1B47">
            <w:pPr>
              <w:widowControl w:val="0"/>
              <w:autoSpaceDE w:val="0"/>
              <w:adjustRightInd w:val="0"/>
              <w:ind w:left="20" w:right="-20"/>
            </w:pPr>
            <w:r w:rsidRPr="00BE094D">
              <w:t>Date</w:t>
            </w:r>
            <w:r w:rsidRPr="00BE094D">
              <w:rPr>
                <w:spacing w:val="7"/>
              </w:rPr>
              <w:t xml:space="preserve"> </w:t>
            </w:r>
            <w:r w:rsidRPr="00BE094D">
              <w:t>de</w:t>
            </w:r>
            <w:r w:rsidRPr="00BE094D">
              <w:rPr>
                <w:spacing w:val="7"/>
              </w:rPr>
              <w:t xml:space="preserve"> </w:t>
            </w:r>
            <w:r w:rsidRPr="00BE094D">
              <w:t>démarrage :</w:t>
            </w:r>
            <w:r w:rsidRPr="00BE094D">
              <w:tab/>
              <w:t xml:space="preserve">  </w:t>
            </w:r>
            <w:r w:rsidR="00FF1B47" w:rsidRPr="00BE094D">
              <w:t xml:space="preserve">                       </w:t>
            </w:r>
            <w:r w:rsidRPr="00BE094D">
              <w:t>Date</w:t>
            </w:r>
            <w:r w:rsidRPr="00BE094D">
              <w:rPr>
                <w:spacing w:val="7"/>
              </w:rPr>
              <w:t xml:space="preserve"> </w:t>
            </w:r>
            <w:r w:rsidRPr="00BE094D">
              <w:t>d’achèvement</w:t>
            </w:r>
            <w:r w:rsidRPr="00BE094D">
              <w:rPr>
                <w:spacing w:val="7"/>
              </w:rPr>
              <w:t xml:space="preserve"> </w:t>
            </w:r>
            <w:r w:rsidRPr="00BE094D">
              <w:t>:</w:t>
            </w:r>
          </w:p>
          <w:p w14:paraId="32B25870" w14:textId="77777777" w:rsidR="00225F12" w:rsidRPr="00BE094D" w:rsidRDefault="00225F12" w:rsidP="00FF1B47">
            <w:pPr>
              <w:widowControl w:val="0"/>
              <w:tabs>
                <w:tab w:val="left" w:pos="4020"/>
              </w:tabs>
              <w:autoSpaceDE w:val="0"/>
              <w:adjustRightInd w:val="0"/>
              <w:ind w:left="300" w:right="-20"/>
            </w:pPr>
            <w:r w:rsidRPr="00BE094D">
              <w:rPr>
                <w:i/>
                <w:iCs/>
              </w:rPr>
              <w:t>(mois/année)</w:t>
            </w:r>
            <w:r w:rsidRPr="00BE094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BE094D" w:rsidRDefault="00225F12" w:rsidP="00FF1B47">
            <w:pPr>
              <w:widowControl w:val="0"/>
              <w:autoSpaceDE w:val="0"/>
              <w:adjustRightInd w:val="0"/>
              <w:ind w:left="20" w:right="-20"/>
            </w:pPr>
            <w:r w:rsidRPr="00BE094D">
              <w:t>Valeur</w:t>
            </w:r>
            <w:r w:rsidRPr="00BE094D">
              <w:rPr>
                <w:spacing w:val="7"/>
              </w:rPr>
              <w:t xml:space="preserve"> </w:t>
            </w:r>
            <w:r w:rsidRPr="00BE094D">
              <w:t>approximative</w:t>
            </w:r>
            <w:r w:rsidRPr="00BE094D">
              <w:rPr>
                <w:spacing w:val="7"/>
              </w:rPr>
              <w:t xml:space="preserve"> </w:t>
            </w:r>
            <w:r w:rsidRPr="00BE094D">
              <w:t>des</w:t>
            </w:r>
            <w:r w:rsidRPr="00BE094D">
              <w:rPr>
                <w:spacing w:val="7"/>
              </w:rPr>
              <w:t xml:space="preserve"> </w:t>
            </w:r>
            <w:r w:rsidRPr="00BE094D">
              <w:t>services</w:t>
            </w:r>
          </w:p>
          <w:p w14:paraId="68A9D79C" w14:textId="77777777" w:rsidR="00225F12" w:rsidRPr="00BE094D" w:rsidRDefault="00225F12" w:rsidP="00FF1B47">
            <w:pPr>
              <w:widowControl w:val="0"/>
              <w:autoSpaceDE w:val="0"/>
              <w:adjustRightInd w:val="0"/>
              <w:ind w:right="-20"/>
            </w:pPr>
            <w:r w:rsidRPr="00BE094D">
              <w:t>(en</w:t>
            </w:r>
            <w:r w:rsidRPr="00BE094D">
              <w:rPr>
                <w:spacing w:val="7"/>
              </w:rPr>
              <w:t xml:space="preserve"> </w:t>
            </w:r>
            <w:r w:rsidRPr="00BE094D">
              <w:t>francs</w:t>
            </w:r>
            <w:r w:rsidRPr="00BE094D">
              <w:rPr>
                <w:spacing w:val="7"/>
              </w:rPr>
              <w:t xml:space="preserve"> </w:t>
            </w:r>
            <w:r w:rsidRPr="00BE094D">
              <w:t>CFA</w:t>
            </w:r>
            <w:r w:rsidRPr="00BE094D">
              <w:rPr>
                <w:spacing w:val="7"/>
              </w:rPr>
              <w:t xml:space="preserve"> </w:t>
            </w:r>
            <w:r w:rsidRPr="00BE094D">
              <w:t>HT)</w:t>
            </w:r>
            <w:r w:rsidRPr="00BE094D">
              <w:rPr>
                <w:spacing w:val="7"/>
              </w:rPr>
              <w:t xml:space="preserve"> </w:t>
            </w:r>
            <w:r w:rsidRPr="00BE094D">
              <w:t>:</w:t>
            </w:r>
          </w:p>
        </w:tc>
      </w:tr>
      <w:tr w:rsidR="00225F12" w:rsidRPr="00BE094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BE094D" w:rsidRDefault="00225F12" w:rsidP="00FF1B47">
            <w:pPr>
              <w:widowControl w:val="0"/>
              <w:autoSpaceDE w:val="0"/>
              <w:adjustRightInd w:val="0"/>
              <w:ind w:left="20" w:right="-20"/>
            </w:pPr>
            <w:r w:rsidRPr="00BE094D">
              <w:t>Nom</w:t>
            </w:r>
            <w:r w:rsidRPr="00BE094D">
              <w:rPr>
                <w:spacing w:val="7"/>
              </w:rPr>
              <w:t xml:space="preserve"> </w:t>
            </w:r>
            <w:r w:rsidRPr="00BE094D">
              <w:t>des</w:t>
            </w:r>
            <w:r w:rsidRPr="00BE094D">
              <w:rPr>
                <w:spacing w:val="7"/>
              </w:rPr>
              <w:t xml:space="preserve"> </w:t>
            </w:r>
            <w:r w:rsidRPr="00BE094D">
              <w:t>prestataires</w:t>
            </w:r>
            <w:r w:rsidRPr="00BE094D">
              <w:rPr>
                <w:spacing w:val="7"/>
              </w:rPr>
              <w:t xml:space="preserve"> </w:t>
            </w:r>
            <w:r w:rsidRPr="00BE094D">
              <w:t>associés/partenaires</w:t>
            </w:r>
            <w:r w:rsidRPr="00BE094D">
              <w:rPr>
                <w:spacing w:val="7"/>
              </w:rPr>
              <w:t xml:space="preserve"> </w:t>
            </w:r>
            <w:r w:rsidRPr="00BE094D">
              <w:t>éventuels</w:t>
            </w:r>
            <w:r w:rsidRPr="00BE094D">
              <w:rPr>
                <w:spacing w:val="7"/>
              </w:rPr>
              <w:t xml:space="preserve"> </w:t>
            </w:r>
            <w:r w:rsidRPr="00BE094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BE094D" w:rsidRDefault="00225F12" w:rsidP="00FF1B47">
            <w:pPr>
              <w:widowControl w:val="0"/>
              <w:autoSpaceDE w:val="0"/>
              <w:adjustRightInd w:val="0"/>
              <w:ind w:left="20" w:right="-20"/>
            </w:pPr>
            <w:r w:rsidRPr="00BE094D">
              <w:t>Nombre</w:t>
            </w:r>
            <w:r w:rsidRPr="00BE094D">
              <w:rPr>
                <w:spacing w:val="7"/>
              </w:rPr>
              <w:t xml:space="preserve"> </w:t>
            </w:r>
            <w:r w:rsidRPr="00BE094D">
              <w:t>de</w:t>
            </w:r>
            <w:r w:rsidRPr="00BE094D">
              <w:rPr>
                <w:spacing w:val="7"/>
              </w:rPr>
              <w:t xml:space="preserve"> </w:t>
            </w:r>
            <w:r w:rsidRPr="00BE094D">
              <w:t>mois</w:t>
            </w:r>
            <w:r w:rsidRPr="00BE094D">
              <w:rPr>
                <w:spacing w:val="7"/>
              </w:rPr>
              <w:t xml:space="preserve"> </w:t>
            </w:r>
            <w:r w:rsidRPr="00BE094D">
              <w:t>de</w:t>
            </w:r>
            <w:r w:rsidRPr="00BE094D">
              <w:rPr>
                <w:spacing w:val="7"/>
              </w:rPr>
              <w:t xml:space="preserve"> </w:t>
            </w:r>
            <w:r w:rsidRPr="00BE094D">
              <w:t>travail de</w:t>
            </w:r>
            <w:r w:rsidRPr="00BE094D">
              <w:rPr>
                <w:spacing w:val="7"/>
              </w:rPr>
              <w:t xml:space="preserve"> </w:t>
            </w:r>
            <w:r w:rsidRPr="00BE094D">
              <w:t>spécialistes</w:t>
            </w:r>
            <w:r w:rsidRPr="00BE094D">
              <w:rPr>
                <w:spacing w:val="7"/>
              </w:rPr>
              <w:t xml:space="preserve"> </w:t>
            </w:r>
            <w:r w:rsidRPr="00BE094D">
              <w:t>fournis</w:t>
            </w:r>
            <w:r w:rsidRPr="00BE094D">
              <w:rPr>
                <w:spacing w:val="7"/>
              </w:rPr>
              <w:t xml:space="preserve"> </w:t>
            </w:r>
            <w:r w:rsidRPr="00BE094D">
              <w:t>par les</w:t>
            </w:r>
            <w:r w:rsidRPr="00BE094D">
              <w:rPr>
                <w:spacing w:val="7"/>
              </w:rPr>
              <w:t xml:space="preserve"> </w:t>
            </w:r>
            <w:r w:rsidRPr="00BE094D">
              <w:t>prestataires</w:t>
            </w:r>
            <w:r w:rsidRPr="00BE094D">
              <w:rPr>
                <w:spacing w:val="7"/>
              </w:rPr>
              <w:t xml:space="preserve"> </w:t>
            </w:r>
            <w:r w:rsidRPr="00BE094D">
              <w:t>associés</w:t>
            </w:r>
            <w:r w:rsidRPr="00BE094D">
              <w:rPr>
                <w:spacing w:val="7"/>
              </w:rPr>
              <w:t xml:space="preserve"> </w:t>
            </w:r>
            <w:r w:rsidRPr="00BE094D">
              <w:t>:</w:t>
            </w:r>
          </w:p>
        </w:tc>
      </w:tr>
      <w:tr w:rsidR="00225F12" w:rsidRPr="00BE094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BE094D" w:rsidRDefault="00225F12" w:rsidP="00FF1B47">
            <w:pPr>
              <w:widowControl w:val="0"/>
              <w:autoSpaceDE w:val="0"/>
              <w:adjustRightInd w:val="0"/>
              <w:ind w:left="20" w:right="-20"/>
            </w:pPr>
            <w:r w:rsidRPr="00BE094D">
              <w:t>Nom</w:t>
            </w:r>
            <w:r w:rsidRPr="00BE094D">
              <w:rPr>
                <w:spacing w:val="7"/>
              </w:rPr>
              <w:t xml:space="preserve"> </w:t>
            </w:r>
            <w:r w:rsidRPr="00BE094D">
              <w:t>et</w:t>
            </w:r>
            <w:r w:rsidRPr="00BE094D">
              <w:rPr>
                <w:spacing w:val="7"/>
              </w:rPr>
              <w:t xml:space="preserve"> </w:t>
            </w:r>
            <w:r w:rsidRPr="00BE094D">
              <w:t>fonctions</w:t>
            </w:r>
            <w:r w:rsidRPr="00BE094D">
              <w:rPr>
                <w:spacing w:val="7"/>
              </w:rPr>
              <w:t xml:space="preserve"> </w:t>
            </w:r>
            <w:r w:rsidRPr="00BE094D">
              <w:t>des</w:t>
            </w:r>
            <w:r w:rsidRPr="00BE094D">
              <w:rPr>
                <w:spacing w:val="7"/>
              </w:rPr>
              <w:t xml:space="preserve"> </w:t>
            </w:r>
            <w:r w:rsidRPr="00BE094D">
              <w:t>responsables</w:t>
            </w:r>
            <w:r w:rsidRPr="00BE094D">
              <w:rPr>
                <w:spacing w:val="7"/>
              </w:rPr>
              <w:t xml:space="preserve"> </w:t>
            </w:r>
            <w:r w:rsidRPr="00BE094D">
              <w:t>(Directeur/Coordinateur</w:t>
            </w:r>
            <w:r w:rsidRPr="00BE094D">
              <w:rPr>
                <w:spacing w:val="7"/>
              </w:rPr>
              <w:t xml:space="preserve"> </w:t>
            </w:r>
            <w:r w:rsidRPr="00BE094D">
              <w:t>du</w:t>
            </w:r>
            <w:r w:rsidRPr="00BE094D">
              <w:rPr>
                <w:spacing w:val="7"/>
              </w:rPr>
              <w:t xml:space="preserve"> </w:t>
            </w:r>
            <w:r w:rsidRPr="00BE094D">
              <w:t>projet,</w:t>
            </w:r>
            <w:r w:rsidRPr="00BE094D">
              <w:rPr>
                <w:spacing w:val="7"/>
              </w:rPr>
              <w:t xml:space="preserve"> </w:t>
            </w:r>
            <w:r w:rsidRPr="00BE094D">
              <w:t>Responsable</w:t>
            </w:r>
            <w:r w:rsidRPr="00BE094D">
              <w:rPr>
                <w:spacing w:val="7"/>
              </w:rPr>
              <w:t xml:space="preserve"> </w:t>
            </w:r>
            <w:r w:rsidRPr="00BE094D">
              <w:t>de</w:t>
            </w:r>
            <w:r w:rsidRPr="00BE094D">
              <w:rPr>
                <w:spacing w:val="7"/>
              </w:rPr>
              <w:t xml:space="preserve"> </w:t>
            </w:r>
            <w:r w:rsidRPr="00BE094D">
              <w:t>l’équipe)</w:t>
            </w:r>
            <w:r w:rsidRPr="00BE094D">
              <w:rPr>
                <w:spacing w:val="7"/>
              </w:rPr>
              <w:t xml:space="preserve"> </w:t>
            </w:r>
            <w:r w:rsidRPr="00BE094D">
              <w:t>:</w:t>
            </w:r>
          </w:p>
        </w:tc>
      </w:tr>
      <w:tr w:rsidR="00225F12" w:rsidRPr="00BE094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BE094D" w:rsidRDefault="00225F12" w:rsidP="00FF1B47">
            <w:pPr>
              <w:widowControl w:val="0"/>
              <w:autoSpaceDE w:val="0"/>
              <w:adjustRightInd w:val="0"/>
              <w:ind w:left="20" w:right="-20"/>
            </w:pPr>
            <w:r w:rsidRPr="00BE094D">
              <w:t>Descriptif</w:t>
            </w:r>
            <w:r w:rsidRPr="00BE094D">
              <w:rPr>
                <w:spacing w:val="7"/>
              </w:rPr>
              <w:t xml:space="preserve"> </w:t>
            </w:r>
            <w:r w:rsidRPr="00BE094D">
              <w:t>du</w:t>
            </w:r>
            <w:r w:rsidRPr="00BE094D">
              <w:rPr>
                <w:spacing w:val="7"/>
              </w:rPr>
              <w:t xml:space="preserve"> </w:t>
            </w:r>
            <w:r w:rsidRPr="00BE094D">
              <w:t>projet</w:t>
            </w:r>
            <w:r w:rsidRPr="00BE094D">
              <w:rPr>
                <w:spacing w:val="7"/>
              </w:rPr>
              <w:t xml:space="preserve"> </w:t>
            </w:r>
            <w:r w:rsidRPr="00BE094D">
              <w:t>:</w:t>
            </w:r>
          </w:p>
        </w:tc>
      </w:tr>
      <w:tr w:rsidR="00225F12" w:rsidRPr="00BE094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BE094D" w:rsidRDefault="00225F12" w:rsidP="00FF1B47">
            <w:pPr>
              <w:widowControl w:val="0"/>
              <w:autoSpaceDE w:val="0"/>
              <w:adjustRightInd w:val="0"/>
              <w:ind w:left="20" w:right="-20"/>
            </w:pPr>
            <w:r w:rsidRPr="00BE094D">
              <w:t>Description</w:t>
            </w:r>
            <w:r w:rsidRPr="00BE094D">
              <w:rPr>
                <w:spacing w:val="7"/>
              </w:rPr>
              <w:t xml:space="preserve"> </w:t>
            </w:r>
            <w:r w:rsidRPr="00BE094D">
              <w:t>des</w:t>
            </w:r>
            <w:r w:rsidRPr="00BE094D">
              <w:rPr>
                <w:spacing w:val="7"/>
              </w:rPr>
              <w:t xml:space="preserve"> </w:t>
            </w:r>
            <w:r w:rsidRPr="00BE094D">
              <w:t>services</w:t>
            </w:r>
            <w:r w:rsidRPr="00BE094D">
              <w:rPr>
                <w:spacing w:val="7"/>
              </w:rPr>
              <w:t xml:space="preserve"> </w:t>
            </w:r>
            <w:r w:rsidRPr="00BE094D">
              <w:t>effectivement</w:t>
            </w:r>
            <w:r w:rsidRPr="00BE094D">
              <w:rPr>
                <w:spacing w:val="7"/>
              </w:rPr>
              <w:t xml:space="preserve"> </w:t>
            </w:r>
            <w:r w:rsidRPr="00BE094D">
              <w:t>rendus</w:t>
            </w:r>
            <w:r w:rsidRPr="00BE094D">
              <w:rPr>
                <w:spacing w:val="7"/>
              </w:rPr>
              <w:t xml:space="preserve"> </w:t>
            </w:r>
            <w:r w:rsidRPr="00BE094D">
              <w:t>par</w:t>
            </w:r>
            <w:r w:rsidRPr="00BE094D">
              <w:rPr>
                <w:spacing w:val="7"/>
              </w:rPr>
              <w:t xml:space="preserve"> </w:t>
            </w:r>
            <w:r w:rsidRPr="00BE094D">
              <w:t>votre</w:t>
            </w:r>
            <w:r w:rsidRPr="00BE094D">
              <w:rPr>
                <w:spacing w:val="7"/>
              </w:rPr>
              <w:t xml:space="preserve"> </w:t>
            </w:r>
            <w:r w:rsidRPr="00BE094D">
              <w:t>personnel</w:t>
            </w:r>
            <w:r w:rsidRPr="00BE094D">
              <w:rPr>
                <w:spacing w:val="7"/>
              </w:rPr>
              <w:t xml:space="preserve"> </w:t>
            </w:r>
            <w:r w:rsidRPr="00BE094D">
              <w:t>:</w:t>
            </w:r>
          </w:p>
        </w:tc>
      </w:tr>
    </w:tbl>
    <w:p w14:paraId="6895F2DB" w14:textId="77777777" w:rsidR="00FF1B47" w:rsidRPr="00BE094D" w:rsidRDefault="00FF1B47" w:rsidP="00225F12">
      <w:pPr>
        <w:spacing w:before="60" w:after="60" w:line="360" w:lineRule="auto"/>
        <w:jc w:val="both"/>
      </w:pPr>
    </w:p>
    <w:p w14:paraId="58B9E5CA" w14:textId="23114522" w:rsidR="00225F12" w:rsidRPr="00BE094D" w:rsidRDefault="00225F12" w:rsidP="00225F12">
      <w:pPr>
        <w:spacing w:before="60" w:after="60" w:line="360" w:lineRule="auto"/>
        <w:jc w:val="both"/>
      </w:pPr>
      <w:r w:rsidRPr="00BE094D">
        <w:t>Nom</w:t>
      </w:r>
      <w:r w:rsidRPr="00BE094D">
        <w:rPr>
          <w:spacing w:val="7"/>
        </w:rPr>
        <w:t xml:space="preserve"> </w:t>
      </w:r>
      <w:r w:rsidRPr="00BE094D">
        <w:t>du</w:t>
      </w:r>
      <w:r w:rsidRPr="00BE094D">
        <w:rPr>
          <w:spacing w:val="7"/>
        </w:rPr>
        <w:t xml:space="preserve"> </w:t>
      </w:r>
      <w:r w:rsidRPr="00BE094D">
        <w:t>candidat</w:t>
      </w:r>
      <w:r w:rsidRPr="00BE094D">
        <w:rPr>
          <w:spacing w:val="7"/>
        </w:rPr>
        <w:t xml:space="preserve"> </w:t>
      </w:r>
      <w:r w:rsidRPr="00BE094D">
        <w:t>:</w:t>
      </w:r>
    </w:p>
    <w:p w14:paraId="620AD224" w14:textId="62F11D15" w:rsidR="00D0333E" w:rsidRPr="00BE094D" w:rsidRDefault="00D0333E" w:rsidP="00225F12">
      <w:pPr>
        <w:spacing w:before="60" w:after="60" w:line="360" w:lineRule="auto"/>
        <w:jc w:val="both"/>
      </w:pPr>
    </w:p>
    <w:p w14:paraId="56F5A550" w14:textId="6C1D1065" w:rsidR="00D0333E" w:rsidRPr="00BE094D" w:rsidRDefault="00D0333E" w:rsidP="00225F12">
      <w:pPr>
        <w:spacing w:before="60" w:after="60" w:line="360" w:lineRule="auto"/>
        <w:jc w:val="both"/>
      </w:pPr>
    </w:p>
    <w:p w14:paraId="22910F2F" w14:textId="77777777" w:rsidR="00FF1B47" w:rsidRPr="00BE094D" w:rsidRDefault="00FF1B47" w:rsidP="00225F12">
      <w:pPr>
        <w:spacing w:before="60" w:after="60" w:line="360" w:lineRule="auto"/>
        <w:jc w:val="both"/>
      </w:pPr>
    </w:p>
    <w:p w14:paraId="4FBE3A43" w14:textId="77777777" w:rsidR="00FF1B47" w:rsidRPr="00BE094D" w:rsidRDefault="00FF1B47" w:rsidP="00225F12">
      <w:pPr>
        <w:spacing w:before="60" w:after="60" w:line="360" w:lineRule="auto"/>
        <w:jc w:val="both"/>
      </w:pPr>
    </w:p>
    <w:p w14:paraId="29DA865C" w14:textId="77777777" w:rsidR="00FF1B47" w:rsidRPr="00BE094D" w:rsidRDefault="00FF1B47" w:rsidP="00225F12">
      <w:pPr>
        <w:spacing w:before="60" w:after="60" w:line="360" w:lineRule="auto"/>
        <w:jc w:val="both"/>
      </w:pPr>
    </w:p>
    <w:p w14:paraId="13016E51" w14:textId="77777777" w:rsidR="00FF1B47" w:rsidRPr="00BE094D" w:rsidRDefault="00FF1B47" w:rsidP="00225F12">
      <w:pPr>
        <w:spacing w:before="60" w:after="60" w:line="360" w:lineRule="auto"/>
        <w:jc w:val="both"/>
      </w:pPr>
    </w:p>
    <w:p w14:paraId="320AE076" w14:textId="77777777" w:rsidR="00D0333E" w:rsidRPr="00BE094D" w:rsidRDefault="00D0333E" w:rsidP="00225F12">
      <w:pPr>
        <w:spacing w:before="60" w:after="60" w:line="360" w:lineRule="auto"/>
        <w:jc w:val="both"/>
      </w:pPr>
    </w:p>
    <w:p w14:paraId="52BCCAD0" w14:textId="77777777" w:rsidR="00FF2215" w:rsidRPr="00BE094D" w:rsidRDefault="00FF2215" w:rsidP="00225F12">
      <w:pPr>
        <w:spacing w:before="60" w:after="60" w:line="360" w:lineRule="auto"/>
        <w:jc w:val="both"/>
      </w:pPr>
    </w:p>
    <w:p w14:paraId="27813CCA" w14:textId="2A7FE037" w:rsidR="00225F12" w:rsidRPr="00BE094D" w:rsidRDefault="003A4594" w:rsidP="00225F12">
      <w:pPr>
        <w:widowControl w:val="0"/>
        <w:autoSpaceDE w:val="0"/>
        <w:spacing w:before="120" w:after="120" w:line="360" w:lineRule="auto"/>
        <w:ind w:right="-6"/>
        <w:jc w:val="center"/>
        <w:rPr>
          <w:b/>
          <w:bCs/>
          <w:caps/>
          <w:spacing w:val="36"/>
          <w:w w:val="80"/>
          <w:position w:val="-1"/>
          <w:sz w:val="32"/>
        </w:rPr>
      </w:pPr>
      <w:bookmarkStart w:id="509" w:name="_Toc156822344"/>
      <w:bookmarkStart w:id="510" w:name="_Toc156822785"/>
      <w:bookmarkStart w:id="511" w:name="_Toc156825453"/>
      <w:bookmarkStart w:id="512" w:name="_Toc156826475"/>
      <w:bookmarkStart w:id="513" w:name="_Toc156853929"/>
      <w:bookmarkStart w:id="514" w:name="_Toc156855429"/>
      <w:r w:rsidRPr="00BE094D">
        <w:rPr>
          <w:b/>
          <w:bCs/>
          <w:caps/>
          <w:spacing w:val="36"/>
          <w:w w:val="80"/>
          <w:position w:val="-1"/>
          <w:sz w:val="32"/>
        </w:rPr>
        <w:lastRenderedPageBreak/>
        <w:t>ANNEXEN°13</w:t>
      </w:r>
      <w:r w:rsidR="00225F12" w:rsidRPr="00BE094D">
        <w:rPr>
          <w:b/>
          <w:bCs/>
          <w:caps/>
          <w:spacing w:val="36"/>
          <w:w w:val="80"/>
          <w:position w:val="-1"/>
          <w:sz w:val="32"/>
        </w:rPr>
        <w:t>. Descriptif de la</w:t>
      </w:r>
      <w:bookmarkEnd w:id="509"/>
      <w:bookmarkEnd w:id="510"/>
      <w:bookmarkEnd w:id="511"/>
      <w:bookmarkEnd w:id="512"/>
      <w:bookmarkEnd w:id="513"/>
      <w:bookmarkEnd w:id="514"/>
      <w:r w:rsidR="00225F12" w:rsidRPr="00BE094D">
        <w:rPr>
          <w:b/>
          <w:bCs/>
          <w:caps/>
          <w:spacing w:val="36"/>
          <w:w w:val="80"/>
          <w:position w:val="-1"/>
          <w:sz w:val="32"/>
        </w:rPr>
        <w:t xml:space="preserve"> </w:t>
      </w:r>
      <w:bookmarkStart w:id="515" w:name="_Toc156822345"/>
      <w:bookmarkStart w:id="516" w:name="_Toc156822786"/>
      <w:bookmarkStart w:id="517" w:name="_Toc156825454"/>
      <w:bookmarkStart w:id="518" w:name="_Toc156826476"/>
      <w:bookmarkStart w:id="519" w:name="_Toc156853930"/>
      <w:bookmarkStart w:id="520" w:name="_Toc156855430"/>
      <w:r w:rsidR="00225F12" w:rsidRPr="00BE094D">
        <w:rPr>
          <w:b/>
          <w:bCs/>
          <w:caps/>
          <w:spacing w:val="36"/>
          <w:w w:val="80"/>
          <w:position w:val="-1"/>
          <w:sz w:val="32"/>
        </w:rPr>
        <w:t>méthodologie et du plan de travail proposés pour accomplir la mission</w:t>
      </w:r>
      <w:bookmarkEnd w:id="515"/>
      <w:bookmarkEnd w:id="516"/>
      <w:bookmarkEnd w:id="517"/>
      <w:bookmarkEnd w:id="518"/>
      <w:bookmarkEnd w:id="519"/>
      <w:bookmarkEnd w:id="520"/>
    </w:p>
    <w:p w14:paraId="0F045F13" w14:textId="77777777" w:rsidR="00225F12" w:rsidRPr="00BE094D" w:rsidRDefault="00225F12" w:rsidP="00225F12">
      <w:pPr>
        <w:spacing w:before="60" w:after="60" w:line="360" w:lineRule="auto"/>
        <w:jc w:val="both"/>
        <w:rPr>
          <w:i/>
        </w:rPr>
      </w:pPr>
      <w:r w:rsidRPr="00BE094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BE094D" w:rsidRDefault="00225F12" w:rsidP="00221817">
      <w:pPr>
        <w:numPr>
          <w:ilvl w:val="0"/>
          <w:numId w:val="49"/>
        </w:numPr>
        <w:suppressAutoHyphens w:val="0"/>
        <w:autoSpaceDN/>
        <w:spacing w:before="60" w:after="60" w:line="360" w:lineRule="auto"/>
        <w:jc w:val="both"/>
        <w:textAlignment w:val="auto"/>
        <w:rPr>
          <w:i/>
        </w:rPr>
      </w:pPr>
      <w:r w:rsidRPr="00BE094D">
        <w:rPr>
          <w:i/>
        </w:rPr>
        <w:t>Conception technique et méthodologie,</w:t>
      </w:r>
    </w:p>
    <w:p w14:paraId="21051564" w14:textId="77777777" w:rsidR="00225F12" w:rsidRPr="00BE094D" w:rsidRDefault="00225F12" w:rsidP="00221817">
      <w:pPr>
        <w:numPr>
          <w:ilvl w:val="0"/>
          <w:numId w:val="49"/>
        </w:numPr>
        <w:suppressAutoHyphens w:val="0"/>
        <w:autoSpaceDN/>
        <w:spacing w:before="60" w:after="60" w:line="360" w:lineRule="auto"/>
        <w:jc w:val="both"/>
        <w:textAlignment w:val="auto"/>
        <w:rPr>
          <w:i/>
        </w:rPr>
      </w:pPr>
      <w:r w:rsidRPr="00BE094D">
        <w:rPr>
          <w:i/>
        </w:rPr>
        <w:t>Plan de travail, et</w:t>
      </w:r>
    </w:p>
    <w:p w14:paraId="5B127298" w14:textId="77777777" w:rsidR="00225F12" w:rsidRPr="00BE094D" w:rsidRDefault="00225F12" w:rsidP="00221817">
      <w:pPr>
        <w:numPr>
          <w:ilvl w:val="0"/>
          <w:numId w:val="49"/>
        </w:numPr>
        <w:suppressAutoHyphens w:val="0"/>
        <w:autoSpaceDN/>
        <w:spacing w:before="60" w:after="60" w:line="360" w:lineRule="auto"/>
        <w:jc w:val="both"/>
        <w:textAlignment w:val="auto"/>
        <w:rPr>
          <w:i/>
        </w:rPr>
      </w:pPr>
      <w:r w:rsidRPr="00BE094D">
        <w:rPr>
          <w:i/>
        </w:rPr>
        <w:t>Organisation et personnel</w:t>
      </w:r>
    </w:p>
    <w:p w14:paraId="729CA14D" w14:textId="77777777" w:rsidR="00225F12" w:rsidRPr="00BE094D" w:rsidRDefault="00225F12" w:rsidP="00225F12">
      <w:pPr>
        <w:spacing w:before="60" w:after="60" w:line="360" w:lineRule="auto"/>
        <w:jc w:val="both"/>
        <w:rPr>
          <w:i/>
        </w:rPr>
      </w:pPr>
      <w:r w:rsidRPr="00BE094D">
        <w:rPr>
          <w:i/>
        </w:rPr>
        <w:t>a)</w:t>
      </w:r>
      <w:r w:rsidRPr="00BE094D">
        <w:rPr>
          <w:i/>
        </w:rPr>
        <w:tab/>
      </w:r>
      <w:r w:rsidRPr="00BE094D">
        <w:rPr>
          <w:i/>
          <w:u w:val="single"/>
        </w:rPr>
        <w:t>Conception technique et méthodologie</w:t>
      </w:r>
      <w:r w:rsidRPr="00BE094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BE094D" w:rsidRDefault="00225F12" w:rsidP="00225F12">
      <w:pPr>
        <w:spacing w:before="60" w:after="60" w:line="360" w:lineRule="auto"/>
        <w:jc w:val="both"/>
        <w:rPr>
          <w:i/>
        </w:rPr>
      </w:pPr>
      <w:r w:rsidRPr="00BE094D">
        <w:rPr>
          <w:i/>
        </w:rPr>
        <w:t xml:space="preserve">b) </w:t>
      </w:r>
      <w:r w:rsidRPr="00BE094D">
        <w:rPr>
          <w:i/>
        </w:rPr>
        <w:tab/>
      </w:r>
      <w:r w:rsidRPr="00BE094D">
        <w:rPr>
          <w:i/>
          <w:u w:val="single"/>
        </w:rPr>
        <w:t>Plan de travail</w:t>
      </w:r>
      <w:r w:rsidRPr="00BE094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BE094D" w:rsidRDefault="00225F12" w:rsidP="00221817">
      <w:pPr>
        <w:pStyle w:val="Paragraphedeliste"/>
        <w:numPr>
          <w:ilvl w:val="0"/>
          <w:numId w:val="49"/>
        </w:numPr>
        <w:spacing w:before="60" w:after="60" w:line="360" w:lineRule="auto"/>
        <w:jc w:val="both"/>
        <w:rPr>
          <w:rFonts w:ascii="Times New Roman" w:hAnsi="Times New Roman"/>
          <w:i/>
        </w:rPr>
      </w:pPr>
      <w:r w:rsidRPr="00BE094D">
        <w:rPr>
          <w:rFonts w:ascii="Times New Roman" w:hAnsi="Times New Roman"/>
          <w:i/>
          <w:u w:val="single"/>
        </w:rPr>
        <w:t>Organisation et personnel</w:t>
      </w:r>
      <w:r w:rsidRPr="00BE094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BE094D" w:rsidRDefault="00AB0120" w:rsidP="00AB0120">
      <w:pPr>
        <w:spacing w:before="60" w:after="60" w:line="360" w:lineRule="auto"/>
        <w:jc w:val="both"/>
      </w:pPr>
    </w:p>
    <w:p w14:paraId="7957D364" w14:textId="089EE140" w:rsidR="00AB0120" w:rsidRPr="00BE094D" w:rsidRDefault="00AB0120" w:rsidP="00AB0120">
      <w:pPr>
        <w:spacing w:before="60" w:after="60" w:line="360" w:lineRule="auto"/>
        <w:jc w:val="both"/>
      </w:pPr>
    </w:p>
    <w:p w14:paraId="09AAED40" w14:textId="77777777" w:rsidR="00FF1B47" w:rsidRPr="00BE094D" w:rsidRDefault="00FF1B47" w:rsidP="00AB0120">
      <w:pPr>
        <w:spacing w:before="60" w:after="60" w:line="360" w:lineRule="auto"/>
        <w:jc w:val="both"/>
      </w:pPr>
    </w:p>
    <w:p w14:paraId="5CC3C43B" w14:textId="77777777" w:rsidR="00FF1B47" w:rsidRPr="00BE094D" w:rsidRDefault="00FF1B47" w:rsidP="00AB0120">
      <w:pPr>
        <w:spacing w:before="60" w:after="60" w:line="360" w:lineRule="auto"/>
        <w:jc w:val="both"/>
      </w:pPr>
    </w:p>
    <w:p w14:paraId="47731464" w14:textId="77777777" w:rsidR="00FF1B47" w:rsidRPr="00BE094D" w:rsidRDefault="00FF1B47" w:rsidP="00AB0120">
      <w:pPr>
        <w:spacing w:before="60" w:after="60" w:line="360" w:lineRule="auto"/>
        <w:jc w:val="both"/>
      </w:pPr>
    </w:p>
    <w:p w14:paraId="0F3B4A81" w14:textId="77777777" w:rsidR="00FF1B47" w:rsidRPr="00BE094D" w:rsidRDefault="00FF1B47" w:rsidP="00AB0120">
      <w:pPr>
        <w:spacing w:before="60" w:after="60" w:line="360" w:lineRule="auto"/>
        <w:jc w:val="both"/>
      </w:pPr>
    </w:p>
    <w:p w14:paraId="52341909" w14:textId="08BF1EDA" w:rsidR="00AB0120" w:rsidRPr="00BE094D" w:rsidRDefault="00AB0120" w:rsidP="00AB0120">
      <w:pPr>
        <w:spacing w:before="60" w:after="60" w:line="360" w:lineRule="auto"/>
        <w:jc w:val="both"/>
      </w:pPr>
    </w:p>
    <w:p w14:paraId="198DADD1" w14:textId="256EA18D" w:rsidR="00225F12" w:rsidRPr="00BE094D" w:rsidRDefault="003A4594" w:rsidP="00225F12">
      <w:pPr>
        <w:widowControl w:val="0"/>
        <w:autoSpaceDE w:val="0"/>
        <w:spacing w:before="120" w:after="120" w:line="360" w:lineRule="auto"/>
        <w:ind w:right="-6"/>
        <w:jc w:val="center"/>
        <w:rPr>
          <w:b/>
          <w:bCs/>
          <w:caps/>
          <w:spacing w:val="36"/>
          <w:w w:val="80"/>
          <w:position w:val="-1"/>
          <w:sz w:val="32"/>
        </w:rPr>
      </w:pPr>
      <w:bookmarkStart w:id="521" w:name="_Toc4398465"/>
      <w:bookmarkStart w:id="522" w:name="_Toc4400468"/>
      <w:bookmarkStart w:id="523" w:name="_Toc4400739"/>
      <w:bookmarkStart w:id="524" w:name="_Toc4400997"/>
      <w:bookmarkStart w:id="525" w:name="_Toc4401163"/>
      <w:bookmarkStart w:id="526" w:name="_Toc102984783"/>
      <w:bookmarkStart w:id="527" w:name="_Toc156822354"/>
      <w:bookmarkStart w:id="528" w:name="_Toc156822795"/>
      <w:bookmarkStart w:id="529" w:name="_Toc156825463"/>
      <w:bookmarkStart w:id="530" w:name="_Toc156826485"/>
      <w:bookmarkStart w:id="531" w:name="_Toc156853939"/>
      <w:bookmarkStart w:id="532" w:name="_Toc156855439"/>
      <w:r w:rsidRPr="00BE094D">
        <w:rPr>
          <w:b/>
          <w:bCs/>
          <w:caps/>
          <w:spacing w:val="36"/>
          <w:w w:val="80"/>
          <w:position w:val="-1"/>
          <w:sz w:val="32"/>
        </w:rPr>
        <w:lastRenderedPageBreak/>
        <w:t>ANNEXEN°</w:t>
      </w:r>
      <w:r w:rsidR="00CD7C19" w:rsidRPr="00BE094D">
        <w:rPr>
          <w:b/>
          <w:bCs/>
          <w:caps/>
          <w:spacing w:val="36"/>
          <w:w w:val="80"/>
          <w:position w:val="-1"/>
          <w:sz w:val="32"/>
        </w:rPr>
        <w:t>1</w:t>
      </w:r>
      <w:r w:rsidR="00D0333E" w:rsidRPr="00BE094D">
        <w:rPr>
          <w:b/>
          <w:bCs/>
          <w:caps/>
          <w:spacing w:val="36"/>
          <w:w w:val="80"/>
          <w:position w:val="-1"/>
          <w:sz w:val="32"/>
        </w:rPr>
        <w:t>4</w:t>
      </w:r>
      <w:r w:rsidR="00CD7C19" w:rsidRPr="00BE094D">
        <w:rPr>
          <w:b/>
          <w:bCs/>
          <w:caps/>
          <w:spacing w:val="36"/>
          <w:w w:val="80"/>
          <w:position w:val="-1"/>
          <w:sz w:val="32"/>
        </w:rPr>
        <w:t xml:space="preserve"> MODELE</w:t>
      </w:r>
      <w:r w:rsidR="00225F12" w:rsidRPr="00BE094D">
        <w:rPr>
          <w:b/>
          <w:bCs/>
          <w:caps/>
          <w:spacing w:val="36"/>
          <w:w w:val="80"/>
          <w:position w:val="-1"/>
          <w:sz w:val="32"/>
        </w:rPr>
        <w:t xml:space="preserve"> de </w:t>
      </w:r>
      <w:bookmarkStart w:id="533" w:name="_Hlk152231933"/>
      <w:r w:rsidR="00225F12" w:rsidRPr="00BE094D">
        <w:rPr>
          <w:b/>
          <w:bCs/>
          <w:caps/>
          <w:spacing w:val="36"/>
          <w:w w:val="80"/>
          <w:position w:val="-1"/>
          <w:sz w:val="32"/>
        </w:rPr>
        <w:t>Fiche d’information relative au matériel essentiel</w:t>
      </w:r>
      <w:bookmarkEnd w:id="521"/>
      <w:bookmarkEnd w:id="522"/>
      <w:bookmarkEnd w:id="523"/>
      <w:bookmarkEnd w:id="524"/>
      <w:bookmarkEnd w:id="525"/>
      <w:bookmarkEnd w:id="533"/>
      <w:r w:rsidR="00225F12" w:rsidRPr="00BE094D">
        <w:rPr>
          <w:b/>
          <w:bCs/>
          <w:caps/>
          <w:spacing w:val="36"/>
          <w:w w:val="80"/>
          <w:position w:val="-1"/>
          <w:sz w:val="32"/>
        </w:rPr>
        <w:t>, le cas échéant</w:t>
      </w:r>
      <w:bookmarkEnd w:id="526"/>
      <w:bookmarkEnd w:id="527"/>
      <w:bookmarkEnd w:id="528"/>
      <w:bookmarkEnd w:id="529"/>
      <w:bookmarkEnd w:id="530"/>
      <w:bookmarkEnd w:id="531"/>
      <w:bookmarkEnd w:id="532"/>
      <w:r w:rsidR="00225F12" w:rsidRPr="00BE094D" w:rsidDel="0018560E">
        <w:rPr>
          <w:b/>
          <w:bCs/>
          <w:caps/>
          <w:spacing w:val="36"/>
          <w:w w:val="80"/>
          <w:position w:val="-1"/>
          <w:sz w:val="32"/>
        </w:rPr>
        <w:t xml:space="preserve"> </w:t>
      </w:r>
      <w:r w:rsidR="007D5BA1" w:rsidRPr="00BE094D">
        <w:rPr>
          <w:b/>
          <w:bCs/>
          <w:caps/>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BE094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BE094D" w:rsidRDefault="007D5BA1" w:rsidP="00FF1B47">
            <w:pPr>
              <w:jc w:val="center"/>
              <w:rPr>
                <w:rFonts w:eastAsia="Calibri"/>
                <w:b/>
              </w:rPr>
            </w:pPr>
            <w:bookmarkStart w:id="534" w:name="_Hlk163134743"/>
            <w:r w:rsidRPr="00BE094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BE094D" w:rsidRDefault="007D5BA1" w:rsidP="00FF1B47">
            <w:pPr>
              <w:jc w:val="center"/>
              <w:rPr>
                <w:rFonts w:eastAsia="Calibri"/>
                <w:b/>
              </w:rPr>
            </w:pPr>
            <w:r w:rsidRPr="00BE094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BE094D" w:rsidRDefault="007D5BA1" w:rsidP="00FF1B47">
            <w:pPr>
              <w:jc w:val="center"/>
              <w:rPr>
                <w:b/>
              </w:rPr>
            </w:pPr>
            <w:r w:rsidRPr="00BE094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BE094D" w:rsidRDefault="007D5BA1" w:rsidP="00FF1B47">
            <w:pPr>
              <w:jc w:val="center"/>
              <w:rPr>
                <w:b/>
              </w:rPr>
            </w:pPr>
            <w:r w:rsidRPr="00BE094D">
              <w:rPr>
                <w:b/>
              </w:rPr>
              <w:t>Nombre minimal Requis</w:t>
            </w:r>
          </w:p>
          <w:p w14:paraId="6F1EA748" w14:textId="52FA3B50" w:rsidR="007D5BA1" w:rsidRPr="00BE094D" w:rsidRDefault="007D5BA1" w:rsidP="00FF1B47">
            <w:pPr>
              <w:jc w:val="center"/>
            </w:pPr>
            <w:r w:rsidRPr="00BE094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BE094D" w:rsidRDefault="007D5BA1" w:rsidP="00FF1B47">
            <w:pPr>
              <w:jc w:val="center"/>
              <w:rPr>
                <w:rFonts w:eastAsia="Calibri"/>
                <w:b/>
                <w:lang w:val="fr-CM"/>
              </w:rPr>
            </w:pPr>
            <w:r w:rsidRPr="00BE094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BE094D" w:rsidRDefault="007D5BA1" w:rsidP="00FF1B47">
            <w:pPr>
              <w:jc w:val="center"/>
              <w:rPr>
                <w:rFonts w:eastAsia="Calibri"/>
                <w:b/>
                <w:lang w:val="fr-CM"/>
              </w:rPr>
            </w:pPr>
            <w:r w:rsidRPr="00BE094D">
              <w:rPr>
                <w:rFonts w:eastAsia="Calibri"/>
                <w:b/>
                <w:lang w:val="fr-CM"/>
              </w:rPr>
              <w:t>Propriétaire/</w:t>
            </w:r>
          </w:p>
          <w:p w14:paraId="06046E8B" w14:textId="21ACB406" w:rsidR="007D5BA1" w:rsidRPr="00BE094D" w:rsidRDefault="007D5BA1" w:rsidP="00FF1B47">
            <w:pPr>
              <w:jc w:val="center"/>
              <w:rPr>
                <w:rFonts w:eastAsia="Calibri"/>
                <w:b/>
              </w:rPr>
            </w:pPr>
            <w:r w:rsidRPr="00BE094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BE094D" w:rsidRDefault="007D5BA1" w:rsidP="00FF1B47">
            <w:pPr>
              <w:jc w:val="center"/>
              <w:rPr>
                <w:b/>
              </w:rPr>
            </w:pPr>
            <w:r w:rsidRPr="00BE094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BE094D" w:rsidRDefault="007D5BA1" w:rsidP="00FF1B47">
            <w:pPr>
              <w:jc w:val="center"/>
              <w:rPr>
                <w:b/>
              </w:rPr>
            </w:pPr>
            <w:r w:rsidRPr="00BE094D">
              <w:rPr>
                <w:b/>
              </w:rPr>
              <w:t xml:space="preserve">Justificatif </w:t>
            </w:r>
          </w:p>
        </w:tc>
      </w:tr>
      <w:tr w:rsidR="007D5BA1" w:rsidRPr="00BE094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BE094D" w:rsidRDefault="007D5BA1" w:rsidP="00FF1B47">
            <w:pPr>
              <w:jc w:val="center"/>
              <w:rPr>
                <w:rFonts w:eastAsia="Calibri"/>
              </w:rPr>
            </w:pPr>
            <w:r w:rsidRPr="00BE094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BE094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BE094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BE094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BE094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BE094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BE094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BE094D" w:rsidRDefault="007D5BA1" w:rsidP="00FF1B47">
            <w:pPr>
              <w:rPr>
                <w:rFonts w:eastAsia="Calibri"/>
              </w:rPr>
            </w:pPr>
          </w:p>
        </w:tc>
      </w:tr>
      <w:tr w:rsidR="007D5BA1" w:rsidRPr="00BE094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BE094D" w:rsidRDefault="007D5BA1" w:rsidP="00FF1B47">
            <w:pPr>
              <w:jc w:val="center"/>
              <w:rPr>
                <w:rFonts w:eastAsia="Calibri"/>
              </w:rPr>
            </w:pPr>
            <w:r w:rsidRPr="00BE094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BE094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BE094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BE094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BE094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BE094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BE094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BE094D" w:rsidRDefault="007D5BA1" w:rsidP="00FF1B47">
            <w:pPr>
              <w:rPr>
                <w:rFonts w:eastAsia="Calibri"/>
              </w:rPr>
            </w:pPr>
          </w:p>
        </w:tc>
      </w:tr>
      <w:tr w:rsidR="007D5BA1" w:rsidRPr="00BE094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BE094D" w:rsidRDefault="007D5BA1" w:rsidP="00FF1B47">
            <w:pPr>
              <w:jc w:val="center"/>
              <w:rPr>
                <w:rFonts w:eastAsia="Calibri"/>
              </w:rPr>
            </w:pPr>
            <w:r w:rsidRPr="00BE094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BE094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BE094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BE094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BE094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BE094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BE094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BE094D" w:rsidRDefault="007D5BA1" w:rsidP="00FF1B47">
            <w:pPr>
              <w:rPr>
                <w:rFonts w:eastAsia="Calibri"/>
              </w:rPr>
            </w:pPr>
          </w:p>
        </w:tc>
      </w:tr>
      <w:tr w:rsidR="007D5BA1" w:rsidRPr="00BE094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BE094D" w:rsidRDefault="007D5BA1" w:rsidP="00FF1B47">
            <w:pPr>
              <w:jc w:val="center"/>
              <w:rPr>
                <w:rFonts w:eastAsia="Calibri"/>
              </w:rPr>
            </w:pPr>
            <w:r w:rsidRPr="00BE094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BE094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BE094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BE094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BE094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BE094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BE094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BE094D" w:rsidRDefault="007D5BA1" w:rsidP="00FF1B47">
            <w:pPr>
              <w:rPr>
                <w:rFonts w:eastAsia="Calibri"/>
              </w:rPr>
            </w:pPr>
          </w:p>
        </w:tc>
      </w:tr>
    </w:tbl>
    <w:bookmarkEnd w:id="534"/>
    <w:p w14:paraId="55E10054" w14:textId="77777777" w:rsidR="00225F12" w:rsidRPr="00BE094D" w:rsidRDefault="00225F12" w:rsidP="00225F12">
      <w:pPr>
        <w:spacing w:before="60" w:after="60" w:line="360" w:lineRule="auto"/>
        <w:rPr>
          <w:rFonts w:eastAsia="Calibri"/>
          <w:i/>
          <w:lang w:eastAsia="en-US"/>
        </w:rPr>
      </w:pPr>
      <w:r w:rsidRPr="00BE094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BE094D" w:rsidRDefault="00225F12" w:rsidP="00225F12">
      <w:pPr>
        <w:spacing w:before="60" w:after="60" w:line="360" w:lineRule="auto"/>
      </w:pPr>
      <w:r w:rsidRPr="00BE094D">
        <w:t>Note : Pour chaque matériel, joindre la copie certifiée de la facture ou de la carte grise, le cas échéant</w:t>
      </w:r>
    </w:p>
    <w:p w14:paraId="57A9CA9E" w14:textId="77777777" w:rsidR="00225F12" w:rsidRPr="00BE094D" w:rsidRDefault="00225F12" w:rsidP="00225F12">
      <w:pPr>
        <w:spacing w:before="60" w:after="60" w:line="360" w:lineRule="auto"/>
      </w:pPr>
    </w:p>
    <w:p w14:paraId="27CEE425" w14:textId="77777777" w:rsidR="00225F12" w:rsidRPr="00BE094D" w:rsidRDefault="00225F12" w:rsidP="00225F12">
      <w:pPr>
        <w:autoSpaceDN/>
        <w:spacing w:before="60" w:after="60" w:line="360" w:lineRule="auto"/>
        <w:ind w:left="578" w:hanging="578"/>
        <w:textAlignment w:val="auto"/>
      </w:pPr>
    </w:p>
    <w:p w14:paraId="471323A0" w14:textId="77777777" w:rsidR="00225F12" w:rsidRPr="00BE094D" w:rsidRDefault="00225F12" w:rsidP="00225F12">
      <w:pPr>
        <w:autoSpaceDN/>
        <w:spacing w:before="60" w:after="60" w:line="360" w:lineRule="auto"/>
        <w:ind w:left="578" w:hanging="578"/>
        <w:textAlignment w:val="auto"/>
      </w:pPr>
    </w:p>
    <w:p w14:paraId="444A9634" w14:textId="77777777" w:rsidR="00225F12" w:rsidRPr="00BE094D" w:rsidRDefault="00225F12" w:rsidP="00225F12">
      <w:pPr>
        <w:autoSpaceDN/>
        <w:spacing w:before="60" w:after="60" w:line="360" w:lineRule="auto"/>
        <w:ind w:left="578" w:hanging="578"/>
        <w:textAlignment w:val="auto"/>
      </w:pPr>
    </w:p>
    <w:p w14:paraId="7C712400" w14:textId="77777777" w:rsidR="00225F12" w:rsidRPr="00BE094D" w:rsidRDefault="00225F12" w:rsidP="00225F12">
      <w:pPr>
        <w:autoSpaceDN/>
        <w:spacing w:before="60" w:after="60" w:line="360" w:lineRule="auto"/>
        <w:ind w:left="578" w:hanging="578"/>
        <w:textAlignment w:val="auto"/>
      </w:pPr>
      <w:r w:rsidRPr="00BE094D">
        <w:br w:type="page"/>
      </w:r>
    </w:p>
    <w:p w14:paraId="1B7F0F69" w14:textId="45A7DCE3" w:rsidR="00225F12" w:rsidRPr="00BE094D" w:rsidRDefault="003A4594" w:rsidP="00225F12">
      <w:pPr>
        <w:widowControl w:val="0"/>
        <w:autoSpaceDE w:val="0"/>
        <w:spacing w:before="120" w:after="120" w:line="360" w:lineRule="auto"/>
        <w:ind w:right="-6"/>
        <w:jc w:val="center"/>
        <w:rPr>
          <w:b/>
          <w:bCs/>
          <w:caps/>
          <w:spacing w:val="36"/>
          <w:w w:val="80"/>
          <w:position w:val="-1"/>
          <w:sz w:val="32"/>
        </w:rPr>
      </w:pPr>
      <w:bookmarkStart w:id="535" w:name="_Toc102984784"/>
      <w:bookmarkStart w:id="536" w:name="_Toc156855440"/>
      <w:r w:rsidRPr="00BE094D">
        <w:rPr>
          <w:b/>
          <w:bCs/>
          <w:caps/>
          <w:spacing w:val="36"/>
          <w:w w:val="80"/>
          <w:position w:val="-1"/>
          <w:sz w:val="32"/>
        </w:rPr>
        <w:lastRenderedPageBreak/>
        <w:t>ANNEXEN°1</w:t>
      </w:r>
      <w:r w:rsidR="00D0333E" w:rsidRPr="00BE094D">
        <w:rPr>
          <w:b/>
          <w:bCs/>
          <w:caps/>
          <w:spacing w:val="36"/>
          <w:w w:val="80"/>
          <w:position w:val="-1"/>
          <w:sz w:val="32"/>
        </w:rPr>
        <w:t>5</w:t>
      </w:r>
      <w:r w:rsidRPr="00BE094D">
        <w:rPr>
          <w:b/>
          <w:bCs/>
          <w:caps/>
          <w:spacing w:val="36"/>
          <w:w w:val="80"/>
          <w:position w:val="-1"/>
          <w:sz w:val="32"/>
        </w:rPr>
        <w:t xml:space="preserve"> </w:t>
      </w:r>
      <w:r w:rsidR="00225F12" w:rsidRPr="00BE094D">
        <w:rPr>
          <w:b/>
          <w:bCs/>
          <w:caps/>
          <w:spacing w:val="36"/>
          <w:w w:val="80"/>
          <w:position w:val="-1"/>
          <w:sz w:val="32"/>
        </w:rPr>
        <w:t>Modèle de Déclaration sur l'honneur de visite du site</w:t>
      </w:r>
      <w:bookmarkEnd w:id="535"/>
      <w:bookmarkEnd w:id="536"/>
    </w:p>
    <w:p w14:paraId="43BA3492" w14:textId="77777777" w:rsidR="00225F12" w:rsidRPr="00BE094D" w:rsidRDefault="00225F12" w:rsidP="00225F12">
      <w:pPr>
        <w:spacing w:before="60" w:after="60" w:line="360" w:lineRule="auto"/>
      </w:pPr>
      <w:r w:rsidRPr="00BE094D">
        <w:t>Je soussigné M.__________________________________________________________</w:t>
      </w:r>
    </w:p>
    <w:p w14:paraId="0FD0F17C" w14:textId="225A73A9" w:rsidR="00225F12" w:rsidRPr="00BE094D" w:rsidRDefault="00225F12" w:rsidP="00225F12">
      <w:pPr>
        <w:spacing w:before="60" w:after="60" w:line="360" w:lineRule="auto"/>
      </w:pPr>
      <w:r w:rsidRPr="00BE094D">
        <w:t>Représentant l’Entreprise__________________________________________________</w:t>
      </w:r>
    </w:p>
    <w:p w14:paraId="14791AC1" w14:textId="39608066" w:rsidR="00225F12" w:rsidRPr="00BE094D" w:rsidRDefault="00225F12" w:rsidP="00225F12">
      <w:pPr>
        <w:spacing w:before="60" w:after="60" w:line="360" w:lineRule="auto"/>
      </w:pPr>
      <w:r w:rsidRPr="00BE094D">
        <w:t>Reconnais avoir visité ce jour le ________ du mois de ______________de l’année_______</w:t>
      </w:r>
    </w:p>
    <w:p w14:paraId="08B918CE" w14:textId="5450BF84" w:rsidR="00225F12" w:rsidRPr="00BE094D" w:rsidRDefault="00225F12" w:rsidP="00225F12">
      <w:pPr>
        <w:spacing w:before="60" w:after="60" w:line="360" w:lineRule="auto"/>
      </w:pPr>
      <w:r w:rsidRPr="00BE094D">
        <w:t>En compagnie de M._______________________________________________________</w:t>
      </w:r>
    </w:p>
    <w:p w14:paraId="5BF4D618" w14:textId="073CFA73" w:rsidR="00225F12" w:rsidRPr="00BE094D" w:rsidRDefault="00225F12" w:rsidP="00225F12">
      <w:pPr>
        <w:spacing w:before="60" w:after="60" w:line="360" w:lineRule="auto"/>
      </w:pPr>
      <w:r w:rsidRPr="00BE094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BE094D" w:rsidRDefault="00225F12" w:rsidP="00225F12">
      <w:pPr>
        <w:spacing w:before="60" w:after="60" w:line="360" w:lineRule="auto"/>
      </w:pPr>
      <w:r w:rsidRPr="00BE094D">
        <w:t>Pour lequel mon entreprise veut soumissionner.</w:t>
      </w:r>
    </w:p>
    <w:p w14:paraId="3E6257DF" w14:textId="06C49295" w:rsidR="00225F12" w:rsidRPr="00BE094D" w:rsidRDefault="00225F12" w:rsidP="00225F12">
      <w:pPr>
        <w:spacing w:before="60" w:after="60" w:line="360" w:lineRule="auto"/>
      </w:pPr>
      <w:r w:rsidRPr="00BE094D">
        <w:t>M’étant rendu sur les lieux, les observations suivantes ont été relevées :</w:t>
      </w:r>
    </w:p>
    <w:p w14:paraId="5DD1C9D2" w14:textId="77777777" w:rsidR="00225F12" w:rsidRPr="00BE094D" w:rsidRDefault="00225F12" w:rsidP="00225F12">
      <w:pPr>
        <w:spacing w:before="60" w:after="60" w:line="360" w:lineRule="auto"/>
      </w:pPr>
      <w:r w:rsidRPr="00BE094D">
        <w:t>…………………………………………………………………………………………………………………………………………………………………………………………………………………………………………………………………………………………………………………………………………………………………………………………………………………………………………………………………………………………………………………………………………………………………………………………………………………………</w:t>
      </w:r>
    </w:p>
    <w:p w14:paraId="12A9A530" w14:textId="77777777" w:rsidR="00225F12" w:rsidRPr="00BE094D" w:rsidRDefault="00225F12" w:rsidP="00225F12">
      <w:pPr>
        <w:spacing w:before="60" w:after="60" w:line="360" w:lineRule="auto"/>
        <w:rPr>
          <w:b/>
          <w:i/>
        </w:rPr>
      </w:pPr>
      <w:r w:rsidRPr="00BE094D">
        <w:rPr>
          <w:b/>
          <w:i/>
        </w:rPr>
        <w:t>N.B : le prestataire doit soumettre pour chaque site de projet une déclaration de visite de site.</w:t>
      </w:r>
    </w:p>
    <w:p w14:paraId="65456F30" w14:textId="63A6B60D" w:rsidR="00225F12" w:rsidRPr="00BE094D" w:rsidRDefault="00F31B7E" w:rsidP="00225F12">
      <w:pPr>
        <w:tabs>
          <w:tab w:val="center" w:pos="4536"/>
          <w:tab w:val="right" w:pos="9072"/>
        </w:tabs>
        <w:spacing w:before="60" w:after="60" w:line="360" w:lineRule="auto"/>
        <w:ind w:left="708"/>
        <w:jc w:val="center"/>
      </w:pPr>
      <w:r w:rsidRPr="00BE094D">
        <w:t xml:space="preserve">                                 </w:t>
      </w:r>
      <w:r w:rsidR="00225F12" w:rsidRPr="00BE094D">
        <w:t>Fait à ………………………., le …………………………</w:t>
      </w:r>
    </w:p>
    <w:p w14:paraId="05A05721" w14:textId="6195A3F5" w:rsidR="00225F12" w:rsidRPr="00BE094D" w:rsidRDefault="00F31B7E" w:rsidP="00F31B7E">
      <w:pPr>
        <w:spacing w:before="60" w:after="60" w:line="360" w:lineRule="auto"/>
        <w:ind w:left="708"/>
      </w:pPr>
      <w:r w:rsidRPr="00BE094D">
        <w:t xml:space="preserve">                                             </w:t>
      </w:r>
      <w:r w:rsidR="00225F12" w:rsidRPr="00BE094D">
        <w:t>Le soumissionnaire</w:t>
      </w:r>
    </w:p>
    <w:p w14:paraId="733B38E5" w14:textId="77777777" w:rsidR="00225F12" w:rsidRPr="00BE094D" w:rsidRDefault="00225F12" w:rsidP="00225F12">
      <w:pPr>
        <w:spacing w:before="60" w:after="60" w:line="360" w:lineRule="auto"/>
        <w:ind w:left="708"/>
        <w:jc w:val="center"/>
      </w:pPr>
      <w:r w:rsidRPr="00BE094D">
        <w:t>(Nom, prénom, signature et cachet)</w:t>
      </w:r>
    </w:p>
    <w:p w14:paraId="420293F7" w14:textId="77777777" w:rsidR="00225F12" w:rsidRPr="00BE094D" w:rsidRDefault="00225F12" w:rsidP="00225F12">
      <w:pPr>
        <w:autoSpaceDN/>
        <w:spacing w:before="60" w:after="60" w:line="360" w:lineRule="auto"/>
        <w:ind w:left="578" w:hanging="578"/>
        <w:textAlignment w:val="auto"/>
      </w:pPr>
    </w:p>
    <w:p w14:paraId="6A815701" w14:textId="77777777" w:rsidR="00D0333E" w:rsidRPr="00BE094D" w:rsidRDefault="00D0333E" w:rsidP="00FF2215">
      <w:pPr>
        <w:pStyle w:val="DTAOpices"/>
      </w:pPr>
      <w:bookmarkStart w:id="537" w:name="_Toc97543368"/>
      <w:bookmarkStart w:id="538" w:name="_Toc157306472"/>
      <w:bookmarkEnd w:id="508"/>
    </w:p>
    <w:p w14:paraId="24827D0F" w14:textId="77777777" w:rsidR="00D0333E" w:rsidRPr="00BE094D" w:rsidRDefault="00D0333E" w:rsidP="00FF2215">
      <w:pPr>
        <w:pStyle w:val="DTAOpices"/>
      </w:pPr>
    </w:p>
    <w:p w14:paraId="6F474B5B" w14:textId="77777777" w:rsidR="00D0333E" w:rsidRPr="00BE094D" w:rsidRDefault="00D0333E" w:rsidP="00FF2215">
      <w:pPr>
        <w:pStyle w:val="DTAOpices"/>
      </w:pPr>
    </w:p>
    <w:p w14:paraId="7F95FB65" w14:textId="77777777" w:rsidR="00D0333E" w:rsidRPr="00BE094D" w:rsidRDefault="00D0333E" w:rsidP="00FF2215">
      <w:pPr>
        <w:pStyle w:val="DTAOpices"/>
      </w:pPr>
    </w:p>
    <w:p w14:paraId="3263A102" w14:textId="77777777" w:rsidR="00D0333E" w:rsidRPr="00BE094D" w:rsidRDefault="00D0333E" w:rsidP="00FF2215">
      <w:pPr>
        <w:pStyle w:val="DTAOpices"/>
      </w:pPr>
    </w:p>
    <w:p w14:paraId="0DF4E90A" w14:textId="77777777" w:rsidR="00F31B7E" w:rsidRPr="00BE094D" w:rsidRDefault="00F31B7E" w:rsidP="00FF2215">
      <w:pPr>
        <w:pStyle w:val="DTAOpices"/>
      </w:pPr>
    </w:p>
    <w:p w14:paraId="26D0BF35" w14:textId="77777777" w:rsidR="00F31B7E" w:rsidRPr="00BE094D" w:rsidRDefault="00F31B7E" w:rsidP="00FF2215">
      <w:pPr>
        <w:pStyle w:val="DTAOpices"/>
      </w:pPr>
    </w:p>
    <w:p w14:paraId="1E672EE1" w14:textId="77777777" w:rsidR="00F31B7E" w:rsidRPr="00BE094D" w:rsidRDefault="00F31B7E" w:rsidP="00FF2215">
      <w:pPr>
        <w:pStyle w:val="DTAOpices"/>
      </w:pPr>
    </w:p>
    <w:p w14:paraId="3CE9CB5C" w14:textId="77777777" w:rsidR="00F31B7E" w:rsidRPr="00BE094D" w:rsidRDefault="00F31B7E" w:rsidP="00FF2215">
      <w:pPr>
        <w:pStyle w:val="DTAOpices"/>
      </w:pPr>
    </w:p>
    <w:p w14:paraId="5902DA94" w14:textId="77777777" w:rsidR="00F31B7E" w:rsidRPr="00BE094D" w:rsidRDefault="00F31B7E" w:rsidP="00FF2215">
      <w:pPr>
        <w:pStyle w:val="DTAOpices"/>
      </w:pPr>
    </w:p>
    <w:p w14:paraId="2C0239DB" w14:textId="77777777" w:rsidR="007E002C" w:rsidRPr="00BE094D" w:rsidRDefault="007E002C" w:rsidP="00FF2215">
      <w:pPr>
        <w:pStyle w:val="DTAOpices"/>
      </w:pPr>
    </w:p>
    <w:p w14:paraId="6C72444C" w14:textId="77777777" w:rsidR="007E002C" w:rsidRPr="00BE094D" w:rsidRDefault="007E002C" w:rsidP="00FF2215">
      <w:pPr>
        <w:pStyle w:val="DTAOpices"/>
      </w:pPr>
    </w:p>
    <w:p w14:paraId="76B30B39" w14:textId="77777777" w:rsidR="007E002C" w:rsidRPr="00BE094D" w:rsidRDefault="007E002C" w:rsidP="00FF2215">
      <w:pPr>
        <w:pStyle w:val="DTAOpices"/>
      </w:pPr>
    </w:p>
    <w:p w14:paraId="4DC26E09" w14:textId="77777777" w:rsidR="007E002C" w:rsidRPr="00BE094D" w:rsidRDefault="007E002C" w:rsidP="00FF2215">
      <w:pPr>
        <w:pStyle w:val="DTAOpices"/>
      </w:pPr>
    </w:p>
    <w:p w14:paraId="37043180" w14:textId="77777777" w:rsidR="007E002C" w:rsidRPr="00BE094D" w:rsidRDefault="007E002C" w:rsidP="00FF2215">
      <w:pPr>
        <w:pStyle w:val="DTAOpices"/>
      </w:pPr>
    </w:p>
    <w:p w14:paraId="4C2CFC85" w14:textId="1CEC589F" w:rsidR="00C01C91" w:rsidRPr="00BE094D" w:rsidRDefault="00FF2215" w:rsidP="00FF2215">
      <w:pPr>
        <w:pStyle w:val="DTAOpices"/>
      </w:pPr>
      <w:r w:rsidRPr="00BE094D">
        <w:lastRenderedPageBreak/>
        <w:t>ANNEXE n°16:</w:t>
      </w:r>
      <w:r w:rsidR="00C01C91" w:rsidRPr="00BE094D">
        <w:t>Charte d’Intégrité</w:t>
      </w:r>
      <w:bookmarkEnd w:id="537"/>
      <w:bookmarkEnd w:id="538"/>
    </w:p>
    <w:p w14:paraId="6ED116A3" w14:textId="77777777" w:rsidR="002E3EBC" w:rsidRPr="00BE094D" w:rsidRDefault="002E3EBC" w:rsidP="004233B6">
      <w:pPr>
        <w:pStyle w:val="DTAOtitre"/>
      </w:pPr>
      <w:r w:rsidRPr="00BE094D">
        <w:t>charte d’intégrité</w:t>
      </w:r>
    </w:p>
    <w:p w14:paraId="4E884269" w14:textId="77777777" w:rsidR="002E3EBC" w:rsidRPr="00BE094D" w:rsidRDefault="002E3EBC" w:rsidP="00FF2215">
      <w:pPr>
        <w:pStyle w:val="ParagrapheNormalDAO"/>
        <w:rPr>
          <w:rFonts w:ascii="Times New Roman" w:hAnsi="Times New Roman" w:cs="Times New Roman"/>
        </w:rPr>
      </w:pPr>
      <w:r w:rsidRPr="00BE094D">
        <w:rPr>
          <w:rFonts w:ascii="Times New Roman" w:hAnsi="Times New Roman" w:cs="Times New Roman"/>
          <w:b/>
          <w:sz w:val="24"/>
          <w:szCs w:val="24"/>
        </w:rPr>
        <w:t>INTITULE DE L’APPEL D’OFFRES :</w:t>
      </w:r>
      <w:r w:rsidRPr="00BE094D">
        <w:rPr>
          <w:rFonts w:ascii="Times New Roman" w:hAnsi="Times New Roman" w:cs="Times New Roman"/>
          <w:b/>
          <w:sz w:val="24"/>
          <w:szCs w:val="24"/>
        </w:rPr>
        <w:tab/>
      </w:r>
      <w:r w:rsidRPr="00BE094D">
        <w:rPr>
          <w:rFonts w:ascii="Times New Roman" w:hAnsi="Times New Roman" w:cs="Times New Roman"/>
        </w:rPr>
        <w:t xml:space="preserve">______________________________________ </w:t>
      </w:r>
    </w:p>
    <w:p w14:paraId="5C68A231" w14:textId="77777777" w:rsidR="002E3EBC" w:rsidRPr="00BE094D" w:rsidRDefault="002E3EBC" w:rsidP="00FF2215">
      <w:pPr>
        <w:pStyle w:val="ParagrapheNormalDAO"/>
        <w:jc w:val="center"/>
        <w:rPr>
          <w:rFonts w:ascii="Times New Roman" w:hAnsi="Times New Roman" w:cs="Times New Roman"/>
          <w:i/>
        </w:rPr>
      </w:pPr>
      <w:r w:rsidRPr="00BE094D">
        <w:rPr>
          <w:rFonts w:ascii="Times New Roman" w:hAnsi="Times New Roman" w:cs="Times New Roman"/>
          <w:i/>
        </w:rPr>
        <w:t>[ à préciser lors du montage du DAO]</w:t>
      </w:r>
    </w:p>
    <w:p w14:paraId="352308CB" w14:textId="77777777" w:rsidR="002E3EBC" w:rsidRPr="00BE094D" w:rsidRDefault="002E3EBC" w:rsidP="00FF2215">
      <w:pPr>
        <w:pStyle w:val="ParagrapheNormalDAO"/>
        <w:rPr>
          <w:rFonts w:ascii="Times New Roman" w:hAnsi="Times New Roman" w:cs="Times New Roman"/>
        </w:rPr>
      </w:pPr>
      <w:r w:rsidRPr="00BE094D">
        <w:rPr>
          <w:rFonts w:ascii="Times New Roman" w:hAnsi="Times New Roman" w:cs="Times New Roman"/>
        </w:rPr>
        <w:t>________________________________________________________________________</w:t>
      </w:r>
    </w:p>
    <w:p w14:paraId="72D90CCB" w14:textId="6933CCD0" w:rsidR="002E3EBC" w:rsidRPr="00BE094D" w:rsidRDefault="002E3EBC" w:rsidP="00FF2215">
      <w:pPr>
        <w:rPr>
          <w:b/>
        </w:rPr>
      </w:pPr>
      <w:r w:rsidRPr="00BE094D">
        <w:rPr>
          <w:b/>
        </w:rPr>
        <w:t xml:space="preserve">LE « </w:t>
      </w:r>
      <w:r w:rsidR="005B1A7A" w:rsidRPr="00BE094D">
        <w:rPr>
          <w:b/>
        </w:rPr>
        <w:t>…….</w:t>
      </w:r>
      <w:r w:rsidRPr="00BE094D">
        <w:rPr>
          <w:b/>
        </w:rPr>
        <w:t>SOUMISSIONNAIRE</w:t>
      </w:r>
      <w:r w:rsidR="005B1A7A" w:rsidRPr="00BE094D">
        <w:rPr>
          <w:b/>
        </w:rPr>
        <w:t>……</w:t>
      </w:r>
      <w:r w:rsidRPr="00BE094D">
        <w:rPr>
          <w:b/>
        </w:rPr>
        <w:t> » s’engage à respecter les termes de la présente charte d’intégrité</w:t>
      </w:r>
    </w:p>
    <w:p w14:paraId="4376A8EB" w14:textId="2C4D5D62" w:rsidR="007C4ADB" w:rsidRPr="00BE094D" w:rsidRDefault="007C4ADB" w:rsidP="00FF2215">
      <w:r w:rsidRPr="00BE094D">
        <w:tab/>
      </w:r>
      <w:r w:rsidRPr="00BE094D">
        <w:tab/>
        <w:t xml:space="preserve">                                                                                                          </w:t>
      </w:r>
      <w:r w:rsidRPr="00BE094D">
        <w:rPr>
          <w:b/>
        </w:rPr>
        <w:t>A</w:t>
      </w:r>
      <w:r w:rsidRPr="00BE094D">
        <w:rPr>
          <w:b/>
        </w:rPr>
        <w:tab/>
      </w:r>
      <w:r w:rsidRPr="00BE094D">
        <w:rPr>
          <w:b/>
        </w:rPr>
        <w:tab/>
      </w:r>
      <w:r w:rsidRPr="00BE094D">
        <w:rPr>
          <w:b/>
        </w:rPr>
        <w:tab/>
      </w:r>
      <w:r w:rsidRPr="00BE094D">
        <w:rPr>
          <w:b/>
        </w:rPr>
        <w:tab/>
      </w:r>
      <w:r w:rsidRPr="00BE094D">
        <w:rPr>
          <w:b/>
        </w:rPr>
        <w:tab/>
      </w:r>
      <w:r w:rsidRPr="00BE094D">
        <w:rPr>
          <w:b/>
        </w:rPr>
        <w:tab/>
      </w:r>
      <w:r w:rsidRPr="00BE094D">
        <w:rPr>
          <w:b/>
        </w:rPr>
        <w:tab/>
      </w:r>
      <w:r w:rsidRPr="00BE094D">
        <w:rPr>
          <w:b/>
        </w:rPr>
        <w:tab/>
        <w:t xml:space="preserve"> MONSIEUR</w:t>
      </w:r>
      <w:r w:rsidRPr="00BE094D">
        <w:t xml:space="preserve"> L</w:t>
      </w:r>
      <w:r w:rsidRPr="00BE094D">
        <w:rPr>
          <w:b/>
        </w:rPr>
        <w:t>E «</w:t>
      </w:r>
      <w:r w:rsidRPr="00BE094D">
        <w:t> </w:t>
      </w:r>
      <w:r w:rsidRPr="00BE094D">
        <w:rPr>
          <w:b/>
        </w:rPr>
        <w:t xml:space="preserve">MAITRE D’OUVRAGE </w:t>
      </w:r>
      <w:r w:rsidRPr="00BE094D">
        <w:t>»</w:t>
      </w:r>
    </w:p>
    <w:p w14:paraId="38FE8152" w14:textId="015044EE" w:rsidR="007C4ADB" w:rsidRPr="00BE094D" w:rsidRDefault="007C4ADB" w:rsidP="00FF2215">
      <w:pPr>
        <w:jc w:val="both"/>
        <w:rPr>
          <w:sz w:val="10"/>
          <w:szCs w:val="10"/>
        </w:rPr>
      </w:pPr>
    </w:p>
    <w:p w14:paraId="463FD3B7" w14:textId="77777777" w:rsidR="002E3EBC" w:rsidRPr="00BE094D" w:rsidRDefault="002E3EBC" w:rsidP="00FF2215">
      <w:pPr>
        <w:ind w:left="705" w:hanging="705"/>
        <w:jc w:val="both"/>
      </w:pPr>
      <w:r w:rsidRPr="00BE094D">
        <w:t>1.</w:t>
      </w:r>
      <w:r w:rsidRPr="00BE094D">
        <w:tab/>
        <w:t>Nous reconnaissons et attestons que nous ne sommes pas, et qu’aucun des membres de notre groupement et de nos sous-traitants n’est, dans l’un des cas suivants :</w:t>
      </w:r>
    </w:p>
    <w:p w14:paraId="19A9FD22" w14:textId="77777777" w:rsidR="002E3EBC" w:rsidRPr="00BE094D" w:rsidRDefault="002E3EBC" w:rsidP="00FF2215">
      <w:pPr>
        <w:ind w:left="1416" w:hanging="711"/>
        <w:jc w:val="both"/>
      </w:pPr>
      <w:r w:rsidRPr="00BE094D">
        <w:t>1.1)</w:t>
      </w:r>
      <w:r w:rsidRPr="00BE094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BE094D" w:rsidRDefault="002E3EBC" w:rsidP="00FF2215">
      <w:pPr>
        <w:ind w:left="1416" w:hanging="711"/>
        <w:jc w:val="both"/>
      </w:pPr>
      <w:r w:rsidRPr="00BE094D">
        <w:t>1.5)</w:t>
      </w:r>
      <w:r w:rsidRPr="00BE094D">
        <w:tab/>
        <w:t>figurer sur les listes de sanctions financières adoptées par les Nations Unies et tout autre Partenaire Technique et Financier, le cadre de la passation ou de l’exécution d’un marché ; </w:t>
      </w:r>
    </w:p>
    <w:p w14:paraId="7EACB32F" w14:textId="77777777" w:rsidR="002E3EBC" w:rsidRPr="00BE094D" w:rsidRDefault="002E3EBC" w:rsidP="00FF2215">
      <w:pPr>
        <w:ind w:left="1416" w:hanging="711"/>
        <w:jc w:val="both"/>
      </w:pPr>
      <w:r w:rsidRPr="00BE094D">
        <w:t>1.6)</w:t>
      </w:r>
      <w:r w:rsidRPr="00BE094D">
        <w:tab/>
        <w:t>avoir produit de fausses informations ou fourni de faux documents exigés dans le cadre de la présente consultation.</w:t>
      </w:r>
    </w:p>
    <w:p w14:paraId="426308FC" w14:textId="77777777" w:rsidR="002E3EBC" w:rsidRPr="00BE094D" w:rsidRDefault="002E3EBC" w:rsidP="00FF2215">
      <w:pPr>
        <w:ind w:left="1416" w:hanging="711"/>
        <w:jc w:val="both"/>
        <w:rPr>
          <w:sz w:val="10"/>
          <w:szCs w:val="10"/>
        </w:rPr>
      </w:pPr>
    </w:p>
    <w:p w14:paraId="6C5C8F93" w14:textId="77777777" w:rsidR="002E3EBC" w:rsidRPr="00BE094D" w:rsidRDefault="002E3EBC" w:rsidP="00FF2215">
      <w:pPr>
        <w:ind w:left="705" w:hanging="705"/>
      </w:pPr>
      <w:r w:rsidRPr="00BE094D">
        <w:t>2.</w:t>
      </w:r>
      <w:r w:rsidRPr="00BE094D">
        <w:tab/>
        <w:t xml:space="preserve">Nous </w:t>
      </w:r>
      <w:r w:rsidRPr="00BE094D">
        <w:tab/>
        <w:t>attestons que nous ne sommes pas, et qu’aucun des membres de notre groupement et de nos sous-traitants n’est, dans l’une des situations de conflit d’intérêt suivantes :</w:t>
      </w:r>
    </w:p>
    <w:p w14:paraId="35FCE70D" w14:textId="77777777" w:rsidR="002E3EBC" w:rsidRPr="00BE094D" w:rsidRDefault="002E3EBC" w:rsidP="00FF2215">
      <w:pPr>
        <w:ind w:left="1416" w:hanging="711"/>
        <w:jc w:val="both"/>
      </w:pPr>
      <w:r w:rsidRPr="00BE094D">
        <w:t>2.1)</w:t>
      </w:r>
      <w:r w:rsidRPr="00BE094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BE094D" w:rsidRDefault="002E3EBC" w:rsidP="00FF2215">
      <w:pPr>
        <w:ind w:left="1416" w:hanging="711"/>
        <w:jc w:val="both"/>
      </w:pPr>
      <w:r w:rsidRPr="00BE094D">
        <w:t>2.2)</w:t>
      </w:r>
      <w:r w:rsidRPr="00BE094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BE094D" w:rsidRDefault="002E3EBC" w:rsidP="00FF2215">
      <w:pPr>
        <w:ind w:left="1416" w:hanging="711"/>
        <w:jc w:val="both"/>
      </w:pPr>
      <w:r w:rsidRPr="00BE094D">
        <w:t>2.3)</w:t>
      </w:r>
      <w:r w:rsidRPr="00BE094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BE094D" w:rsidRDefault="002E3EBC" w:rsidP="00FF2215">
      <w:pPr>
        <w:ind w:left="1416" w:hanging="711"/>
        <w:jc w:val="both"/>
      </w:pPr>
      <w:r w:rsidRPr="00BE094D">
        <w:t>2.4)</w:t>
      </w:r>
      <w:r w:rsidRPr="00BE094D">
        <w:tab/>
        <w:t>être engagé pour une mission de conseil qui, par sa nature, risque de s’avérer incompatible avec nos obligations vis à vis du Maître d’Ouvrage ;</w:t>
      </w:r>
    </w:p>
    <w:p w14:paraId="6A2E5156" w14:textId="77777777" w:rsidR="002E3EBC" w:rsidRPr="00BE094D" w:rsidRDefault="002E3EBC" w:rsidP="00FF2215">
      <w:pPr>
        <w:ind w:left="1416" w:hanging="711"/>
        <w:jc w:val="both"/>
      </w:pPr>
      <w:r w:rsidRPr="00BE094D">
        <w:t>2 .5)</w:t>
      </w:r>
      <w:r w:rsidRPr="00BE094D">
        <w:tab/>
        <w:t>dans le cas d’une procédure ayant pour objet la passation d’un marché de travaux ou de fournitures :</w:t>
      </w:r>
    </w:p>
    <w:p w14:paraId="0DF342A9" w14:textId="77777777" w:rsidR="002E3EBC" w:rsidRPr="00BE094D" w:rsidRDefault="002E3EBC" w:rsidP="00FF2215">
      <w:pPr>
        <w:jc w:val="both"/>
      </w:pPr>
      <w:r w:rsidRPr="00BE094D">
        <w:t>i)</w:t>
      </w:r>
      <w:r w:rsidRPr="00BE094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BE094D" w:rsidRDefault="002E3EBC" w:rsidP="00FF2215">
      <w:pPr>
        <w:jc w:val="both"/>
      </w:pPr>
      <w:r w:rsidRPr="00BE094D">
        <w:t>ii)</w:t>
      </w:r>
      <w:r w:rsidRPr="00BE094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BE094D" w:rsidRDefault="002E3EBC" w:rsidP="00FF2215">
      <w:pPr>
        <w:ind w:left="705" w:hanging="705"/>
        <w:jc w:val="both"/>
      </w:pPr>
      <w:r w:rsidRPr="00BE094D">
        <w:t>3.</w:t>
      </w:r>
      <w:r w:rsidRPr="00BE094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BE094D" w:rsidRDefault="002E3EBC" w:rsidP="00FF2215">
      <w:pPr>
        <w:ind w:left="705" w:hanging="705"/>
        <w:jc w:val="both"/>
      </w:pPr>
      <w:r w:rsidRPr="00BE094D">
        <w:lastRenderedPageBreak/>
        <w:t>4.</w:t>
      </w:r>
      <w:r w:rsidRPr="00BE094D">
        <w:tab/>
        <w:t>Nous nous engageons à communiquer sans délai au Maître d’Ouvrage, qui en informera l’Autorité chargé des Marchés Publics, tout changement de situation au regard des points 1 à 3 qui précèdent.</w:t>
      </w:r>
    </w:p>
    <w:p w14:paraId="0ABB14CD" w14:textId="77777777" w:rsidR="002E3EBC" w:rsidRPr="00BE094D" w:rsidRDefault="002E3EBC" w:rsidP="00FF2215">
      <w:pPr>
        <w:ind w:left="705" w:hanging="705"/>
      </w:pPr>
      <w:r w:rsidRPr="00BE094D">
        <w:t>5.</w:t>
      </w:r>
      <w:r w:rsidRPr="00BE094D">
        <w:tab/>
        <w:t>Dans le cadre de la passation et de l’exécution du Marché :</w:t>
      </w:r>
    </w:p>
    <w:p w14:paraId="4619B186" w14:textId="77777777" w:rsidR="002E3EBC" w:rsidRPr="00BE094D" w:rsidRDefault="002E3EBC" w:rsidP="00FF2215">
      <w:pPr>
        <w:jc w:val="both"/>
      </w:pPr>
      <w:r w:rsidRPr="00BE094D">
        <w:t>5.1)</w:t>
      </w:r>
      <w:r w:rsidRPr="00BE094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BE094D" w:rsidRDefault="002E3EBC" w:rsidP="00FF2215">
      <w:pPr>
        <w:jc w:val="both"/>
      </w:pPr>
      <w:r w:rsidRPr="00BE094D">
        <w:t>5.2)</w:t>
      </w:r>
      <w:r w:rsidRPr="00BE094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BE094D" w:rsidRDefault="002E3EBC" w:rsidP="00FF2215">
      <w:pPr>
        <w:jc w:val="both"/>
      </w:pPr>
      <w:r w:rsidRPr="00BE094D">
        <w:t>5.3)</w:t>
      </w:r>
      <w:r w:rsidRPr="00BE094D">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BE094D" w:rsidRDefault="002E3EBC" w:rsidP="00FF2215">
      <w:pPr>
        <w:jc w:val="both"/>
      </w:pPr>
      <w:r w:rsidRPr="00BE094D">
        <w:t>5.4)</w:t>
      </w:r>
      <w:r w:rsidRPr="00BE094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BE094D" w:rsidRDefault="002E3EBC" w:rsidP="00FF2215">
      <w:pPr>
        <w:jc w:val="both"/>
      </w:pPr>
      <w:r w:rsidRPr="00BE094D">
        <w:t>5.5)</w:t>
      </w:r>
      <w:r w:rsidRPr="00BE094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BE094D" w:rsidRDefault="002E3EBC" w:rsidP="00FF2215">
      <w:pPr>
        <w:jc w:val="both"/>
      </w:pPr>
      <w:r w:rsidRPr="00BE094D">
        <w:t>5.6)</w:t>
      </w:r>
      <w:r w:rsidRPr="00BE094D">
        <w:tab/>
        <w:t>Nous n’avons pas promis, offert ou accordé et nous ne promettrons pas au Maître d’ouvrage, à ses collaborateurs, aux Présidents et membres de Commissions des marchés et de sous-commission d’analyse, un avantage indu de toute nature</w:t>
      </w:r>
      <w:r w:rsidRPr="00BE094D" w:rsidDel="00617ACC">
        <w:t xml:space="preserve"> </w:t>
      </w:r>
      <w:r w:rsidRPr="00BE094D">
        <w:t>susceptible d’influencer le processus de passation du Marché.</w:t>
      </w:r>
    </w:p>
    <w:p w14:paraId="093D6A4C" w14:textId="77777777" w:rsidR="002E3EBC" w:rsidRPr="00BE094D" w:rsidRDefault="002E3EBC" w:rsidP="00FF2215">
      <w:pPr>
        <w:jc w:val="both"/>
      </w:pPr>
      <w:r w:rsidRPr="00BE094D">
        <w:t>5.7)</w:t>
      </w:r>
      <w:r w:rsidRPr="00BE094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BE094D" w:rsidRDefault="002E3EBC" w:rsidP="00FF2215">
      <w:pPr>
        <w:ind w:left="709" w:hanging="709"/>
        <w:jc w:val="both"/>
      </w:pPr>
      <w:r w:rsidRPr="00BE094D">
        <w:t>6.</w:t>
      </w:r>
      <w:r w:rsidRPr="00BE094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BE094D" w:rsidRDefault="002E3EBC" w:rsidP="00FF2215">
      <w:pPr>
        <w:ind w:left="709" w:hanging="709"/>
        <w:jc w:val="both"/>
        <w:rPr>
          <w:sz w:val="10"/>
          <w:szCs w:val="10"/>
        </w:rPr>
      </w:pPr>
    </w:p>
    <w:p w14:paraId="6A4F4300" w14:textId="77777777" w:rsidR="002E3EBC" w:rsidRPr="00BE094D" w:rsidRDefault="002E3EBC" w:rsidP="00FF2215">
      <w:pPr>
        <w:ind w:left="709" w:hanging="709"/>
        <w:jc w:val="both"/>
      </w:pPr>
      <w:r w:rsidRPr="00BE094D">
        <w:t>7.</w:t>
      </w:r>
      <w:r w:rsidRPr="00BE094D">
        <w:tab/>
        <w:t>Faute pour Nous, de nous conformer aux règles régissant la présente charte, nous reconnaissons que nous nous exposons aux sanctions prévues par les lois et règlements en vigueur.</w:t>
      </w:r>
    </w:p>
    <w:p w14:paraId="4B1067A4" w14:textId="1F269487" w:rsidR="007A73C7" w:rsidRPr="00BE094D" w:rsidRDefault="00FF2215" w:rsidP="00FF2215">
      <w:pPr>
        <w:ind w:left="1410" w:hanging="705"/>
        <w:jc w:val="right"/>
      </w:pPr>
      <w:r w:rsidRPr="00BE094D">
        <w:rPr>
          <w:b/>
        </w:rPr>
        <w:t xml:space="preserve">                                                                 </w:t>
      </w:r>
      <w:r w:rsidR="007A73C7" w:rsidRPr="00BE094D">
        <w:rPr>
          <w:b/>
        </w:rPr>
        <w:t>Nom</w:t>
      </w:r>
      <w:r w:rsidRPr="00BE094D">
        <w:tab/>
      </w:r>
      <w:r w:rsidRPr="00BE094D">
        <w:tab/>
      </w:r>
      <w:r w:rsidRPr="00BE094D">
        <w:tab/>
      </w:r>
      <w:r w:rsidRPr="00BE094D">
        <w:tab/>
      </w:r>
      <w:r w:rsidR="007A73C7" w:rsidRPr="00BE094D">
        <w:rPr>
          <w:sz w:val="10"/>
        </w:rPr>
        <w:tab/>
      </w:r>
      <w:r w:rsidR="007A73C7" w:rsidRPr="00BE094D">
        <w:rPr>
          <w:sz w:val="18"/>
        </w:rPr>
        <w:tab/>
      </w:r>
    </w:p>
    <w:p w14:paraId="4F64E262" w14:textId="3A374A96" w:rsidR="007A73C7" w:rsidRPr="00BE094D" w:rsidRDefault="00FF2215" w:rsidP="00FF2215">
      <w:pPr>
        <w:ind w:left="1410" w:hanging="705"/>
        <w:jc w:val="right"/>
        <w:rPr>
          <w:b/>
        </w:rPr>
      </w:pPr>
      <w:r w:rsidRPr="00BE094D">
        <w:rPr>
          <w:b/>
        </w:rPr>
        <w:t xml:space="preserve">                                                               </w:t>
      </w:r>
      <w:r w:rsidR="007A73C7" w:rsidRPr="00BE094D">
        <w:rPr>
          <w:b/>
        </w:rPr>
        <w:t>Signature</w:t>
      </w:r>
      <w:r w:rsidR="007A73C7" w:rsidRPr="00BE094D">
        <w:rPr>
          <w:u w:val="single"/>
        </w:rPr>
        <w:tab/>
      </w:r>
      <w:r w:rsidR="007A73C7" w:rsidRPr="00BE094D">
        <w:tab/>
      </w:r>
      <w:r w:rsidR="007A73C7" w:rsidRPr="00BE094D">
        <w:tab/>
      </w:r>
      <w:r w:rsidR="007A73C7" w:rsidRPr="00BE094D">
        <w:tab/>
      </w:r>
      <w:r w:rsidR="007A73C7" w:rsidRPr="00BE094D">
        <w:tab/>
      </w:r>
      <w:r w:rsidR="007A73C7" w:rsidRPr="00BE094D">
        <w:tab/>
      </w:r>
    </w:p>
    <w:p w14:paraId="6C4DA157" w14:textId="2072D864" w:rsidR="007A73C7" w:rsidRPr="00BE094D" w:rsidRDefault="00FF2215" w:rsidP="00FF2215">
      <w:pPr>
        <w:ind w:left="1410" w:hanging="705"/>
        <w:jc w:val="right"/>
      </w:pPr>
      <w:r w:rsidRPr="00BE094D">
        <w:t xml:space="preserve"> </w:t>
      </w:r>
      <w:r w:rsidR="007A73C7" w:rsidRPr="00BE094D">
        <w:t>Dûment habilité à signer l’offre pour et au nom de :</w:t>
      </w:r>
      <w:r w:rsidR="007A73C7" w:rsidRPr="00BE094D">
        <w:rPr>
          <w:u w:val="single"/>
        </w:rPr>
        <w:tab/>
      </w:r>
      <w:r w:rsidR="007A73C7" w:rsidRPr="00BE094D">
        <w:tab/>
      </w:r>
      <w:r w:rsidR="007A73C7" w:rsidRPr="00BE094D">
        <w:tab/>
      </w:r>
      <w:r w:rsidR="007A73C7" w:rsidRPr="00BE094D">
        <w:tab/>
      </w:r>
      <w:r w:rsidR="007A73C7" w:rsidRPr="00BE094D">
        <w:tab/>
      </w:r>
      <w:r w:rsidR="007A73C7" w:rsidRPr="00BE094D">
        <w:tab/>
      </w:r>
    </w:p>
    <w:p w14:paraId="1630FB79" w14:textId="77777777" w:rsidR="00FF2215" w:rsidRPr="00BE094D" w:rsidRDefault="007A73C7" w:rsidP="00FF2215">
      <w:pPr>
        <w:widowControl w:val="0"/>
        <w:autoSpaceDE w:val="0"/>
        <w:jc w:val="right"/>
      </w:pPr>
      <w:r w:rsidRPr="00BE094D">
        <w:rPr>
          <w:b/>
        </w:rPr>
        <w:t xml:space="preserve">             En date du</w:t>
      </w:r>
      <w:r w:rsidRPr="00BE094D">
        <w:t> </w:t>
      </w:r>
      <w:r w:rsidRPr="00BE094D">
        <w:rPr>
          <w:u w:val="single"/>
        </w:rPr>
        <w:tab/>
      </w:r>
      <w:r w:rsidRPr="00BE094D">
        <w:tab/>
      </w:r>
    </w:p>
    <w:p w14:paraId="32C29C02" w14:textId="77777777" w:rsidR="00B74AF7" w:rsidRPr="00BE094D" w:rsidRDefault="00B74AF7" w:rsidP="00B74AF7">
      <w:pPr>
        <w:widowControl w:val="0"/>
        <w:autoSpaceDE w:val="0"/>
      </w:pPr>
    </w:p>
    <w:p w14:paraId="1A5281DA" w14:textId="2D98B686" w:rsidR="00C01C91" w:rsidRDefault="007A73C7" w:rsidP="00B74AF7">
      <w:pPr>
        <w:widowControl w:val="0"/>
        <w:autoSpaceDE w:val="0"/>
      </w:pPr>
      <w:r w:rsidRPr="00BE094D">
        <w:tab/>
      </w:r>
      <w:r w:rsidRPr="00BE094D">
        <w:tab/>
      </w:r>
    </w:p>
    <w:p w14:paraId="569F003B" w14:textId="2CD8B133" w:rsidR="0074217E" w:rsidRDefault="0074217E" w:rsidP="00B74AF7">
      <w:pPr>
        <w:widowControl w:val="0"/>
        <w:autoSpaceDE w:val="0"/>
      </w:pPr>
    </w:p>
    <w:p w14:paraId="1012BC3C" w14:textId="77777777" w:rsidR="0074217E" w:rsidRPr="00BE094D" w:rsidRDefault="0074217E" w:rsidP="00B74AF7">
      <w:pPr>
        <w:widowControl w:val="0"/>
        <w:autoSpaceDE w:val="0"/>
      </w:pPr>
    </w:p>
    <w:p w14:paraId="6A4C55E5" w14:textId="2C270C0B" w:rsidR="00C01C91" w:rsidRPr="00BE094D" w:rsidRDefault="00071C09" w:rsidP="00FF2215">
      <w:pPr>
        <w:pStyle w:val="DTAOpices"/>
      </w:pPr>
      <w:bookmarkStart w:id="539" w:name="_Toc97543369"/>
      <w:bookmarkStart w:id="540" w:name="_Toc157306473"/>
      <w:r w:rsidRPr="00BE094D">
        <w:t>ANNEXE n°17</w:t>
      </w:r>
      <w:r w:rsidR="00FF2215" w:rsidRPr="00BE094D">
        <w:t xml:space="preserve"> : </w:t>
      </w:r>
      <w:r w:rsidR="00C01C91" w:rsidRPr="00BE094D">
        <w:t>Déclaration d’engagement au respect des clauses sociales et environnementales</w:t>
      </w:r>
      <w:bookmarkEnd w:id="539"/>
      <w:bookmarkEnd w:id="540"/>
    </w:p>
    <w:p w14:paraId="3A7BBBBE" w14:textId="4F36ACBE" w:rsidR="002E3EBC" w:rsidRPr="00BE094D" w:rsidRDefault="002E3EBC" w:rsidP="00FF2215">
      <w:pPr>
        <w:suppressAutoHyphens w:val="0"/>
        <w:autoSpaceDN/>
        <w:textAlignment w:val="auto"/>
      </w:pPr>
      <w:r w:rsidRPr="00BE094D">
        <w:t>Déclaration d’engagement environnemental et social</w:t>
      </w:r>
    </w:p>
    <w:p w14:paraId="13E9CD07" w14:textId="77777777" w:rsidR="002E3EBC" w:rsidRPr="00BE094D" w:rsidRDefault="002E3EBC" w:rsidP="00230C15">
      <w:pPr>
        <w:pStyle w:val="ParagrapheNormalDAO"/>
        <w:spacing w:after="120" w:line="360" w:lineRule="auto"/>
        <w:rPr>
          <w:rFonts w:ascii="Times New Roman" w:hAnsi="Times New Roman" w:cs="Times New Roman"/>
        </w:rPr>
      </w:pPr>
      <w:r w:rsidRPr="00BE094D">
        <w:rPr>
          <w:rFonts w:ascii="Times New Roman" w:hAnsi="Times New Roman" w:cs="Times New Roman"/>
          <w:b/>
          <w:sz w:val="24"/>
          <w:szCs w:val="24"/>
        </w:rPr>
        <w:t>INTITULE DE L’APPEL D’OFFRES :</w:t>
      </w:r>
      <w:r w:rsidRPr="00BE094D">
        <w:rPr>
          <w:rFonts w:ascii="Times New Roman" w:hAnsi="Times New Roman" w:cs="Times New Roman"/>
          <w:b/>
          <w:sz w:val="24"/>
          <w:szCs w:val="24"/>
        </w:rPr>
        <w:tab/>
      </w:r>
      <w:r w:rsidRPr="00BE094D">
        <w:rPr>
          <w:rFonts w:ascii="Times New Roman" w:hAnsi="Times New Roman" w:cs="Times New Roman"/>
        </w:rPr>
        <w:t xml:space="preserve">______________________________________ </w:t>
      </w:r>
    </w:p>
    <w:p w14:paraId="0B6B52F3" w14:textId="77777777" w:rsidR="002E3EBC" w:rsidRPr="00BE094D" w:rsidRDefault="002E3EBC" w:rsidP="00230C15">
      <w:pPr>
        <w:pStyle w:val="ParagrapheNormalDAO"/>
        <w:spacing w:line="360" w:lineRule="auto"/>
        <w:jc w:val="center"/>
        <w:rPr>
          <w:rFonts w:ascii="Times New Roman" w:hAnsi="Times New Roman" w:cs="Times New Roman"/>
          <w:i/>
        </w:rPr>
      </w:pPr>
      <w:r w:rsidRPr="00BE094D">
        <w:rPr>
          <w:rFonts w:ascii="Times New Roman" w:hAnsi="Times New Roman" w:cs="Times New Roman"/>
          <w:i/>
        </w:rPr>
        <w:t>[ à préciser lors du montage du DAO]</w:t>
      </w:r>
    </w:p>
    <w:p w14:paraId="4CDBD475" w14:textId="0084AC19" w:rsidR="007A73C7" w:rsidRPr="00BE094D" w:rsidRDefault="002E3EBC" w:rsidP="00230C15">
      <w:pPr>
        <w:spacing w:line="360" w:lineRule="auto"/>
        <w:rPr>
          <w:b/>
        </w:rPr>
      </w:pPr>
      <w:r w:rsidRPr="00BE094D">
        <w:rPr>
          <w:b/>
        </w:rPr>
        <w:t xml:space="preserve">LE « </w:t>
      </w:r>
      <w:r w:rsidR="005B1A7A" w:rsidRPr="00BE094D">
        <w:rPr>
          <w:b/>
        </w:rPr>
        <w:t>…..</w:t>
      </w:r>
      <w:r w:rsidRPr="00BE094D">
        <w:rPr>
          <w:b/>
        </w:rPr>
        <w:t>SOUMISSIONNAIRE</w:t>
      </w:r>
      <w:r w:rsidR="005B1A7A" w:rsidRPr="00BE094D">
        <w:rPr>
          <w:b/>
        </w:rPr>
        <w:t>……</w:t>
      </w:r>
      <w:r w:rsidRPr="00BE094D">
        <w:rPr>
          <w:b/>
        </w:rPr>
        <w:t> » s’engage à respecter les termes de la présente Déclaration d’engag</w:t>
      </w:r>
      <w:r w:rsidR="00FF2215" w:rsidRPr="00BE094D">
        <w:rPr>
          <w:b/>
        </w:rPr>
        <w:t>ement environnemental et social</w:t>
      </w:r>
    </w:p>
    <w:p w14:paraId="09944110" w14:textId="77777777" w:rsidR="007A73C7" w:rsidRPr="00BE094D" w:rsidRDefault="007A73C7" w:rsidP="007A73C7">
      <w:pPr>
        <w:spacing w:line="360" w:lineRule="auto"/>
        <w:jc w:val="both"/>
      </w:pPr>
      <w:r w:rsidRPr="00BE094D">
        <w:t xml:space="preserve">                                                                                                                                  A</w:t>
      </w:r>
      <w:r w:rsidRPr="00BE094D">
        <w:tab/>
      </w:r>
      <w:r w:rsidRPr="00BE094D">
        <w:tab/>
      </w:r>
      <w:r w:rsidRPr="00BE094D">
        <w:tab/>
      </w:r>
      <w:r w:rsidRPr="00BE094D">
        <w:tab/>
      </w:r>
      <w:r w:rsidRPr="00BE094D">
        <w:tab/>
      </w:r>
      <w:r w:rsidRPr="00BE094D">
        <w:tab/>
      </w:r>
      <w:r w:rsidRPr="00BE094D">
        <w:tab/>
      </w:r>
    </w:p>
    <w:p w14:paraId="0E1BD844" w14:textId="0D08FB13" w:rsidR="002E3EBC" w:rsidRPr="00BE094D" w:rsidRDefault="007A73C7" w:rsidP="007A73C7">
      <w:pPr>
        <w:spacing w:line="360" w:lineRule="auto"/>
        <w:ind w:left="5040" w:firstLine="720"/>
        <w:jc w:val="both"/>
      </w:pPr>
      <w:r w:rsidRPr="00BE094D">
        <w:t>MONSIEUR LE « </w:t>
      </w:r>
      <w:r w:rsidRPr="00BE094D">
        <w:rPr>
          <w:b/>
        </w:rPr>
        <w:t>Maître d’Ouvrage</w:t>
      </w:r>
      <w:r w:rsidRPr="00BE094D">
        <w:t>»</w:t>
      </w:r>
    </w:p>
    <w:p w14:paraId="5D445F2D" w14:textId="77777777" w:rsidR="002E3EBC" w:rsidRPr="00BE094D" w:rsidRDefault="002E3EBC" w:rsidP="00FF2215">
      <w:pPr>
        <w:ind w:left="567"/>
        <w:jc w:val="both"/>
        <w:rPr>
          <w:szCs w:val="22"/>
        </w:rPr>
      </w:pPr>
      <w:r w:rsidRPr="00BE094D">
        <w:rPr>
          <w:szCs w:val="22"/>
        </w:rPr>
        <w:t>Dans le cadre de la passation et de l’exécution du Marché :</w:t>
      </w:r>
    </w:p>
    <w:p w14:paraId="6FE16E9D" w14:textId="77777777" w:rsidR="002E3EBC" w:rsidRPr="00BE094D" w:rsidRDefault="002E3EBC" w:rsidP="00FF2215">
      <w:pPr>
        <w:ind w:left="851" w:hanging="567"/>
        <w:jc w:val="both"/>
        <w:rPr>
          <w:szCs w:val="22"/>
        </w:rPr>
      </w:pPr>
      <w:r w:rsidRPr="00BE094D">
        <w:rPr>
          <w:szCs w:val="22"/>
        </w:rPr>
        <w:t>1)</w:t>
      </w:r>
      <w:r w:rsidRPr="00BE094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BE094D" w:rsidRDefault="002E3EBC" w:rsidP="00FF2215">
      <w:pPr>
        <w:ind w:left="851" w:hanging="567"/>
        <w:jc w:val="both"/>
        <w:rPr>
          <w:szCs w:val="22"/>
        </w:rPr>
      </w:pPr>
      <w:r w:rsidRPr="00BE094D">
        <w:rPr>
          <w:szCs w:val="22"/>
        </w:rPr>
        <w:t>2)</w:t>
      </w:r>
      <w:r w:rsidRPr="00BE094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BE094D" w:rsidRDefault="002E3EBC" w:rsidP="00FF2215">
      <w:pPr>
        <w:ind w:left="851" w:hanging="567"/>
        <w:jc w:val="both"/>
        <w:rPr>
          <w:szCs w:val="22"/>
        </w:rPr>
      </w:pPr>
      <w:r w:rsidRPr="00BE094D">
        <w:rPr>
          <w:szCs w:val="22"/>
        </w:rPr>
        <w:t>3)</w:t>
      </w:r>
      <w:r w:rsidRPr="00BE094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BE094D" w:rsidRDefault="002E3EBC" w:rsidP="00FF2215">
      <w:pPr>
        <w:ind w:left="851" w:hanging="567"/>
        <w:jc w:val="both"/>
        <w:rPr>
          <w:szCs w:val="22"/>
        </w:rPr>
      </w:pPr>
      <w:r w:rsidRPr="00BE094D">
        <w:rPr>
          <w:szCs w:val="22"/>
        </w:rPr>
        <w:t>4)</w:t>
      </w:r>
      <w:r w:rsidRPr="00BE094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66FC5561" w:rsidR="007A73C7" w:rsidRPr="00BE094D" w:rsidRDefault="00FF2215" w:rsidP="00FF2215">
      <w:pPr>
        <w:ind w:left="1410" w:hanging="705"/>
        <w:jc w:val="right"/>
      </w:pPr>
      <w:r w:rsidRPr="00BE094D">
        <w:rPr>
          <w:b/>
        </w:rPr>
        <w:t xml:space="preserve">                                                                                            </w:t>
      </w:r>
      <w:r w:rsidR="007A73C7" w:rsidRPr="00BE094D">
        <w:rPr>
          <w:b/>
        </w:rPr>
        <w:t>Nom :</w:t>
      </w:r>
      <w:r w:rsidR="007A73C7" w:rsidRPr="00BE094D">
        <w:rPr>
          <w:u w:val="single"/>
        </w:rPr>
        <w:tab/>
      </w:r>
      <w:r w:rsidR="007A73C7" w:rsidRPr="00BE094D">
        <w:tab/>
      </w:r>
      <w:r w:rsidR="007A73C7" w:rsidRPr="00BE094D">
        <w:tab/>
      </w:r>
      <w:r w:rsidR="007A73C7" w:rsidRPr="00BE094D">
        <w:tab/>
      </w:r>
    </w:p>
    <w:p w14:paraId="48702D13" w14:textId="17DC3632" w:rsidR="007A73C7" w:rsidRPr="00BE094D" w:rsidRDefault="00FF2215" w:rsidP="00FF2215">
      <w:pPr>
        <w:ind w:left="1410" w:hanging="705"/>
        <w:jc w:val="right"/>
        <w:rPr>
          <w:b/>
        </w:rPr>
      </w:pPr>
      <w:r w:rsidRPr="00BE094D">
        <w:rPr>
          <w:b/>
        </w:rPr>
        <w:t xml:space="preserve">                                                                                            </w:t>
      </w:r>
      <w:r w:rsidR="007A73C7" w:rsidRPr="00BE094D">
        <w:rPr>
          <w:b/>
        </w:rPr>
        <w:t>Signature</w:t>
      </w:r>
      <w:r w:rsidR="007A73C7" w:rsidRPr="00BE094D">
        <w:rPr>
          <w:u w:val="single"/>
        </w:rPr>
        <w:t xml:space="preserve"> :  </w:t>
      </w:r>
      <w:r w:rsidR="007A73C7" w:rsidRPr="00BE094D">
        <w:rPr>
          <w:u w:val="single"/>
        </w:rPr>
        <w:tab/>
      </w:r>
      <w:r w:rsidR="007A73C7" w:rsidRPr="00BE094D">
        <w:tab/>
      </w:r>
      <w:r w:rsidR="007A73C7" w:rsidRPr="00BE094D">
        <w:tab/>
      </w:r>
    </w:p>
    <w:p w14:paraId="098F5E73" w14:textId="1C52B52F" w:rsidR="007A73C7" w:rsidRPr="00BE094D" w:rsidRDefault="007A73C7" w:rsidP="00FF2215">
      <w:pPr>
        <w:ind w:left="1410" w:hanging="705"/>
        <w:jc w:val="right"/>
      </w:pPr>
      <w:r w:rsidRPr="00BE094D">
        <w:t>Dûment habilité à signer l’offre pour et au nom de :</w:t>
      </w:r>
      <w:r w:rsidRPr="00BE094D">
        <w:rPr>
          <w:u w:val="single"/>
        </w:rPr>
        <w:tab/>
      </w:r>
      <w:r w:rsidRPr="00BE094D">
        <w:tab/>
      </w:r>
      <w:r w:rsidRPr="00BE094D">
        <w:tab/>
      </w:r>
      <w:r w:rsidRPr="00BE094D">
        <w:tab/>
      </w:r>
      <w:r w:rsidRPr="00BE094D">
        <w:tab/>
      </w:r>
      <w:r w:rsidRPr="00BE094D">
        <w:tab/>
      </w:r>
    </w:p>
    <w:p w14:paraId="400C9A27" w14:textId="69EAF0B1" w:rsidR="002E3EBC" w:rsidRPr="00BE094D" w:rsidRDefault="00FF2215" w:rsidP="00FF2215">
      <w:pPr>
        <w:rPr>
          <w:szCs w:val="22"/>
        </w:rPr>
      </w:pPr>
      <w:r w:rsidRPr="00BE094D">
        <w:rPr>
          <w:b/>
        </w:rPr>
        <w:t xml:space="preserve">                                                                                                      </w:t>
      </w:r>
      <w:r w:rsidR="007A73C7" w:rsidRPr="00BE094D">
        <w:rPr>
          <w:b/>
        </w:rPr>
        <w:t xml:space="preserve"> En date du</w:t>
      </w:r>
      <w:r w:rsidR="007A73C7" w:rsidRPr="00BE094D">
        <w:t> </w:t>
      </w:r>
      <w:r w:rsidR="007A73C7" w:rsidRPr="00BE094D">
        <w:rPr>
          <w:u w:val="single"/>
        </w:rPr>
        <w:tab/>
      </w:r>
    </w:p>
    <w:p w14:paraId="5F7ED193" w14:textId="77777777" w:rsidR="00273DD0" w:rsidRPr="00BE094D" w:rsidRDefault="00273DD0" w:rsidP="00230C15">
      <w:pPr>
        <w:widowControl w:val="0"/>
        <w:autoSpaceDE w:val="0"/>
        <w:spacing w:line="360" w:lineRule="auto"/>
        <w:jc w:val="both"/>
      </w:pPr>
    </w:p>
    <w:p w14:paraId="5C2B7D38" w14:textId="77777777" w:rsidR="007E002C" w:rsidRPr="00BE094D" w:rsidRDefault="007E002C" w:rsidP="00230C15">
      <w:pPr>
        <w:widowControl w:val="0"/>
        <w:autoSpaceDE w:val="0"/>
        <w:spacing w:line="360" w:lineRule="auto"/>
        <w:jc w:val="both"/>
      </w:pPr>
    </w:p>
    <w:p w14:paraId="6EE7B963" w14:textId="77777777" w:rsidR="00B74AF7" w:rsidRPr="00BE094D" w:rsidRDefault="00B74AF7" w:rsidP="00230C15">
      <w:pPr>
        <w:widowControl w:val="0"/>
        <w:autoSpaceDE w:val="0"/>
        <w:spacing w:line="360" w:lineRule="auto"/>
        <w:jc w:val="both"/>
      </w:pPr>
    </w:p>
    <w:p w14:paraId="4AC001CD" w14:textId="77777777" w:rsidR="00B74AF7" w:rsidRPr="00BE094D" w:rsidRDefault="00B74AF7" w:rsidP="00230C15">
      <w:pPr>
        <w:widowControl w:val="0"/>
        <w:autoSpaceDE w:val="0"/>
        <w:spacing w:line="360" w:lineRule="auto"/>
        <w:jc w:val="both"/>
      </w:pPr>
    </w:p>
    <w:p w14:paraId="0B6FABFB" w14:textId="77777777" w:rsidR="007E002C" w:rsidRPr="00BE094D" w:rsidRDefault="007E002C" w:rsidP="00230C15">
      <w:pPr>
        <w:widowControl w:val="0"/>
        <w:autoSpaceDE w:val="0"/>
        <w:spacing w:line="360" w:lineRule="auto"/>
        <w:jc w:val="both"/>
      </w:pPr>
    </w:p>
    <w:p w14:paraId="56257F78" w14:textId="77777777" w:rsidR="007E002C" w:rsidRPr="00BE094D" w:rsidRDefault="007E002C" w:rsidP="00230C15">
      <w:pPr>
        <w:widowControl w:val="0"/>
        <w:autoSpaceDE w:val="0"/>
        <w:spacing w:line="360" w:lineRule="auto"/>
        <w:jc w:val="both"/>
      </w:pPr>
    </w:p>
    <w:p w14:paraId="1F3AEA0B" w14:textId="77777777" w:rsidR="00273DD0" w:rsidRPr="00BE094D" w:rsidRDefault="00273DD0" w:rsidP="00230C15">
      <w:pPr>
        <w:widowControl w:val="0"/>
        <w:autoSpaceDE w:val="0"/>
        <w:spacing w:line="360" w:lineRule="auto"/>
        <w:jc w:val="both"/>
      </w:pPr>
    </w:p>
    <w:bookmarkEnd w:id="433"/>
    <w:p w14:paraId="095CB0F2" w14:textId="77777777" w:rsidR="00FF2215" w:rsidRPr="00BE094D" w:rsidRDefault="00FF2215" w:rsidP="00FF2215">
      <w:pPr>
        <w:suppressAutoHyphens w:val="0"/>
        <w:autoSpaceDN/>
        <w:textAlignment w:val="auto"/>
      </w:pPr>
    </w:p>
    <w:p w14:paraId="43FCF075" w14:textId="77777777" w:rsidR="00FF2215" w:rsidRPr="00BE094D" w:rsidRDefault="00FF2215" w:rsidP="00FF2215">
      <w:pPr>
        <w:widowControl w:val="0"/>
        <w:suppressAutoHyphens w:val="0"/>
        <w:autoSpaceDE w:val="0"/>
        <w:autoSpaceDN/>
        <w:spacing w:line="200" w:lineRule="exact"/>
        <w:ind w:left="578" w:hanging="578"/>
        <w:jc w:val="both"/>
        <w:textAlignment w:val="auto"/>
        <w:rPr>
          <w:szCs w:val="20"/>
        </w:rPr>
      </w:pPr>
      <w:r w:rsidRPr="00BE094D">
        <w:rPr>
          <w:rFonts w:eastAsia="Calibri"/>
          <w:noProof/>
          <w:sz w:val="22"/>
          <w:szCs w:val="22"/>
        </w:rPr>
        <mc:AlternateContent>
          <mc:Choice Requires="wps">
            <w:drawing>
              <wp:anchor distT="0" distB="0" distL="114300" distR="114300" simplePos="0" relativeHeight="251684352" behindDoc="0" locked="0" layoutInCell="1" allowOverlap="1" wp14:anchorId="4E61962A" wp14:editId="10CAAA98">
                <wp:simplePos x="0" y="0"/>
                <wp:positionH relativeFrom="column">
                  <wp:posOffset>4175760</wp:posOffset>
                </wp:positionH>
                <wp:positionV relativeFrom="paragraph">
                  <wp:posOffset>-386715</wp:posOffset>
                </wp:positionV>
                <wp:extent cx="2580640" cy="2228850"/>
                <wp:effectExtent l="0" t="0" r="0" b="0"/>
                <wp:wrapNone/>
                <wp:docPr id="57" name="Zone de texte 57"/>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0DC25EA2" w14:textId="77777777" w:rsidR="00067D33" w:rsidRPr="00996C91" w:rsidRDefault="00067D33" w:rsidP="00FF2215">
                            <w:pPr>
                              <w:jc w:val="center"/>
                              <w:rPr>
                                <w:bCs/>
                                <w:lang w:val="en-GB"/>
                              </w:rPr>
                            </w:pPr>
                            <w:r w:rsidRPr="00996C91">
                              <w:rPr>
                                <w:bCs/>
                                <w:lang w:val="en-GB"/>
                              </w:rPr>
                              <w:t>REPUBLIC OF CAMEROON</w:t>
                            </w:r>
                          </w:p>
                          <w:p w14:paraId="74B53202" w14:textId="77777777" w:rsidR="00067D33" w:rsidRPr="00996C91" w:rsidRDefault="00067D33" w:rsidP="00FF2215">
                            <w:pPr>
                              <w:jc w:val="center"/>
                              <w:rPr>
                                <w:bCs/>
                                <w:i/>
                                <w:lang w:val="en-GB"/>
                              </w:rPr>
                            </w:pPr>
                            <w:r w:rsidRPr="00996C91">
                              <w:rPr>
                                <w:bCs/>
                                <w:i/>
                                <w:lang w:val="en-GB"/>
                              </w:rPr>
                              <w:t>Peace – work - fatherland</w:t>
                            </w:r>
                          </w:p>
                          <w:p w14:paraId="664C69AA" w14:textId="77777777" w:rsidR="00067D33" w:rsidRPr="00996C91" w:rsidRDefault="00067D33" w:rsidP="00FF2215">
                            <w:pPr>
                              <w:jc w:val="center"/>
                              <w:rPr>
                                <w:bCs/>
                                <w:lang w:val="en-GB"/>
                              </w:rPr>
                            </w:pPr>
                            <w:r w:rsidRPr="00996C91">
                              <w:rPr>
                                <w:bCs/>
                                <w:lang w:val="en-GB"/>
                              </w:rPr>
                              <w:t>*****</w:t>
                            </w:r>
                          </w:p>
                          <w:p w14:paraId="1C7E912D" w14:textId="77777777" w:rsidR="00067D33" w:rsidRPr="00996C91" w:rsidRDefault="00067D33" w:rsidP="00FF2215">
                            <w:pPr>
                              <w:jc w:val="center"/>
                              <w:rPr>
                                <w:bCs/>
                                <w:lang w:val="en-GB"/>
                              </w:rPr>
                            </w:pPr>
                            <w:r w:rsidRPr="00996C91">
                              <w:rPr>
                                <w:bCs/>
                                <w:lang w:val="en-GB"/>
                              </w:rPr>
                              <w:t>SOUTH REGION</w:t>
                            </w:r>
                          </w:p>
                          <w:p w14:paraId="3E942CD6" w14:textId="77777777" w:rsidR="00067D33" w:rsidRPr="00996C91" w:rsidRDefault="00067D33" w:rsidP="00FF2215">
                            <w:pPr>
                              <w:jc w:val="center"/>
                              <w:rPr>
                                <w:bCs/>
                                <w:lang w:val="en-GB"/>
                              </w:rPr>
                            </w:pPr>
                            <w:r w:rsidRPr="00996C91">
                              <w:rPr>
                                <w:bCs/>
                                <w:lang w:val="en-GB"/>
                              </w:rPr>
                              <w:t>*****</w:t>
                            </w:r>
                          </w:p>
                          <w:p w14:paraId="5588DE24" w14:textId="77777777" w:rsidR="00067D33" w:rsidRPr="00996C91" w:rsidRDefault="00067D33" w:rsidP="00FF2215">
                            <w:pPr>
                              <w:jc w:val="center"/>
                              <w:rPr>
                                <w:bCs/>
                                <w:lang w:val="en-GB"/>
                              </w:rPr>
                            </w:pPr>
                            <w:r w:rsidRPr="00996C91">
                              <w:rPr>
                                <w:bCs/>
                                <w:lang w:val="en-GB"/>
                              </w:rPr>
                              <w:t>NTEM VALLEY DIVISION</w:t>
                            </w:r>
                          </w:p>
                          <w:p w14:paraId="7EBEE118" w14:textId="77777777" w:rsidR="00067D33" w:rsidRPr="00996C91" w:rsidRDefault="00067D33" w:rsidP="00FF2215">
                            <w:pPr>
                              <w:jc w:val="center"/>
                              <w:rPr>
                                <w:bCs/>
                                <w:lang w:val="en-GB"/>
                              </w:rPr>
                            </w:pPr>
                            <w:r w:rsidRPr="00996C91">
                              <w:rPr>
                                <w:bCs/>
                                <w:lang w:val="en-GB"/>
                              </w:rPr>
                              <w:t>*****</w:t>
                            </w:r>
                          </w:p>
                          <w:p w14:paraId="7BCE43A3" w14:textId="77777777" w:rsidR="00067D33" w:rsidRPr="00996C91" w:rsidRDefault="00067D33" w:rsidP="00FF2215">
                            <w:pPr>
                              <w:jc w:val="center"/>
                              <w:rPr>
                                <w:b/>
                                <w:bCs/>
                                <w:lang w:val="en-GB"/>
                              </w:rPr>
                            </w:pPr>
                            <w:r w:rsidRPr="00996C91">
                              <w:rPr>
                                <w:b/>
                                <w:bCs/>
                                <w:lang w:val="en-GB"/>
                              </w:rPr>
                              <w:t>AMBAM COUNCIL</w:t>
                            </w:r>
                          </w:p>
                          <w:p w14:paraId="3305B00A" w14:textId="77777777" w:rsidR="00067D33" w:rsidRPr="00996C91" w:rsidRDefault="00067D33" w:rsidP="00FF2215">
                            <w:pPr>
                              <w:jc w:val="center"/>
                              <w:rPr>
                                <w:bCs/>
                                <w:lang w:val="en-GB"/>
                              </w:rPr>
                            </w:pPr>
                            <w:r w:rsidRPr="00996C91">
                              <w:rPr>
                                <w:bCs/>
                                <w:lang w:val="en-GB"/>
                              </w:rPr>
                              <w:t>*****</w:t>
                            </w:r>
                          </w:p>
                          <w:p w14:paraId="7C3F31CB" w14:textId="77777777" w:rsidR="00067D33" w:rsidRPr="00996C91" w:rsidRDefault="00067D33" w:rsidP="00FF2215">
                            <w:pPr>
                              <w:jc w:val="center"/>
                              <w:rPr>
                                <w:bCs/>
                                <w:lang w:val="en-GB"/>
                              </w:rPr>
                            </w:pPr>
                            <w:r w:rsidRPr="00996C91">
                              <w:rPr>
                                <w:bCs/>
                                <w:lang w:val="en-GB"/>
                              </w:rPr>
                              <w:t>INTERNAL PROCUREMENT COMMISSION</w:t>
                            </w:r>
                          </w:p>
                          <w:p w14:paraId="1F662180" w14:textId="77777777" w:rsidR="00067D33" w:rsidRPr="00996C91" w:rsidRDefault="00067D33" w:rsidP="00FF2215">
                            <w:pPr>
                              <w:jc w:val="center"/>
                            </w:pPr>
                            <w:r w:rsidRPr="00996C91">
                              <w:t>***********</w:t>
                            </w:r>
                          </w:p>
                          <w:p w14:paraId="2C1FDC94" w14:textId="77777777" w:rsidR="00067D33" w:rsidRPr="00996C91" w:rsidRDefault="00067D33" w:rsidP="00FF221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7" o:spid="_x0000_s1069" type="#_x0000_t202" style="position:absolute;left:0;text-align:left;margin-left:328.8pt;margin-top:-30.45pt;width:203.2pt;height:17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" fillcolor="window" stroked="f" strokeweight=".5pt">
                <v:textbox>
                  <w:txbxContent>
                    <w:p w14:paraId="0DC25EA2" w14:textId="77777777" w:rsidR="00067D33" w:rsidRPr="00996C91" w:rsidRDefault="00067D33" w:rsidP="00FF2215">
                      <w:pPr>
                        <w:jc w:val="center"/>
                        <w:rPr>
                          <w:bCs/>
                          <w:lang w:val="en-GB"/>
                        </w:rPr>
                      </w:pPr>
                      <w:r w:rsidRPr="00996C91">
                        <w:rPr>
                          <w:bCs/>
                          <w:lang w:val="en-GB"/>
                        </w:rPr>
                        <w:t>REPUBLIC OF CAMEROON</w:t>
                      </w:r>
                    </w:p>
                    <w:p w14:paraId="74B53202" w14:textId="77777777" w:rsidR="00067D33" w:rsidRPr="00996C91" w:rsidRDefault="00067D33" w:rsidP="00FF2215">
                      <w:pPr>
                        <w:jc w:val="center"/>
                        <w:rPr>
                          <w:bCs/>
                          <w:i/>
                          <w:lang w:val="en-GB"/>
                        </w:rPr>
                      </w:pPr>
                      <w:r w:rsidRPr="00996C91">
                        <w:rPr>
                          <w:bCs/>
                          <w:i/>
                          <w:lang w:val="en-GB"/>
                        </w:rPr>
                        <w:t>Peace – work - fatherland</w:t>
                      </w:r>
                    </w:p>
                    <w:p w14:paraId="664C69AA" w14:textId="77777777" w:rsidR="00067D33" w:rsidRPr="00996C91" w:rsidRDefault="00067D33" w:rsidP="00FF2215">
                      <w:pPr>
                        <w:jc w:val="center"/>
                        <w:rPr>
                          <w:bCs/>
                          <w:lang w:val="en-GB"/>
                        </w:rPr>
                      </w:pPr>
                      <w:r w:rsidRPr="00996C91">
                        <w:rPr>
                          <w:bCs/>
                          <w:lang w:val="en-GB"/>
                        </w:rPr>
                        <w:t>*****</w:t>
                      </w:r>
                    </w:p>
                    <w:p w14:paraId="1C7E912D" w14:textId="77777777" w:rsidR="00067D33" w:rsidRPr="00996C91" w:rsidRDefault="00067D33" w:rsidP="00FF2215">
                      <w:pPr>
                        <w:jc w:val="center"/>
                        <w:rPr>
                          <w:bCs/>
                          <w:lang w:val="en-GB"/>
                        </w:rPr>
                      </w:pPr>
                      <w:r w:rsidRPr="00996C91">
                        <w:rPr>
                          <w:bCs/>
                          <w:lang w:val="en-GB"/>
                        </w:rPr>
                        <w:t>SOUTH REGION</w:t>
                      </w:r>
                    </w:p>
                    <w:p w14:paraId="3E942CD6" w14:textId="77777777" w:rsidR="00067D33" w:rsidRPr="00996C91" w:rsidRDefault="00067D33" w:rsidP="00FF2215">
                      <w:pPr>
                        <w:jc w:val="center"/>
                        <w:rPr>
                          <w:bCs/>
                          <w:lang w:val="en-GB"/>
                        </w:rPr>
                      </w:pPr>
                      <w:r w:rsidRPr="00996C91">
                        <w:rPr>
                          <w:bCs/>
                          <w:lang w:val="en-GB"/>
                        </w:rPr>
                        <w:t>*****</w:t>
                      </w:r>
                    </w:p>
                    <w:p w14:paraId="5588DE24" w14:textId="77777777" w:rsidR="00067D33" w:rsidRPr="00996C91" w:rsidRDefault="00067D33" w:rsidP="00FF2215">
                      <w:pPr>
                        <w:jc w:val="center"/>
                        <w:rPr>
                          <w:bCs/>
                          <w:lang w:val="en-GB"/>
                        </w:rPr>
                      </w:pPr>
                      <w:r w:rsidRPr="00996C91">
                        <w:rPr>
                          <w:bCs/>
                          <w:lang w:val="en-GB"/>
                        </w:rPr>
                        <w:t>NTEM VALLEY DIVISION</w:t>
                      </w:r>
                    </w:p>
                    <w:p w14:paraId="7EBEE118" w14:textId="77777777" w:rsidR="00067D33" w:rsidRPr="00996C91" w:rsidRDefault="00067D33" w:rsidP="00FF2215">
                      <w:pPr>
                        <w:jc w:val="center"/>
                        <w:rPr>
                          <w:bCs/>
                          <w:lang w:val="en-GB"/>
                        </w:rPr>
                      </w:pPr>
                      <w:r w:rsidRPr="00996C91">
                        <w:rPr>
                          <w:bCs/>
                          <w:lang w:val="en-GB"/>
                        </w:rPr>
                        <w:t>*****</w:t>
                      </w:r>
                    </w:p>
                    <w:p w14:paraId="7BCE43A3" w14:textId="77777777" w:rsidR="00067D33" w:rsidRPr="00996C91" w:rsidRDefault="00067D33" w:rsidP="00FF2215">
                      <w:pPr>
                        <w:jc w:val="center"/>
                        <w:rPr>
                          <w:b/>
                          <w:bCs/>
                          <w:lang w:val="en-GB"/>
                        </w:rPr>
                      </w:pPr>
                      <w:r w:rsidRPr="00996C91">
                        <w:rPr>
                          <w:b/>
                          <w:bCs/>
                          <w:lang w:val="en-GB"/>
                        </w:rPr>
                        <w:t>AMBAM COUNCIL</w:t>
                      </w:r>
                    </w:p>
                    <w:p w14:paraId="3305B00A" w14:textId="77777777" w:rsidR="00067D33" w:rsidRPr="00996C91" w:rsidRDefault="00067D33" w:rsidP="00FF2215">
                      <w:pPr>
                        <w:jc w:val="center"/>
                        <w:rPr>
                          <w:bCs/>
                          <w:lang w:val="en-GB"/>
                        </w:rPr>
                      </w:pPr>
                      <w:r w:rsidRPr="00996C91">
                        <w:rPr>
                          <w:bCs/>
                          <w:lang w:val="en-GB"/>
                        </w:rPr>
                        <w:t>*****</w:t>
                      </w:r>
                    </w:p>
                    <w:p w14:paraId="7C3F31CB" w14:textId="77777777" w:rsidR="00067D33" w:rsidRPr="00996C91" w:rsidRDefault="00067D33" w:rsidP="00FF2215">
                      <w:pPr>
                        <w:jc w:val="center"/>
                        <w:rPr>
                          <w:bCs/>
                          <w:lang w:val="en-GB"/>
                        </w:rPr>
                      </w:pPr>
                      <w:r w:rsidRPr="00996C91">
                        <w:rPr>
                          <w:bCs/>
                          <w:lang w:val="en-GB"/>
                        </w:rPr>
                        <w:t>INTERNAL PROCUREMENT COMMISSION</w:t>
                      </w:r>
                    </w:p>
                    <w:p w14:paraId="1F662180" w14:textId="77777777" w:rsidR="00067D33" w:rsidRPr="00996C91" w:rsidRDefault="00067D33" w:rsidP="00FF2215">
                      <w:pPr>
                        <w:jc w:val="center"/>
                      </w:pPr>
                      <w:r w:rsidRPr="00996C91">
                        <w:t>***********</w:t>
                      </w:r>
                    </w:p>
                    <w:p w14:paraId="2C1FDC94" w14:textId="77777777" w:rsidR="00067D33" w:rsidRPr="00996C91" w:rsidRDefault="00067D33" w:rsidP="00FF2215">
                      <w:pPr>
                        <w:rPr>
                          <w:lang w:val="en-US"/>
                        </w:rPr>
                      </w:pPr>
                    </w:p>
                  </w:txbxContent>
                </v:textbox>
              </v:shape>
            </w:pict>
          </mc:Fallback>
        </mc:AlternateContent>
      </w:r>
      <w:r w:rsidRPr="00BE094D">
        <w:rPr>
          <w:rFonts w:eastAsia="Calibri"/>
          <w:noProof/>
          <w:sz w:val="22"/>
          <w:szCs w:val="22"/>
        </w:rPr>
        <mc:AlternateContent>
          <mc:Choice Requires="wps">
            <w:drawing>
              <wp:anchor distT="0" distB="0" distL="114300" distR="114300" simplePos="0" relativeHeight="251683328" behindDoc="0" locked="0" layoutInCell="1" allowOverlap="1" wp14:anchorId="49FF3AD2" wp14:editId="5F806D91">
                <wp:simplePos x="0" y="0"/>
                <wp:positionH relativeFrom="column">
                  <wp:posOffset>-577215</wp:posOffset>
                </wp:positionH>
                <wp:positionV relativeFrom="paragraph">
                  <wp:posOffset>-424815</wp:posOffset>
                </wp:positionV>
                <wp:extent cx="2700020" cy="2809875"/>
                <wp:effectExtent l="0" t="0" r="5080" b="9525"/>
                <wp:wrapNone/>
                <wp:docPr id="59" name="Zone de texte 59"/>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7831F4A9" w14:textId="77777777" w:rsidR="00067D33" w:rsidRPr="00996C91" w:rsidRDefault="00067D33" w:rsidP="00FF2215">
                            <w:pPr>
                              <w:jc w:val="center"/>
                              <w:rPr>
                                <w:bCs/>
                              </w:rPr>
                            </w:pPr>
                            <w:r w:rsidRPr="00996C91">
                              <w:rPr>
                                <w:bCs/>
                              </w:rPr>
                              <w:t>REPUBLIQUE DU CAMEROUN</w:t>
                            </w:r>
                          </w:p>
                          <w:p w14:paraId="2F83DFFF" w14:textId="77777777" w:rsidR="00067D33" w:rsidRPr="00996C91" w:rsidRDefault="00067D33" w:rsidP="00FF2215">
                            <w:pPr>
                              <w:jc w:val="center"/>
                              <w:rPr>
                                <w:bCs/>
                                <w:i/>
                              </w:rPr>
                            </w:pPr>
                            <w:r w:rsidRPr="00996C91">
                              <w:rPr>
                                <w:bCs/>
                                <w:i/>
                              </w:rPr>
                              <w:t>Paix –travail –patrie</w:t>
                            </w:r>
                          </w:p>
                          <w:p w14:paraId="713502FD" w14:textId="77777777" w:rsidR="00067D33" w:rsidRPr="00996C91" w:rsidRDefault="00067D33" w:rsidP="00FF2215">
                            <w:pPr>
                              <w:jc w:val="center"/>
                              <w:rPr>
                                <w:bCs/>
                              </w:rPr>
                            </w:pPr>
                            <w:r w:rsidRPr="00996C91">
                              <w:rPr>
                                <w:bCs/>
                              </w:rPr>
                              <w:t>*****</w:t>
                            </w:r>
                          </w:p>
                          <w:p w14:paraId="19C09D72" w14:textId="77777777" w:rsidR="00067D33" w:rsidRPr="00996C91" w:rsidRDefault="00067D33" w:rsidP="00FF2215">
                            <w:pPr>
                              <w:jc w:val="center"/>
                              <w:rPr>
                                <w:bCs/>
                              </w:rPr>
                            </w:pPr>
                            <w:r w:rsidRPr="00996C91">
                              <w:rPr>
                                <w:bCs/>
                              </w:rPr>
                              <w:t>REGION DU SUD</w:t>
                            </w:r>
                          </w:p>
                          <w:p w14:paraId="0D64E9DF" w14:textId="77777777" w:rsidR="00067D33" w:rsidRPr="00996C91" w:rsidRDefault="00067D33" w:rsidP="00FF2215">
                            <w:pPr>
                              <w:jc w:val="center"/>
                              <w:rPr>
                                <w:bCs/>
                              </w:rPr>
                            </w:pPr>
                            <w:r w:rsidRPr="00996C91">
                              <w:rPr>
                                <w:bCs/>
                              </w:rPr>
                              <w:t>*****</w:t>
                            </w:r>
                          </w:p>
                          <w:p w14:paraId="736CC01D" w14:textId="77777777" w:rsidR="00067D33" w:rsidRPr="00996C91" w:rsidRDefault="00067D33" w:rsidP="00FF2215">
                            <w:pPr>
                              <w:jc w:val="center"/>
                              <w:rPr>
                                <w:bCs/>
                              </w:rPr>
                            </w:pPr>
                            <w:r w:rsidRPr="00996C91">
                              <w:rPr>
                                <w:bCs/>
                              </w:rPr>
                              <w:t>DÉPARTEMENT DE LA VALLÉE DU NTEM</w:t>
                            </w:r>
                          </w:p>
                          <w:p w14:paraId="2E1309E7" w14:textId="77777777" w:rsidR="00067D33" w:rsidRPr="00996C91" w:rsidRDefault="00067D33" w:rsidP="00FF2215">
                            <w:pPr>
                              <w:jc w:val="center"/>
                              <w:rPr>
                                <w:bCs/>
                              </w:rPr>
                            </w:pPr>
                            <w:r w:rsidRPr="00996C91">
                              <w:rPr>
                                <w:bCs/>
                              </w:rPr>
                              <w:t>*****</w:t>
                            </w:r>
                          </w:p>
                          <w:p w14:paraId="2B6FB604" w14:textId="77777777" w:rsidR="00067D33" w:rsidRPr="00996C91" w:rsidRDefault="00067D33" w:rsidP="00FF2215">
                            <w:pPr>
                              <w:jc w:val="center"/>
                              <w:rPr>
                                <w:bCs/>
                              </w:rPr>
                            </w:pPr>
                            <w:r w:rsidRPr="00996C91">
                              <w:rPr>
                                <w:bCs/>
                              </w:rPr>
                              <w:t>COMMUNE D’AMBAM</w:t>
                            </w:r>
                          </w:p>
                          <w:p w14:paraId="77A67BC9" w14:textId="77777777" w:rsidR="00067D33" w:rsidRPr="00996C91" w:rsidRDefault="00067D33" w:rsidP="00FF2215">
                            <w:pPr>
                              <w:jc w:val="center"/>
                              <w:rPr>
                                <w:bCs/>
                              </w:rPr>
                            </w:pPr>
                            <w:r w:rsidRPr="00996C91">
                              <w:rPr>
                                <w:bCs/>
                              </w:rPr>
                              <w:t>*****</w:t>
                            </w:r>
                          </w:p>
                          <w:p w14:paraId="48E7C109" w14:textId="77777777" w:rsidR="00067D33" w:rsidRPr="00996C91" w:rsidRDefault="00067D33" w:rsidP="00FF2215">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DE54936" w14:textId="77777777" w:rsidR="00067D33" w:rsidRPr="00996C91" w:rsidRDefault="00067D33" w:rsidP="00FF2215">
                            <w:pPr>
                              <w:jc w:val="center"/>
                            </w:pPr>
                            <w:r w:rsidRPr="00996C91">
                              <w:t xml:space="preserve"> </w:t>
                            </w:r>
                          </w:p>
                          <w:p w14:paraId="60369FBD" w14:textId="77777777" w:rsidR="00067D33" w:rsidRPr="00996C91" w:rsidRDefault="00067D33" w:rsidP="00FF2215">
                            <w:pPr>
                              <w:jc w:val="center"/>
                              <w:rPr>
                                <w:b/>
                              </w:rPr>
                            </w:pPr>
                            <w:r w:rsidRPr="00996C91">
                              <w:rPr>
                                <w:b/>
                                <w:lang w:val="en-US"/>
                              </w:rPr>
                              <w:t>BP 163 AMBAM</w:t>
                            </w:r>
                          </w:p>
                          <w:p w14:paraId="2A9B1112" w14:textId="77777777" w:rsidR="00067D33" w:rsidRPr="00996C91" w:rsidRDefault="00067D33" w:rsidP="00FF2215">
                            <w:pPr>
                              <w:jc w:val="center"/>
                              <w:rPr>
                                <w:bCs/>
                              </w:rPr>
                            </w:pPr>
                          </w:p>
                          <w:p w14:paraId="19EA993D" w14:textId="77777777" w:rsidR="00067D33" w:rsidRPr="00996C91" w:rsidRDefault="00067D33" w:rsidP="00FF2215">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9" o:spid="_x0000_s1070" type="#_x0000_t202" style="position:absolute;left:0;text-align:left;margin-left:-45.45pt;margin-top:-33.45pt;width:212.6pt;height:22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" fillcolor="window" stroked="f" strokeweight=".5pt">
                <v:textbox>
                  <w:txbxContent>
                    <w:p w14:paraId="7831F4A9" w14:textId="77777777" w:rsidR="00067D33" w:rsidRPr="00996C91" w:rsidRDefault="00067D33" w:rsidP="00FF2215">
                      <w:pPr>
                        <w:jc w:val="center"/>
                        <w:rPr>
                          <w:bCs/>
                        </w:rPr>
                      </w:pPr>
                      <w:r w:rsidRPr="00996C91">
                        <w:rPr>
                          <w:bCs/>
                        </w:rPr>
                        <w:t>REPUBLIQUE DU CAMEROUN</w:t>
                      </w:r>
                    </w:p>
                    <w:p w14:paraId="2F83DFFF" w14:textId="77777777" w:rsidR="00067D33" w:rsidRPr="00996C91" w:rsidRDefault="00067D33" w:rsidP="00FF2215">
                      <w:pPr>
                        <w:jc w:val="center"/>
                        <w:rPr>
                          <w:bCs/>
                          <w:i/>
                        </w:rPr>
                      </w:pPr>
                      <w:r w:rsidRPr="00996C91">
                        <w:rPr>
                          <w:bCs/>
                          <w:i/>
                        </w:rPr>
                        <w:t>Paix –travail –patrie</w:t>
                      </w:r>
                    </w:p>
                    <w:p w14:paraId="713502FD" w14:textId="77777777" w:rsidR="00067D33" w:rsidRPr="00996C91" w:rsidRDefault="00067D33" w:rsidP="00FF2215">
                      <w:pPr>
                        <w:jc w:val="center"/>
                        <w:rPr>
                          <w:bCs/>
                        </w:rPr>
                      </w:pPr>
                      <w:r w:rsidRPr="00996C91">
                        <w:rPr>
                          <w:bCs/>
                        </w:rPr>
                        <w:t>*****</w:t>
                      </w:r>
                    </w:p>
                    <w:p w14:paraId="19C09D72" w14:textId="77777777" w:rsidR="00067D33" w:rsidRPr="00996C91" w:rsidRDefault="00067D33" w:rsidP="00FF2215">
                      <w:pPr>
                        <w:jc w:val="center"/>
                        <w:rPr>
                          <w:bCs/>
                        </w:rPr>
                      </w:pPr>
                      <w:r w:rsidRPr="00996C91">
                        <w:rPr>
                          <w:bCs/>
                        </w:rPr>
                        <w:t>REGION DU SUD</w:t>
                      </w:r>
                    </w:p>
                    <w:p w14:paraId="0D64E9DF" w14:textId="77777777" w:rsidR="00067D33" w:rsidRPr="00996C91" w:rsidRDefault="00067D33" w:rsidP="00FF2215">
                      <w:pPr>
                        <w:jc w:val="center"/>
                        <w:rPr>
                          <w:bCs/>
                        </w:rPr>
                      </w:pPr>
                      <w:r w:rsidRPr="00996C91">
                        <w:rPr>
                          <w:bCs/>
                        </w:rPr>
                        <w:t>*****</w:t>
                      </w:r>
                    </w:p>
                    <w:p w14:paraId="736CC01D" w14:textId="77777777" w:rsidR="00067D33" w:rsidRPr="00996C91" w:rsidRDefault="00067D33" w:rsidP="00FF2215">
                      <w:pPr>
                        <w:jc w:val="center"/>
                        <w:rPr>
                          <w:bCs/>
                        </w:rPr>
                      </w:pPr>
                      <w:r w:rsidRPr="00996C91">
                        <w:rPr>
                          <w:bCs/>
                        </w:rPr>
                        <w:t>DÉPARTEMENT DE LA VALLÉE DU NTEM</w:t>
                      </w:r>
                    </w:p>
                    <w:p w14:paraId="2E1309E7" w14:textId="77777777" w:rsidR="00067D33" w:rsidRPr="00996C91" w:rsidRDefault="00067D33" w:rsidP="00FF2215">
                      <w:pPr>
                        <w:jc w:val="center"/>
                        <w:rPr>
                          <w:bCs/>
                        </w:rPr>
                      </w:pPr>
                      <w:r w:rsidRPr="00996C91">
                        <w:rPr>
                          <w:bCs/>
                        </w:rPr>
                        <w:t>*****</w:t>
                      </w:r>
                    </w:p>
                    <w:p w14:paraId="2B6FB604" w14:textId="77777777" w:rsidR="00067D33" w:rsidRPr="00996C91" w:rsidRDefault="00067D33" w:rsidP="00FF2215">
                      <w:pPr>
                        <w:jc w:val="center"/>
                        <w:rPr>
                          <w:bCs/>
                        </w:rPr>
                      </w:pPr>
                      <w:r w:rsidRPr="00996C91">
                        <w:rPr>
                          <w:bCs/>
                        </w:rPr>
                        <w:t>COMMUNE D’AMBAM</w:t>
                      </w:r>
                    </w:p>
                    <w:p w14:paraId="77A67BC9" w14:textId="77777777" w:rsidR="00067D33" w:rsidRPr="00996C91" w:rsidRDefault="00067D33" w:rsidP="00FF2215">
                      <w:pPr>
                        <w:jc w:val="center"/>
                        <w:rPr>
                          <w:bCs/>
                        </w:rPr>
                      </w:pPr>
                      <w:r w:rsidRPr="00996C91">
                        <w:rPr>
                          <w:bCs/>
                        </w:rPr>
                        <w:t>*****</w:t>
                      </w:r>
                    </w:p>
                    <w:p w14:paraId="48E7C109" w14:textId="77777777" w:rsidR="00067D33" w:rsidRPr="00996C91" w:rsidRDefault="00067D33" w:rsidP="00FF2215">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DE54936" w14:textId="77777777" w:rsidR="00067D33" w:rsidRPr="00996C91" w:rsidRDefault="00067D33" w:rsidP="00FF2215">
                      <w:pPr>
                        <w:jc w:val="center"/>
                      </w:pPr>
                      <w:r w:rsidRPr="00996C91">
                        <w:t xml:space="preserve"> </w:t>
                      </w:r>
                    </w:p>
                    <w:p w14:paraId="60369FBD" w14:textId="77777777" w:rsidR="00067D33" w:rsidRPr="00996C91" w:rsidRDefault="00067D33" w:rsidP="00FF2215">
                      <w:pPr>
                        <w:jc w:val="center"/>
                        <w:rPr>
                          <w:b/>
                        </w:rPr>
                      </w:pPr>
                      <w:r w:rsidRPr="00996C91">
                        <w:rPr>
                          <w:b/>
                          <w:lang w:val="en-US"/>
                        </w:rPr>
                        <w:t>BP 163 AMBAM</w:t>
                      </w:r>
                    </w:p>
                    <w:p w14:paraId="2A9B1112" w14:textId="77777777" w:rsidR="00067D33" w:rsidRPr="00996C91" w:rsidRDefault="00067D33" w:rsidP="00FF2215">
                      <w:pPr>
                        <w:jc w:val="center"/>
                        <w:rPr>
                          <w:bCs/>
                        </w:rPr>
                      </w:pPr>
                    </w:p>
                    <w:p w14:paraId="19EA993D" w14:textId="77777777" w:rsidR="00067D33" w:rsidRPr="00996C91" w:rsidRDefault="00067D33" w:rsidP="00FF2215">
                      <w:pPr>
                        <w:jc w:val="center"/>
                        <w:rPr>
                          <w:bCs/>
                        </w:rPr>
                      </w:pPr>
                    </w:p>
                  </w:txbxContent>
                </v:textbox>
              </v:shape>
            </w:pict>
          </mc:Fallback>
        </mc:AlternateContent>
      </w:r>
      <w:r w:rsidRPr="00BE094D">
        <w:rPr>
          <w:rFonts w:eastAsia="Calibri"/>
          <w:noProof/>
          <w:sz w:val="22"/>
          <w:szCs w:val="22"/>
        </w:rPr>
        <w:drawing>
          <wp:anchor distT="0" distB="0" distL="114300" distR="114300" simplePos="0" relativeHeight="251685376" behindDoc="0" locked="0" layoutInCell="1" allowOverlap="1" wp14:anchorId="5CF8475D" wp14:editId="3BD6A602">
            <wp:simplePos x="0" y="0"/>
            <wp:positionH relativeFrom="column">
              <wp:posOffset>2265045</wp:posOffset>
            </wp:positionH>
            <wp:positionV relativeFrom="paragraph">
              <wp:posOffset>-229870</wp:posOffset>
            </wp:positionV>
            <wp:extent cx="1689100" cy="2074545"/>
            <wp:effectExtent l="0" t="0" r="6350" b="1905"/>
            <wp:wrapNone/>
            <wp:docPr id="61" name="Image 6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59A1895A" w14:textId="77777777" w:rsidR="00FF2215" w:rsidRPr="00BE094D" w:rsidRDefault="00FF2215" w:rsidP="00FF2215">
      <w:pPr>
        <w:suppressAutoHyphens w:val="0"/>
        <w:autoSpaceDN/>
        <w:spacing w:after="160" w:line="259" w:lineRule="auto"/>
        <w:ind w:right="-234"/>
        <w:textAlignment w:val="auto"/>
        <w:rPr>
          <w:rFonts w:eastAsia="Calibri"/>
          <w:b/>
          <w:sz w:val="22"/>
          <w:szCs w:val="22"/>
          <w:u w:val="single"/>
          <w:lang w:eastAsia="en-US"/>
        </w:rPr>
      </w:pPr>
    </w:p>
    <w:p w14:paraId="251F1B29"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3561C917"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036C3EFE"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6AB93C43"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5F49B3B3"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297FC04E"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250147DB" w14:textId="77777777" w:rsidR="00FF2215" w:rsidRPr="00BE094D" w:rsidRDefault="00FF2215" w:rsidP="00FF2215">
      <w:pPr>
        <w:suppressAutoHyphens w:val="0"/>
        <w:autoSpaceDN/>
        <w:spacing w:after="160" w:line="259" w:lineRule="auto"/>
        <w:textAlignment w:val="auto"/>
        <w:rPr>
          <w:rFonts w:eastAsia="Calibri"/>
          <w:sz w:val="22"/>
          <w:szCs w:val="22"/>
          <w:lang w:eastAsia="en-US"/>
        </w:rPr>
      </w:pPr>
    </w:p>
    <w:p w14:paraId="3D2E5607" w14:textId="77777777" w:rsidR="00FF2215" w:rsidRPr="00BE094D" w:rsidRDefault="00FF2215" w:rsidP="00FF2215">
      <w:pPr>
        <w:tabs>
          <w:tab w:val="left" w:pos="4290"/>
        </w:tabs>
        <w:suppressAutoHyphens w:val="0"/>
        <w:autoSpaceDN/>
        <w:spacing w:after="160" w:line="259" w:lineRule="auto"/>
        <w:textAlignment w:val="auto"/>
        <w:rPr>
          <w:rFonts w:eastAsia="Calibri"/>
          <w:sz w:val="12"/>
          <w:szCs w:val="22"/>
          <w:lang w:eastAsia="en-US"/>
        </w:rPr>
      </w:pPr>
    </w:p>
    <w:p w14:paraId="35A73099" w14:textId="77777777" w:rsidR="00FF2215" w:rsidRPr="00BE094D" w:rsidRDefault="00FF2215" w:rsidP="00FF2215">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6A002031" w14:textId="77777777" w:rsidR="00FF2215" w:rsidRPr="00BE094D" w:rsidRDefault="00FF2215" w:rsidP="00FF2215">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21DFE400" w14:textId="77777777" w:rsidR="00FF2215" w:rsidRPr="00BE094D" w:rsidRDefault="00FF2215" w:rsidP="00FF2215">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253A9291" w14:textId="77777777" w:rsidR="00FF2215" w:rsidRPr="00BE094D" w:rsidRDefault="00FF2215" w:rsidP="00FF2215">
      <w:pPr>
        <w:spacing w:line="360" w:lineRule="auto"/>
      </w:pPr>
      <w:r w:rsidRPr="00BE094D">
        <w:rPr>
          <w:rFonts w:eastAsia="Calibri"/>
          <w:noProof/>
          <w:sz w:val="22"/>
          <w:szCs w:val="22"/>
        </w:rPr>
        <mc:AlternateContent>
          <mc:Choice Requires="wps">
            <w:drawing>
              <wp:anchor distT="0" distB="0" distL="114300" distR="114300" simplePos="0" relativeHeight="251686400" behindDoc="0" locked="0" layoutInCell="1" allowOverlap="1" wp14:anchorId="34AB71CB" wp14:editId="30395522">
                <wp:simplePos x="0" y="0"/>
                <wp:positionH relativeFrom="column">
                  <wp:posOffset>-253365</wp:posOffset>
                </wp:positionH>
                <wp:positionV relativeFrom="paragraph">
                  <wp:posOffset>48261</wp:posOffset>
                </wp:positionV>
                <wp:extent cx="6897370" cy="1600200"/>
                <wp:effectExtent l="38100" t="38100" r="36830" b="38100"/>
                <wp:wrapNone/>
                <wp:docPr id="60" name="Rectangle à coins arrondis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1FF8A5B0" w14:textId="77777777" w:rsidR="00067D33" w:rsidRPr="00E35498" w:rsidRDefault="00067D33" w:rsidP="006A7EA8">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08A73B83" w14:textId="77777777" w:rsidR="00067D33" w:rsidRPr="00E35498" w:rsidRDefault="00067D33" w:rsidP="00FF2215">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60" o:spid="_x0000_s1071" style="position:absolute;margin-left:-19.95pt;margin-top:3.8pt;width:543.1pt;height:12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" strokeweight="6pt">
                <v:stroke linestyle="thickBetweenThin"/>
                <v:textbox>
                  <w:txbxContent>
                    <w:p w14:paraId="1FF8A5B0" w14:textId="77777777" w:rsidR="00067D33" w:rsidRPr="00E35498" w:rsidRDefault="00067D33" w:rsidP="006A7EA8">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08A73B83" w14:textId="77777777" w:rsidR="00067D33" w:rsidRPr="00E35498" w:rsidRDefault="00067D33" w:rsidP="00FF2215">
                      <w:pPr>
                        <w:jc w:val="both"/>
                        <w:rPr>
                          <w:b/>
                          <w:bCs/>
                          <w:sz w:val="28"/>
                          <w:szCs w:val="28"/>
                        </w:rPr>
                      </w:pPr>
                    </w:p>
                  </w:txbxContent>
                </v:textbox>
              </v:roundrect>
            </w:pict>
          </mc:Fallback>
        </mc:AlternateContent>
      </w:r>
    </w:p>
    <w:p w14:paraId="531591DA" w14:textId="77777777" w:rsidR="00FF2215" w:rsidRPr="00BE094D" w:rsidRDefault="00FF2215" w:rsidP="00FF2215">
      <w:pPr>
        <w:spacing w:line="360" w:lineRule="auto"/>
      </w:pPr>
    </w:p>
    <w:p w14:paraId="7D89357A" w14:textId="77777777" w:rsidR="00FF2215" w:rsidRPr="00BE094D" w:rsidRDefault="00FF2215" w:rsidP="00FF2215">
      <w:pPr>
        <w:spacing w:line="360" w:lineRule="auto"/>
      </w:pPr>
    </w:p>
    <w:p w14:paraId="13D58EFF" w14:textId="77777777" w:rsidR="00FF2215" w:rsidRPr="00BE094D" w:rsidRDefault="00FF2215" w:rsidP="00FF2215">
      <w:pPr>
        <w:spacing w:line="360" w:lineRule="auto"/>
      </w:pPr>
    </w:p>
    <w:p w14:paraId="02DB81EA" w14:textId="77777777" w:rsidR="00FF2215" w:rsidRPr="00BE094D" w:rsidRDefault="00FF2215" w:rsidP="00FF2215">
      <w:pPr>
        <w:spacing w:line="360" w:lineRule="auto"/>
      </w:pPr>
    </w:p>
    <w:p w14:paraId="3A13A71B" w14:textId="77777777" w:rsidR="00FF2215" w:rsidRPr="00BE094D" w:rsidRDefault="00FF2215" w:rsidP="00FF2215">
      <w:pPr>
        <w:spacing w:line="360" w:lineRule="auto"/>
      </w:pPr>
    </w:p>
    <w:p w14:paraId="1EFE7A06" w14:textId="77777777" w:rsidR="00FF2215" w:rsidRPr="00BE094D" w:rsidRDefault="00FF2215" w:rsidP="00FF2215">
      <w:pPr>
        <w:tabs>
          <w:tab w:val="left" w:pos="690"/>
        </w:tabs>
        <w:spacing w:line="360" w:lineRule="auto"/>
      </w:pPr>
      <w:r w:rsidRPr="00BE094D">
        <w:tab/>
      </w:r>
    </w:p>
    <w:p w14:paraId="239C000A" w14:textId="77777777" w:rsidR="00FF2215" w:rsidRPr="00BE094D" w:rsidRDefault="00FF2215" w:rsidP="00FF2215">
      <w:pPr>
        <w:tabs>
          <w:tab w:val="left" w:pos="690"/>
        </w:tabs>
        <w:spacing w:line="360" w:lineRule="auto"/>
      </w:pPr>
    </w:p>
    <w:p w14:paraId="32BA3A87" w14:textId="0B69D597" w:rsidR="00FF2215" w:rsidRPr="00BE094D" w:rsidRDefault="00FF2215"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E77048" w:rsidRPr="00BE094D">
        <w:rPr>
          <w:b/>
          <w:sz w:val="28"/>
        </w:rPr>
        <w:t>MINEDUB</w:t>
      </w:r>
    </w:p>
    <w:p w14:paraId="2D641E0B" w14:textId="77777777" w:rsidR="00FF2215" w:rsidRPr="00BE094D" w:rsidRDefault="00FF2215"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74E14D08" w14:textId="77777777" w:rsidR="00FF2215" w:rsidRPr="00BE094D" w:rsidRDefault="00FF2215"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02551F3A" w14:textId="77777777" w:rsidR="00FF2215" w:rsidRPr="00BE094D" w:rsidRDefault="00FF2215"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169B962A" w14:textId="77777777" w:rsidR="00FF2215" w:rsidRPr="00BE094D" w:rsidRDefault="00FF2215" w:rsidP="00FF2215">
      <w:pPr>
        <w:widowControl w:val="0"/>
        <w:autoSpaceDE w:val="0"/>
        <w:spacing w:before="240" w:after="240" w:line="360" w:lineRule="auto"/>
        <w:outlineLvl w:val="0"/>
      </w:pPr>
    </w:p>
    <w:p w14:paraId="69DC9589" w14:textId="1B59B0D9" w:rsidR="00FF2215" w:rsidRPr="00BE094D" w:rsidRDefault="00FF2215" w:rsidP="00FF2215">
      <w:pPr>
        <w:widowControl w:val="0"/>
        <w:autoSpaceDE w:val="0"/>
        <w:spacing w:before="240" w:after="240" w:line="360" w:lineRule="auto"/>
        <w:ind w:left="851"/>
        <w:jc w:val="center"/>
        <w:outlineLvl w:val="0"/>
        <w:rPr>
          <w:b/>
          <w:sz w:val="28"/>
        </w:rPr>
      </w:pPr>
      <w:r w:rsidRPr="00BE094D">
        <w:rPr>
          <w:rFonts w:eastAsia="Calibri"/>
          <w:b/>
          <w:spacing w:val="45"/>
          <w:sz w:val="28"/>
          <w:lang w:eastAsia="en-US"/>
        </w:rPr>
        <w:t xml:space="preserve">PIECE N°12 : </w:t>
      </w:r>
      <w:r w:rsidRPr="00BE094D">
        <w:rPr>
          <w:b/>
          <w:sz w:val="28"/>
        </w:rPr>
        <w:t>PIECES GRAPHIQUE ET PLANS</w:t>
      </w:r>
    </w:p>
    <w:p w14:paraId="7636A0AD" w14:textId="77777777" w:rsidR="007E002C" w:rsidRPr="00BE094D" w:rsidRDefault="007E002C" w:rsidP="00FF2215">
      <w:pPr>
        <w:widowControl w:val="0"/>
        <w:autoSpaceDE w:val="0"/>
        <w:spacing w:before="240" w:after="240" w:line="360" w:lineRule="auto"/>
        <w:ind w:left="851"/>
        <w:jc w:val="center"/>
        <w:outlineLvl w:val="0"/>
        <w:rPr>
          <w:rFonts w:eastAsia="Calibri"/>
          <w:b/>
          <w:caps/>
          <w:spacing w:val="45"/>
          <w:sz w:val="28"/>
          <w:lang w:eastAsia="en-US"/>
        </w:rPr>
      </w:pPr>
    </w:p>
    <w:p w14:paraId="28BF13CC" w14:textId="77777777" w:rsidR="007E002C" w:rsidRPr="00BE094D" w:rsidRDefault="007E002C" w:rsidP="00FF2215">
      <w:pPr>
        <w:widowControl w:val="0"/>
        <w:autoSpaceDE w:val="0"/>
        <w:spacing w:before="240" w:after="240" w:line="360" w:lineRule="auto"/>
        <w:ind w:left="851"/>
        <w:jc w:val="center"/>
        <w:outlineLvl w:val="0"/>
        <w:rPr>
          <w:rFonts w:eastAsia="Calibri"/>
          <w:b/>
          <w:caps/>
          <w:spacing w:val="45"/>
          <w:sz w:val="28"/>
          <w:lang w:eastAsia="en-US"/>
        </w:rPr>
      </w:pPr>
    </w:p>
    <w:p w14:paraId="205ED23E" w14:textId="77777777" w:rsidR="007E002C" w:rsidRPr="00BE094D" w:rsidRDefault="007E002C" w:rsidP="007E002C">
      <w:pPr>
        <w:suppressAutoHyphens w:val="0"/>
        <w:autoSpaceDN/>
        <w:textAlignment w:val="auto"/>
      </w:pPr>
    </w:p>
    <w:p w14:paraId="70B46512" w14:textId="77777777" w:rsidR="007E002C" w:rsidRPr="00BE094D" w:rsidRDefault="007E002C" w:rsidP="007E002C">
      <w:pPr>
        <w:widowControl w:val="0"/>
        <w:suppressAutoHyphens w:val="0"/>
        <w:autoSpaceDE w:val="0"/>
        <w:autoSpaceDN/>
        <w:spacing w:line="200" w:lineRule="exact"/>
        <w:ind w:left="578" w:hanging="578"/>
        <w:jc w:val="both"/>
        <w:textAlignment w:val="auto"/>
        <w:rPr>
          <w:szCs w:val="20"/>
        </w:rPr>
      </w:pPr>
      <w:r w:rsidRPr="00BE094D">
        <w:rPr>
          <w:rFonts w:eastAsia="Calibri"/>
          <w:noProof/>
          <w:sz w:val="22"/>
          <w:szCs w:val="22"/>
        </w:rPr>
        <mc:AlternateContent>
          <mc:Choice Requires="wps">
            <w:drawing>
              <wp:anchor distT="0" distB="0" distL="114300" distR="114300" simplePos="0" relativeHeight="251692544" behindDoc="0" locked="0" layoutInCell="1" allowOverlap="1" wp14:anchorId="6A5127E1" wp14:editId="4673C7E4">
                <wp:simplePos x="0" y="0"/>
                <wp:positionH relativeFrom="column">
                  <wp:posOffset>4175760</wp:posOffset>
                </wp:positionH>
                <wp:positionV relativeFrom="paragraph">
                  <wp:posOffset>-386715</wp:posOffset>
                </wp:positionV>
                <wp:extent cx="2580640" cy="222885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127AF932" w14:textId="77777777" w:rsidR="00067D33" w:rsidRPr="00996C91" w:rsidRDefault="00067D33" w:rsidP="007E002C">
                            <w:pPr>
                              <w:jc w:val="center"/>
                              <w:rPr>
                                <w:bCs/>
                                <w:lang w:val="en-GB"/>
                              </w:rPr>
                            </w:pPr>
                            <w:r w:rsidRPr="00996C91">
                              <w:rPr>
                                <w:bCs/>
                                <w:lang w:val="en-GB"/>
                              </w:rPr>
                              <w:t>REPUBLIC OF CAMEROON</w:t>
                            </w:r>
                          </w:p>
                          <w:p w14:paraId="12B69E2D" w14:textId="77777777" w:rsidR="00067D33" w:rsidRPr="00996C91" w:rsidRDefault="00067D33" w:rsidP="007E002C">
                            <w:pPr>
                              <w:jc w:val="center"/>
                              <w:rPr>
                                <w:bCs/>
                                <w:i/>
                                <w:lang w:val="en-GB"/>
                              </w:rPr>
                            </w:pPr>
                            <w:r w:rsidRPr="00996C91">
                              <w:rPr>
                                <w:bCs/>
                                <w:i/>
                                <w:lang w:val="en-GB"/>
                              </w:rPr>
                              <w:t>Peace – work - fatherland</w:t>
                            </w:r>
                          </w:p>
                          <w:p w14:paraId="02DEE1DE" w14:textId="77777777" w:rsidR="00067D33" w:rsidRPr="00996C91" w:rsidRDefault="00067D33" w:rsidP="007E002C">
                            <w:pPr>
                              <w:jc w:val="center"/>
                              <w:rPr>
                                <w:bCs/>
                                <w:lang w:val="en-GB"/>
                              </w:rPr>
                            </w:pPr>
                            <w:r w:rsidRPr="00996C91">
                              <w:rPr>
                                <w:bCs/>
                                <w:lang w:val="en-GB"/>
                              </w:rPr>
                              <w:t>*****</w:t>
                            </w:r>
                          </w:p>
                          <w:p w14:paraId="3B8BB9FF" w14:textId="77777777" w:rsidR="00067D33" w:rsidRPr="00996C91" w:rsidRDefault="00067D33" w:rsidP="007E002C">
                            <w:pPr>
                              <w:jc w:val="center"/>
                              <w:rPr>
                                <w:bCs/>
                                <w:lang w:val="en-GB"/>
                              </w:rPr>
                            </w:pPr>
                            <w:r w:rsidRPr="00996C91">
                              <w:rPr>
                                <w:bCs/>
                                <w:lang w:val="en-GB"/>
                              </w:rPr>
                              <w:t>SOUTH REGION</w:t>
                            </w:r>
                          </w:p>
                          <w:p w14:paraId="7A6B35E4" w14:textId="77777777" w:rsidR="00067D33" w:rsidRPr="00996C91" w:rsidRDefault="00067D33" w:rsidP="007E002C">
                            <w:pPr>
                              <w:jc w:val="center"/>
                              <w:rPr>
                                <w:bCs/>
                                <w:lang w:val="en-GB"/>
                              </w:rPr>
                            </w:pPr>
                            <w:r w:rsidRPr="00996C91">
                              <w:rPr>
                                <w:bCs/>
                                <w:lang w:val="en-GB"/>
                              </w:rPr>
                              <w:t>*****</w:t>
                            </w:r>
                          </w:p>
                          <w:p w14:paraId="7DFF5CE4" w14:textId="77777777" w:rsidR="00067D33" w:rsidRPr="00996C91" w:rsidRDefault="00067D33" w:rsidP="007E002C">
                            <w:pPr>
                              <w:jc w:val="center"/>
                              <w:rPr>
                                <w:bCs/>
                                <w:lang w:val="en-GB"/>
                              </w:rPr>
                            </w:pPr>
                            <w:r w:rsidRPr="00996C91">
                              <w:rPr>
                                <w:bCs/>
                                <w:lang w:val="en-GB"/>
                              </w:rPr>
                              <w:t>NTEM VALLEY DIVISION</w:t>
                            </w:r>
                          </w:p>
                          <w:p w14:paraId="489B9AC7" w14:textId="77777777" w:rsidR="00067D33" w:rsidRPr="00996C91" w:rsidRDefault="00067D33" w:rsidP="007E002C">
                            <w:pPr>
                              <w:jc w:val="center"/>
                              <w:rPr>
                                <w:bCs/>
                                <w:lang w:val="en-GB"/>
                              </w:rPr>
                            </w:pPr>
                            <w:r w:rsidRPr="00996C91">
                              <w:rPr>
                                <w:bCs/>
                                <w:lang w:val="en-GB"/>
                              </w:rPr>
                              <w:t>*****</w:t>
                            </w:r>
                          </w:p>
                          <w:p w14:paraId="148D9931" w14:textId="77777777" w:rsidR="00067D33" w:rsidRPr="00996C91" w:rsidRDefault="00067D33" w:rsidP="007E002C">
                            <w:pPr>
                              <w:jc w:val="center"/>
                              <w:rPr>
                                <w:b/>
                                <w:bCs/>
                                <w:lang w:val="en-GB"/>
                              </w:rPr>
                            </w:pPr>
                            <w:r w:rsidRPr="00996C91">
                              <w:rPr>
                                <w:b/>
                                <w:bCs/>
                                <w:lang w:val="en-GB"/>
                              </w:rPr>
                              <w:t>AMBAM COUNCIL</w:t>
                            </w:r>
                          </w:p>
                          <w:p w14:paraId="173A9890" w14:textId="77777777" w:rsidR="00067D33" w:rsidRPr="00996C91" w:rsidRDefault="00067D33" w:rsidP="007E002C">
                            <w:pPr>
                              <w:jc w:val="center"/>
                              <w:rPr>
                                <w:bCs/>
                                <w:lang w:val="en-GB"/>
                              </w:rPr>
                            </w:pPr>
                            <w:r w:rsidRPr="00996C91">
                              <w:rPr>
                                <w:bCs/>
                                <w:lang w:val="en-GB"/>
                              </w:rPr>
                              <w:t>*****</w:t>
                            </w:r>
                          </w:p>
                          <w:p w14:paraId="3DFB82C9" w14:textId="77777777" w:rsidR="00067D33" w:rsidRPr="00996C91" w:rsidRDefault="00067D33" w:rsidP="007E002C">
                            <w:pPr>
                              <w:jc w:val="center"/>
                              <w:rPr>
                                <w:bCs/>
                                <w:lang w:val="en-GB"/>
                              </w:rPr>
                            </w:pPr>
                            <w:r w:rsidRPr="00996C91">
                              <w:rPr>
                                <w:bCs/>
                                <w:lang w:val="en-GB"/>
                              </w:rPr>
                              <w:t>INTERNAL PROCUREMENT COMMISSION</w:t>
                            </w:r>
                          </w:p>
                          <w:p w14:paraId="74D534E1" w14:textId="77777777" w:rsidR="00067D33" w:rsidRPr="00996C91" w:rsidRDefault="00067D33" w:rsidP="007E002C">
                            <w:pPr>
                              <w:jc w:val="center"/>
                            </w:pPr>
                            <w:r w:rsidRPr="00996C91">
                              <w:t>***********</w:t>
                            </w:r>
                          </w:p>
                          <w:p w14:paraId="325A901A" w14:textId="77777777" w:rsidR="00067D33" w:rsidRPr="00996C91" w:rsidRDefault="00067D33" w:rsidP="007E002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72" type="#_x0000_t202" style="position:absolute;left:0;text-align:left;margin-left:328.8pt;margin-top:-30.45pt;width:203.2pt;height:17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" fillcolor="window" stroked="f" strokeweight=".5pt">
                <v:textbox>
                  <w:txbxContent>
                    <w:p w14:paraId="127AF932" w14:textId="77777777" w:rsidR="00067D33" w:rsidRPr="00996C91" w:rsidRDefault="00067D33" w:rsidP="007E002C">
                      <w:pPr>
                        <w:jc w:val="center"/>
                        <w:rPr>
                          <w:bCs/>
                          <w:lang w:val="en-GB"/>
                        </w:rPr>
                      </w:pPr>
                      <w:r w:rsidRPr="00996C91">
                        <w:rPr>
                          <w:bCs/>
                          <w:lang w:val="en-GB"/>
                        </w:rPr>
                        <w:t>REPUBLIC OF CAMEROON</w:t>
                      </w:r>
                    </w:p>
                    <w:p w14:paraId="12B69E2D" w14:textId="77777777" w:rsidR="00067D33" w:rsidRPr="00996C91" w:rsidRDefault="00067D33" w:rsidP="007E002C">
                      <w:pPr>
                        <w:jc w:val="center"/>
                        <w:rPr>
                          <w:bCs/>
                          <w:i/>
                          <w:lang w:val="en-GB"/>
                        </w:rPr>
                      </w:pPr>
                      <w:r w:rsidRPr="00996C91">
                        <w:rPr>
                          <w:bCs/>
                          <w:i/>
                          <w:lang w:val="en-GB"/>
                        </w:rPr>
                        <w:t>Peace – work - fatherland</w:t>
                      </w:r>
                    </w:p>
                    <w:p w14:paraId="02DEE1DE" w14:textId="77777777" w:rsidR="00067D33" w:rsidRPr="00996C91" w:rsidRDefault="00067D33" w:rsidP="007E002C">
                      <w:pPr>
                        <w:jc w:val="center"/>
                        <w:rPr>
                          <w:bCs/>
                          <w:lang w:val="en-GB"/>
                        </w:rPr>
                      </w:pPr>
                      <w:r w:rsidRPr="00996C91">
                        <w:rPr>
                          <w:bCs/>
                          <w:lang w:val="en-GB"/>
                        </w:rPr>
                        <w:t>*****</w:t>
                      </w:r>
                    </w:p>
                    <w:p w14:paraId="3B8BB9FF" w14:textId="77777777" w:rsidR="00067D33" w:rsidRPr="00996C91" w:rsidRDefault="00067D33" w:rsidP="007E002C">
                      <w:pPr>
                        <w:jc w:val="center"/>
                        <w:rPr>
                          <w:bCs/>
                          <w:lang w:val="en-GB"/>
                        </w:rPr>
                      </w:pPr>
                      <w:r w:rsidRPr="00996C91">
                        <w:rPr>
                          <w:bCs/>
                          <w:lang w:val="en-GB"/>
                        </w:rPr>
                        <w:t>SOUTH REGION</w:t>
                      </w:r>
                    </w:p>
                    <w:p w14:paraId="7A6B35E4" w14:textId="77777777" w:rsidR="00067D33" w:rsidRPr="00996C91" w:rsidRDefault="00067D33" w:rsidP="007E002C">
                      <w:pPr>
                        <w:jc w:val="center"/>
                        <w:rPr>
                          <w:bCs/>
                          <w:lang w:val="en-GB"/>
                        </w:rPr>
                      </w:pPr>
                      <w:r w:rsidRPr="00996C91">
                        <w:rPr>
                          <w:bCs/>
                          <w:lang w:val="en-GB"/>
                        </w:rPr>
                        <w:t>*****</w:t>
                      </w:r>
                    </w:p>
                    <w:p w14:paraId="7DFF5CE4" w14:textId="77777777" w:rsidR="00067D33" w:rsidRPr="00996C91" w:rsidRDefault="00067D33" w:rsidP="007E002C">
                      <w:pPr>
                        <w:jc w:val="center"/>
                        <w:rPr>
                          <w:bCs/>
                          <w:lang w:val="en-GB"/>
                        </w:rPr>
                      </w:pPr>
                      <w:r w:rsidRPr="00996C91">
                        <w:rPr>
                          <w:bCs/>
                          <w:lang w:val="en-GB"/>
                        </w:rPr>
                        <w:t>NTEM VALLEY DIVISION</w:t>
                      </w:r>
                    </w:p>
                    <w:p w14:paraId="489B9AC7" w14:textId="77777777" w:rsidR="00067D33" w:rsidRPr="00996C91" w:rsidRDefault="00067D33" w:rsidP="007E002C">
                      <w:pPr>
                        <w:jc w:val="center"/>
                        <w:rPr>
                          <w:bCs/>
                          <w:lang w:val="en-GB"/>
                        </w:rPr>
                      </w:pPr>
                      <w:r w:rsidRPr="00996C91">
                        <w:rPr>
                          <w:bCs/>
                          <w:lang w:val="en-GB"/>
                        </w:rPr>
                        <w:t>*****</w:t>
                      </w:r>
                    </w:p>
                    <w:p w14:paraId="148D9931" w14:textId="77777777" w:rsidR="00067D33" w:rsidRPr="00996C91" w:rsidRDefault="00067D33" w:rsidP="007E002C">
                      <w:pPr>
                        <w:jc w:val="center"/>
                        <w:rPr>
                          <w:b/>
                          <w:bCs/>
                          <w:lang w:val="en-GB"/>
                        </w:rPr>
                      </w:pPr>
                      <w:r w:rsidRPr="00996C91">
                        <w:rPr>
                          <w:b/>
                          <w:bCs/>
                          <w:lang w:val="en-GB"/>
                        </w:rPr>
                        <w:t>AMBAM COUNCIL</w:t>
                      </w:r>
                    </w:p>
                    <w:p w14:paraId="173A9890" w14:textId="77777777" w:rsidR="00067D33" w:rsidRPr="00996C91" w:rsidRDefault="00067D33" w:rsidP="007E002C">
                      <w:pPr>
                        <w:jc w:val="center"/>
                        <w:rPr>
                          <w:bCs/>
                          <w:lang w:val="en-GB"/>
                        </w:rPr>
                      </w:pPr>
                      <w:r w:rsidRPr="00996C91">
                        <w:rPr>
                          <w:bCs/>
                          <w:lang w:val="en-GB"/>
                        </w:rPr>
                        <w:t>*****</w:t>
                      </w:r>
                    </w:p>
                    <w:p w14:paraId="3DFB82C9" w14:textId="77777777" w:rsidR="00067D33" w:rsidRPr="00996C91" w:rsidRDefault="00067D33" w:rsidP="007E002C">
                      <w:pPr>
                        <w:jc w:val="center"/>
                        <w:rPr>
                          <w:bCs/>
                          <w:lang w:val="en-GB"/>
                        </w:rPr>
                      </w:pPr>
                      <w:r w:rsidRPr="00996C91">
                        <w:rPr>
                          <w:bCs/>
                          <w:lang w:val="en-GB"/>
                        </w:rPr>
                        <w:t>INTERNAL PROCUREMENT COMMISSION</w:t>
                      </w:r>
                    </w:p>
                    <w:p w14:paraId="74D534E1" w14:textId="77777777" w:rsidR="00067D33" w:rsidRPr="00996C91" w:rsidRDefault="00067D33" w:rsidP="007E002C">
                      <w:pPr>
                        <w:jc w:val="center"/>
                      </w:pPr>
                      <w:r w:rsidRPr="00996C91">
                        <w:t>***********</w:t>
                      </w:r>
                    </w:p>
                    <w:p w14:paraId="325A901A" w14:textId="77777777" w:rsidR="00067D33" w:rsidRPr="00996C91" w:rsidRDefault="00067D33" w:rsidP="007E002C">
                      <w:pPr>
                        <w:rPr>
                          <w:lang w:val="en-US"/>
                        </w:rPr>
                      </w:pPr>
                    </w:p>
                  </w:txbxContent>
                </v:textbox>
              </v:shape>
            </w:pict>
          </mc:Fallback>
        </mc:AlternateContent>
      </w:r>
      <w:r w:rsidRPr="00BE094D">
        <w:rPr>
          <w:rFonts w:eastAsia="Calibri"/>
          <w:noProof/>
          <w:sz w:val="22"/>
          <w:szCs w:val="22"/>
        </w:rPr>
        <mc:AlternateContent>
          <mc:Choice Requires="wps">
            <w:drawing>
              <wp:anchor distT="0" distB="0" distL="114300" distR="114300" simplePos="0" relativeHeight="251691520" behindDoc="0" locked="0" layoutInCell="1" allowOverlap="1" wp14:anchorId="62C857E8" wp14:editId="3AE15691">
                <wp:simplePos x="0" y="0"/>
                <wp:positionH relativeFrom="column">
                  <wp:posOffset>-577215</wp:posOffset>
                </wp:positionH>
                <wp:positionV relativeFrom="paragraph">
                  <wp:posOffset>-424815</wp:posOffset>
                </wp:positionV>
                <wp:extent cx="2700020" cy="2809875"/>
                <wp:effectExtent l="0" t="0" r="5080" b="9525"/>
                <wp:wrapNone/>
                <wp:docPr id="12" name="Zone de texte 1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42766F3E" w14:textId="77777777" w:rsidR="00067D33" w:rsidRPr="00996C91" w:rsidRDefault="00067D33" w:rsidP="007E002C">
                            <w:pPr>
                              <w:jc w:val="center"/>
                              <w:rPr>
                                <w:bCs/>
                              </w:rPr>
                            </w:pPr>
                            <w:r w:rsidRPr="00996C91">
                              <w:rPr>
                                <w:bCs/>
                              </w:rPr>
                              <w:t>REPUBLIQUE DU CAMEROUN</w:t>
                            </w:r>
                          </w:p>
                          <w:p w14:paraId="54967929" w14:textId="77777777" w:rsidR="00067D33" w:rsidRPr="00996C91" w:rsidRDefault="00067D33" w:rsidP="007E002C">
                            <w:pPr>
                              <w:jc w:val="center"/>
                              <w:rPr>
                                <w:bCs/>
                                <w:i/>
                              </w:rPr>
                            </w:pPr>
                            <w:r w:rsidRPr="00996C91">
                              <w:rPr>
                                <w:bCs/>
                                <w:i/>
                              </w:rPr>
                              <w:t>Paix –travail –patrie</w:t>
                            </w:r>
                          </w:p>
                          <w:p w14:paraId="2BB2F95B" w14:textId="77777777" w:rsidR="00067D33" w:rsidRPr="00996C91" w:rsidRDefault="00067D33" w:rsidP="007E002C">
                            <w:pPr>
                              <w:jc w:val="center"/>
                              <w:rPr>
                                <w:bCs/>
                              </w:rPr>
                            </w:pPr>
                            <w:r w:rsidRPr="00996C91">
                              <w:rPr>
                                <w:bCs/>
                              </w:rPr>
                              <w:t>*****</w:t>
                            </w:r>
                          </w:p>
                          <w:p w14:paraId="0C14DB46" w14:textId="77777777" w:rsidR="00067D33" w:rsidRPr="00996C91" w:rsidRDefault="00067D33" w:rsidP="007E002C">
                            <w:pPr>
                              <w:jc w:val="center"/>
                              <w:rPr>
                                <w:bCs/>
                              </w:rPr>
                            </w:pPr>
                            <w:r w:rsidRPr="00996C91">
                              <w:rPr>
                                <w:bCs/>
                              </w:rPr>
                              <w:t>REGION DU SUD</w:t>
                            </w:r>
                          </w:p>
                          <w:p w14:paraId="172CBD49" w14:textId="77777777" w:rsidR="00067D33" w:rsidRPr="00996C91" w:rsidRDefault="00067D33" w:rsidP="007E002C">
                            <w:pPr>
                              <w:jc w:val="center"/>
                              <w:rPr>
                                <w:bCs/>
                              </w:rPr>
                            </w:pPr>
                            <w:r w:rsidRPr="00996C91">
                              <w:rPr>
                                <w:bCs/>
                              </w:rPr>
                              <w:t>*****</w:t>
                            </w:r>
                          </w:p>
                          <w:p w14:paraId="2A665D7B" w14:textId="77777777" w:rsidR="00067D33" w:rsidRPr="00996C91" w:rsidRDefault="00067D33" w:rsidP="007E002C">
                            <w:pPr>
                              <w:jc w:val="center"/>
                              <w:rPr>
                                <w:bCs/>
                              </w:rPr>
                            </w:pPr>
                            <w:r w:rsidRPr="00996C91">
                              <w:rPr>
                                <w:bCs/>
                              </w:rPr>
                              <w:t>DÉPARTEMENT DE LA VALLÉE DU NTEM</w:t>
                            </w:r>
                          </w:p>
                          <w:p w14:paraId="341D07DC" w14:textId="77777777" w:rsidR="00067D33" w:rsidRPr="00996C91" w:rsidRDefault="00067D33" w:rsidP="007E002C">
                            <w:pPr>
                              <w:jc w:val="center"/>
                              <w:rPr>
                                <w:bCs/>
                              </w:rPr>
                            </w:pPr>
                            <w:r w:rsidRPr="00996C91">
                              <w:rPr>
                                <w:bCs/>
                              </w:rPr>
                              <w:t>*****</w:t>
                            </w:r>
                          </w:p>
                          <w:p w14:paraId="58C34409" w14:textId="77777777" w:rsidR="00067D33" w:rsidRPr="00996C91" w:rsidRDefault="00067D33" w:rsidP="007E002C">
                            <w:pPr>
                              <w:jc w:val="center"/>
                              <w:rPr>
                                <w:bCs/>
                              </w:rPr>
                            </w:pPr>
                            <w:r w:rsidRPr="00996C91">
                              <w:rPr>
                                <w:bCs/>
                              </w:rPr>
                              <w:t>COMMUNE D’AMBAM</w:t>
                            </w:r>
                          </w:p>
                          <w:p w14:paraId="5615E130" w14:textId="77777777" w:rsidR="00067D33" w:rsidRPr="00996C91" w:rsidRDefault="00067D33" w:rsidP="007E002C">
                            <w:pPr>
                              <w:jc w:val="center"/>
                              <w:rPr>
                                <w:bCs/>
                              </w:rPr>
                            </w:pPr>
                            <w:r w:rsidRPr="00996C91">
                              <w:rPr>
                                <w:bCs/>
                              </w:rPr>
                              <w:t>*****</w:t>
                            </w:r>
                          </w:p>
                          <w:p w14:paraId="206CD910" w14:textId="77777777" w:rsidR="00067D33" w:rsidRPr="00996C91" w:rsidRDefault="00067D33" w:rsidP="007E002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AD00080" w14:textId="77777777" w:rsidR="00067D33" w:rsidRPr="00996C91" w:rsidRDefault="00067D33" w:rsidP="007E002C">
                            <w:pPr>
                              <w:jc w:val="center"/>
                            </w:pPr>
                            <w:r w:rsidRPr="00996C91">
                              <w:t xml:space="preserve"> </w:t>
                            </w:r>
                          </w:p>
                          <w:p w14:paraId="68AFDF20" w14:textId="77777777" w:rsidR="00067D33" w:rsidRPr="00996C91" w:rsidRDefault="00067D33" w:rsidP="007E002C">
                            <w:pPr>
                              <w:jc w:val="center"/>
                              <w:rPr>
                                <w:b/>
                              </w:rPr>
                            </w:pPr>
                            <w:r w:rsidRPr="00996C91">
                              <w:rPr>
                                <w:b/>
                                <w:lang w:val="en-US"/>
                              </w:rPr>
                              <w:t>BP 163 AMBAM</w:t>
                            </w:r>
                          </w:p>
                          <w:p w14:paraId="3E0FCA68" w14:textId="77777777" w:rsidR="00067D33" w:rsidRPr="00996C91" w:rsidRDefault="00067D33" w:rsidP="007E002C">
                            <w:pPr>
                              <w:jc w:val="center"/>
                              <w:rPr>
                                <w:bCs/>
                              </w:rPr>
                            </w:pPr>
                          </w:p>
                          <w:p w14:paraId="7ED4D450" w14:textId="77777777" w:rsidR="00067D33" w:rsidRPr="00996C91" w:rsidRDefault="00067D33" w:rsidP="007E002C">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73" type="#_x0000_t202" style="position:absolute;left:0;text-align:left;margin-left:-45.45pt;margin-top:-33.45pt;width:212.6pt;height:221.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" fillcolor="window" stroked="f" strokeweight=".5pt">
                <v:textbox>
                  <w:txbxContent>
                    <w:p w14:paraId="42766F3E" w14:textId="77777777" w:rsidR="00067D33" w:rsidRPr="00996C91" w:rsidRDefault="00067D33" w:rsidP="007E002C">
                      <w:pPr>
                        <w:jc w:val="center"/>
                        <w:rPr>
                          <w:bCs/>
                        </w:rPr>
                      </w:pPr>
                      <w:r w:rsidRPr="00996C91">
                        <w:rPr>
                          <w:bCs/>
                        </w:rPr>
                        <w:t>REPUBLIQUE DU CAMEROUN</w:t>
                      </w:r>
                    </w:p>
                    <w:p w14:paraId="54967929" w14:textId="77777777" w:rsidR="00067D33" w:rsidRPr="00996C91" w:rsidRDefault="00067D33" w:rsidP="007E002C">
                      <w:pPr>
                        <w:jc w:val="center"/>
                        <w:rPr>
                          <w:bCs/>
                          <w:i/>
                        </w:rPr>
                      </w:pPr>
                      <w:r w:rsidRPr="00996C91">
                        <w:rPr>
                          <w:bCs/>
                          <w:i/>
                        </w:rPr>
                        <w:t>Paix –travail –patrie</w:t>
                      </w:r>
                    </w:p>
                    <w:p w14:paraId="2BB2F95B" w14:textId="77777777" w:rsidR="00067D33" w:rsidRPr="00996C91" w:rsidRDefault="00067D33" w:rsidP="007E002C">
                      <w:pPr>
                        <w:jc w:val="center"/>
                        <w:rPr>
                          <w:bCs/>
                        </w:rPr>
                      </w:pPr>
                      <w:r w:rsidRPr="00996C91">
                        <w:rPr>
                          <w:bCs/>
                        </w:rPr>
                        <w:t>*****</w:t>
                      </w:r>
                    </w:p>
                    <w:p w14:paraId="0C14DB46" w14:textId="77777777" w:rsidR="00067D33" w:rsidRPr="00996C91" w:rsidRDefault="00067D33" w:rsidP="007E002C">
                      <w:pPr>
                        <w:jc w:val="center"/>
                        <w:rPr>
                          <w:bCs/>
                        </w:rPr>
                      </w:pPr>
                      <w:r w:rsidRPr="00996C91">
                        <w:rPr>
                          <w:bCs/>
                        </w:rPr>
                        <w:t>REGION DU SUD</w:t>
                      </w:r>
                    </w:p>
                    <w:p w14:paraId="172CBD49" w14:textId="77777777" w:rsidR="00067D33" w:rsidRPr="00996C91" w:rsidRDefault="00067D33" w:rsidP="007E002C">
                      <w:pPr>
                        <w:jc w:val="center"/>
                        <w:rPr>
                          <w:bCs/>
                        </w:rPr>
                      </w:pPr>
                      <w:r w:rsidRPr="00996C91">
                        <w:rPr>
                          <w:bCs/>
                        </w:rPr>
                        <w:t>*****</w:t>
                      </w:r>
                    </w:p>
                    <w:p w14:paraId="2A665D7B" w14:textId="77777777" w:rsidR="00067D33" w:rsidRPr="00996C91" w:rsidRDefault="00067D33" w:rsidP="007E002C">
                      <w:pPr>
                        <w:jc w:val="center"/>
                        <w:rPr>
                          <w:bCs/>
                        </w:rPr>
                      </w:pPr>
                      <w:r w:rsidRPr="00996C91">
                        <w:rPr>
                          <w:bCs/>
                        </w:rPr>
                        <w:t>DÉPARTEMENT DE LA VALLÉE DU NTEM</w:t>
                      </w:r>
                    </w:p>
                    <w:p w14:paraId="341D07DC" w14:textId="77777777" w:rsidR="00067D33" w:rsidRPr="00996C91" w:rsidRDefault="00067D33" w:rsidP="007E002C">
                      <w:pPr>
                        <w:jc w:val="center"/>
                        <w:rPr>
                          <w:bCs/>
                        </w:rPr>
                      </w:pPr>
                      <w:r w:rsidRPr="00996C91">
                        <w:rPr>
                          <w:bCs/>
                        </w:rPr>
                        <w:t>*****</w:t>
                      </w:r>
                    </w:p>
                    <w:p w14:paraId="58C34409" w14:textId="77777777" w:rsidR="00067D33" w:rsidRPr="00996C91" w:rsidRDefault="00067D33" w:rsidP="007E002C">
                      <w:pPr>
                        <w:jc w:val="center"/>
                        <w:rPr>
                          <w:bCs/>
                        </w:rPr>
                      </w:pPr>
                      <w:r w:rsidRPr="00996C91">
                        <w:rPr>
                          <w:bCs/>
                        </w:rPr>
                        <w:t>COMMUNE D’AMBAM</w:t>
                      </w:r>
                    </w:p>
                    <w:p w14:paraId="5615E130" w14:textId="77777777" w:rsidR="00067D33" w:rsidRPr="00996C91" w:rsidRDefault="00067D33" w:rsidP="007E002C">
                      <w:pPr>
                        <w:jc w:val="center"/>
                        <w:rPr>
                          <w:bCs/>
                        </w:rPr>
                      </w:pPr>
                      <w:r w:rsidRPr="00996C91">
                        <w:rPr>
                          <w:bCs/>
                        </w:rPr>
                        <w:t>*****</w:t>
                      </w:r>
                    </w:p>
                    <w:p w14:paraId="206CD910" w14:textId="77777777" w:rsidR="00067D33" w:rsidRPr="00996C91" w:rsidRDefault="00067D33" w:rsidP="007E002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AD00080" w14:textId="77777777" w:rsidR="00067D33" w:rsidRPr="00996C91" w:rsidRDefault="00067D33" w:rsidP="007E002C">
                      <w:pPr>
                        <w:jc w:val="center"/>
                      </w:pPr>
                      <w:r w:rsidRPr="00996C91">
                        <w:t xml:space="preserve"> </w:t>
                      </w:r>
                    </w:p>
                    <w:p w14:paraId="68AFDF20" w14:textId="77777777" w:rsidR="00067D33" w:rsidRPr="00996C91" w:rsidRDefault="00067D33" w:rsidP="007E002C">
                      <w:pPr>
                        <w:jc w:val="center"/>
                        <w:rPr>
                          <w:b/>
                        </w:rPr>
                      </w:pPr>
                      <w:r w:rsidRPr="00996C91">
                        <w:rPr>
                          <w:b/>
                          <w:lang w:val="en-US"/>
                        </w:rPr>
                        <w:t>BP 163 AMBAM</w:t>
                      </w:r>
                    </w:p>
                    <w:p w14:paraId="3E0FCA68" w14:textId="77777777" w:rsidR="00067D33" w:rsidRPr="00996C91" w:rsidRDefault="00067D33" w:rsidP="007E002C">
                      <w:pPr>
                        <w:jc w:val="center"/>
                        <w:rPr>
                          <w:bCs/>
                        </w:rPr>
                      </w:pPr>
                    </w:p>
                    <w:p w14:paraId="7ED4D450" w14:textId="77777777" w:rsidR="00067D33" w:rsidRPr="00996C91" w:rsidRDefault="00067D33" w:rsidP="007E002C">
                      <w:pPr>
                        <w:jc w:val="center"/>
                        <w:rPr>
                          <w:bCs/>
                        </w:rPr>
                      </w:pPr>
                    </w:p>
                  </w:txbxContent>
                </v:textbox>
              </v:shape>
            </w:pict>
          </mc:Fallback>
        </mc:AlternateContent>
      </w:r>
      <w:r w:rsidRPr="00BE094D">
        <w:rPr>
          <w:rFonts w:eastAsia="Calibri"/>
          <w:noProof/>
          <w:sz w:val="22"/>
          <w:szCs w:val="22"/>
        </w:rPr>
        <w:drawing>
          <wp:anchor distT="0" distB="0" distL="114300" distR="114300" simplePos="0" relativeHeight="251693568" behindDoc="0" locked="0" layoutInCell="1" allowOverlap="1" wp14:anchorId="71C2D91B" wp14:editId="5B0FD83E">
            <wp:simplePos x="0" y="0"/>
            <wp:positionH relativeFrom="column">
              <wp:posOffset>2265045</wp:posOffset>
            </wp:positionH>
            <wp:positionV relativeFrom="paragraph">
              <wp:posOffset>-229870</wp:posOffset>
            </wp:positionV>
            <wp:extent cx="1689100" cy="2074545"/>
            <wp:effectExtent l="0" t="0" r="6350" b="1905"/>
            <wp:wrapNone/>
            <wp:docPr id="15" name="Image 1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53965E7F" w14:textId="77777777" w:rsidR="007E002C" w:rsidRPr="00BE094D" w:rsidRDefault="007E002C" w:rsidP="007E002C">
      <w:pPr>
        <w:suppressAutoHyphens w:val="0"/>
        <w:autoSpaceDN/>
        <w:spacing w:after="160" w:line="259" w:lineRule="auto"/>
        <w:ind w:right="-234"/>
        <w:textAlignment w:val="auto"/>
        <w:rPr>
          <w:rFonts w:eastAsia="Calibri"/>
          <w:b/>
          <w:sz w:val="22"/>
          <w:szCs w:val="22"/>
          <w:u w:val="single"/>
          <w:lang w:eastAsia="en-US"/>
        </w:rPr>
      </w:pPr>
    </w:p>
    <w:p w14:paraId="4AB40AD3" w14:textId="77777777" w:rsidR="007E002C" w:rsidRPr="00BE094D" w:rsidRDefault="007E002C" w:rsidP="007E002C">
      <w:pPr>
        <w:suppressAutoHyphens w:val="0"/>
        <w:autoSpaceDN/>
        <w:spacing w:after="160" w:line="259" w:lineRule="auto"/>
        <w:textAlignment w:val="auto"/>
        <w:rPr>
          <w:rFonts w:eastAsia="Calibri"/>
          <w:b/>
          <w:sz w:val="22"/>
          <w:szCs w:val="22"/>
          <w:u w:val="single"/>
          <w:lang w:eastAsia="en-US"/>
        </w:rPr>
      </w:pPr>
    </w:p>
    <w:p w14:paraId="78100E93" w14:textId="77777777" w:rsidR="007E002C" w:rsidRPr="00BE094D" w:rsidRDefault="007E002C" w:rsidP="007E002C">
      <w:pPr>
        <w:suppressAutoHyphens w:val="0"/>
        <w:autoSpaceDN/>
        <w:spacing w:after="160" w:line="259" w:lineRule="auto"/>
        <w:textAlignment w:val="auto"/>
        <w:rPr>
          <w:rFonts w:eastAsia="Calibri"/>
          <w:b/>
          <w:sz w:val="22"/>
          <w:szCs w:val="22"/>
          <w:u w:val="single"/>
          <w:lang w:eastAsia="en-US"/>
        </w:rPr>
      </w:pPr>
    </w:p>
    <w:p w14:paraId="1B0C1A03" w14:textId="77777777" w:rsidR="007E002C" w:rsidRPr="00BE094D" w:rsidRDefault="007E002C" w:rsidP="007E002C">
      <w:pPr>
        <w:suppressAutoHyphens w:val="0"/>
        <w:autoSpaceDN/>
        <w:spacing w:after="160" w:line="259" w:lineRule="auto"/>
        <w:textAlignment w:val="auto"/>
        <w:rPr>
          <w:rFonts w:eastAsia="Calibri"/>
          <w:b/>
          <w:sz w:val="22"/>
          <w:szCs w:val="22"/>
          <w:u w:val="single"/>
          <w:lang w:eastAsia="en-US"/>
        </w:rPr>
      </w:pPr>
    </w:p>
    <w:p w14:paraId="3A4E9B44" w14:textId="77777777" w:rsidR="007E002C" w:rsidRPr="00BE094D" w:rsidRDefault="007E002C" w:rsidP="007E002C">
      <w:pPr>
        <w:suppressAutoHyphens w:val="0"/>
        <w:autoSpaceDN/>
        <w:spacing w:after="160" w:line="259" w:lineRule="auto"/>
        <w:textAlignment w:val="auto"/>
        <w:rPr>
          <w:rFonts w:eastAsia="Calibri"/>
          <w:b/>
          <w:sz w:val="22"/>
          <w:szCs w:val="22"/>
          <w:u w:val="single"/>
          <w:lang w:eastAsia="en-US"/>
        </w:rPr>
      </w:pPr>
    </w:p>
    <w:p w14:paraId="74A73FB0" w14:textId="77777777" w:rsidR="007E002C" w:rsidRPr="00BE094D" w:rsidRDefault="007E002C" w:rsidP="007E002C">
      <w:pPr>
        <w:suppressAutoHyphens w:val="0"/>
        <w:autoSpaceDN/>
        <w:spacing w:after="160" w:line="259" w:lineRule="auto"/>
        <w:textAlignment w:val="auto"/>
        <w:rPr>
          <w:rFonts w:eastAsia="Calibri"/>
          <w:b/>
          <w:sz w:val="22"/>
          <w:szCs w:val="22"/>
          <w:u w:val="single"/>
          <w:lang w:eastAsia="en-US"/>
        </w:rPr>
      </w:pPr>
    </w:p>
    <w:p w14:paraId="4F4347C9" w14:textId="77777777" w:rsidR="007E002C" w:rsidRPr="00BE094D" w:rsidRDefault="007E002C" w:rsidP="007E002C">
      <w:pPr>
        <w:suppressAutoHyphens w:val="0"/>
        <w:autoSpaceDN/>
        <w:spacing w:after="160" w:line="259" w:lineRule="auto"/>
        <w:textAlignment w:val="auto"/>
        <w:rPr>
          <w:rFonts w:eastAsia="Calibri"/>
          <w:b/>
          <w:sz w:val="22"/>
          <w:szCs w:val="22"/>
          <w:u w:val="single"/>
          <w:lang w:eastAsia="en-US"/>
        </w:rPr>
      </w:pPr>
    </w:p>
    <w:p w14:paraId="6325C5CE" w14:textId="77777777" w:rsidR="007E002C" w:rsidRPr="00BE094D" w:rsidRDefault="007E002C" w:rsidP="007E002C">
      <w:pPr>
        <w:suppressAutoHyphens w:val="0"/>
        <w:autoSpaceDN/>
        <w:spacing w:after="160" w:line="259" w:lineRule="auto"/>
        <w:textAlignment w:val="auto"/>
        <w:rPr>
          <w:rFonts w:eastAsia="Calibri"/>
          <w:sz w:val="22"/>
          <w:szCs w:val="22"/>
          <w:lang w:eastAsia="en-US"/>
        </w:rPr>
      </w:pPr>
    </w:p>
    <w:p w14:paraId="3B225D3B" w14:textId="77777777" w:rsidR="007E002C" w:rsidRPr="00BE094D" w:rsidRDefault="007E002C" w:rsidP="007E002C">
      <w:pPr>
        <w:tabs>
          <w:tab w:val="left" w:pos="4290"/>
        </w:tabs>
        <w:suppressAutoHyphens w:val="0"/>
        <w:autoSpaceDN/>
        <w:spacing w:after="160" w:line="259" w:lineRule="auto"/>
        <w:textAlignment w:val="auto"/>
        <w:rPr>
          <w:rFonts w:eastAsia="Calibri"/>
          <w:sz w:val="12"/>
          <w:szCs w:val="22"/>
          <w:lang w:eastAsia="en-US"/>
        </w:rPr>
      </w:pPr>
    </w:p>
    <w:p w14:paraId="305F81C4" w14:textId="77777777" w:rsidR="007E002C" w:rsidRPr="00BE094D" w:rsidRDefault="007E002C" w:rsidP="007E002C">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5B02142B" w14:textId="77777777" w:rsidR="007E002C" w:rsidRPr="00BE094D" w:rsidRDefault="007E002C" w:rsidP="007E002C">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79CC98E6" w14:textId="77777777" w:rsidR="007E002C" w:rsidRPr="00BE094D" w:rsidRDefault="007E002C" w:rsidP="007E002C">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3912A33F" w14:textId="77777777" w:rsidR="007E002C" w:rsidRPr="00BE094D" w:rsidRDefault="007E002C" w:rsidP="007E002C">
      <w:pPr>
        <w:spacing w:line="360" w:lineRule="auto"/>
      </w:pPr>
      <w:r w:rsidRPr="00BE094D">
        <w:rPr>
          <w:rFonts w:eastAsia="Calibri"/>
          <w:noProof/>
          <w:sz w:val="22"/>
          <w:szCs w:val="22"/>
        </w:rPr>
        <mc:AlternateContent>
          <mc:Choice Requires="wps">
            <w:drawing>
              <wp:anchor distT="0" distB="0" distL="114300" distR="114300" simplePos="0" relativeHeight="251694592" behindDoc="0" locked="0" layoutInCell="1" allowOverlap="1" wp14:anchorId="09E7B10C" wp14:editId="187FC9C4">
                <wp:simplePos x="0" y="0"/>
                <wp:positionH relativeFrom="column">
                  <wp:posOffset>-253365</wp:posOffset>
                </wp:positionH>
                <wp:positionV relativeFrom="paragraph">
                  <wp:posOffset>48261</wp:posOffset>
                </wp:positionV>
                <wp:extent cx="6897370" cy="1600200"/>
                <wp:effectExtent l="38100" t="38100" r="36830" b="38100"/>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47EB1104" w14:textId="77777777" w:rsidR="00067D33" w:rsidRPr="00E35498" w:rsidRDefault="00067D33" w:rsidP="006A7EA8">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44E792BF" w14:textId="77777777" w:rsidR="00067D33" w:rsidRPr="00E35498" w:rsidRDefault="00067D33" w:rsidP="007E002C">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 o:spid="_x0000_s1074" style="position:absolute;margin-left:-19.95pt;margin-top:3.8pt;width:543.1pt;height:12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" strokeweight="6pt">
                <v:stroke linestyle="thickBetweenThin"/>
                <v:textbox>
                  <w:txbxContent>
                    <w:p w14:paraId="47EB1104" w14:textId="77777777" w:rsidR="00067D33" w:rsidRPr="00E35498" w:rsidRDefault="00067D33" w:rsidP="006A7EA8">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44E792BF" w14:textId="77777777" w:rsidR="00067D33" w:rsidRPr="00E35498" w:rsidRDefault="00067D33" w:rsidP="007E002C">
                      <w:pPr>
                        <w:jc w:val="both"/>
                        <w:rPr>
                          <w:b/>
                          <w:bCs/>
                          <w:sz w:val="28"/>
                          <w:szCs w:val="28"/>
                        </w:rPr>
                      </w:pPr>
                    </w:p>
                  </w:txbxContent>
                </v:textbox>
              </v:roundrect>
            </w:pict>
          </mc:Fallback>
        </mc:AlternateContent>
      </w:r>
    </w:p>
    <w:p w14:paraId="1B0D6CC0" w14:textId="77777777" w:rsidR="007E002C" w:rsidRPr="00BE094D" w:rsidRDefault="007E002C" w:rsidP="007E002C">
      <w:pPr>
        <w:spacing w:line="360" w:lineRule="auto"/>
      </w:pPr>
    </w:p>
    <w:p w14:paraId="6D11B273" w14:textId="77777777" w:rsidR="007E002C" w:rsidRPr="00BE094D" w:rsidRDefault="007E002C" w:rsidP="007E002C">
      <w:pPr>
        <w:spacing w:line="360" w:lineRule="auto"/>
      </w:pPr>
    </w:p>
    <w:p w14:paraId="5AF7E887" w14:textId="77777777" w:rsidR="007E002C" w:rsidRPr="00BE094D" w:rsidRDefault="007E002C" w:rsidP="007E002C">
      <w:pPr>
        <w:spacing w:line="360" w:lineRule="auto"/>
      </w:pPr>
    </w:p>
    <w:p w14:paraId="73A05B88" w14:textId="77777777" w:rsidR="007E002C" w:rsidRPr="00BE094D" w:rsidRDefault="007E002C" w:rsidP="007E002C">
      <w:pPr>
        <w:spacing w:line="360" w:lineRule="auto"/>
      </w:pPr>
    </w:p>
    <w:p w14:paraId="69E45E19" w14:textId="77777777" w:rsidR="007E002C" w:rsidRPr="00BE094D" w:rsidRDefault="007E002C" w:rsidP="007E002C">
      <w:pPr>
        <w:spacing w:line="360" w:lineRule="auto"/>
      </w:pPr>
    </w:p>
    <w:p w14:paraId="78FAE249" w14:textId="77777777" w:rsidR="007E002C" w:rsidRPr="00BE094D" w:rsidRDefault="007E002C" w:rsidP="007E002C">
      <w:pPr>
        <w:tabs>
          <w:tab w:val="left" w:pos="690"/>
        </w:tabs>
        <w:spacing w:line="360" w:lineRule="auto"/>
      </w:pPr>
      <w:r w:rsidRPr="00BE094D">
        <w:tab/>
      </w:r>
    </w:p>
    <w:p w14:paraId="4BC7F85D" w14:textId="77777777" w:rsidR="007E002C" w:rsidRPr="00BE094D" w:rsidRDefault="007E002C" w:rsidP="007E002C">
      <w:pPr>
        <w:tabs>
          <w:tab w:val="left" w:pos="690"/>
        </w:tabs>
        <w:spacing w:line="360" w:lineRule="auto"/>
      </w:pPr>
    </w:p>
    <w:p w14:paraId="518FECB6" w14:textId="7FAA7DB4" w:rsidR="007E002C" w:rsidRPr="00BE094D" w:rsidRDefault="007E002C" w:rsidP="007E002C">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E77048" w:rsidRPr="00BE094D">
        <w:rPr>
          <w:b/>
          <w:sz w:val="28"/>
        </w:rPr>
        <w:t>MINEDUB</w:t>
      </w:r>
    </w:p>
    <w:p w14:paraId="1978F5A9" w14:textId="77777777" w:rsidR="007E002C" w:rsidRPr="00BE094D" w:rsidRDefault="007E002C" w:rsidP="007E002C">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50750B51" w14:textId="77777777" w:rsidR="007E002C" w:rsidRPr="00BE094D" w:rsidRDefault="007E002C" w:rsidP="007E002C">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354001BC" w14:textId="77777777" w:rsidR="007E002C" w:rsidRPr="00BE094D" w:rsidRDefault="007E002C" w:rsidP="007E002C">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738F64EE" w14:textId="77777777" w:rsidR="007E002C" w:rsidRPr="00BE094D" w:rsidRDefault="007E002C" w:rsidP="007E002C">
      <w:pPr>
        <w:widowControl w:val="0"/>
        <w:autoSpaceDE w:val="0"/>
        <w:spacing w:before="240" w:after="240" w:line="360" w:lineRule="auto"/>
        <w:outlineLvl w:val="0"/>
      </w:pPr>
    </w:p>
    <w:p w14:paraId="5F200448" w14:textId="34A7FF84" w:rsidR="007E002C" w:rsidRPr="00BE094D" w:rsidRDefault="007E002C" w:rsidP="007E002C">
      <w:pPr>
        <w:widowControl w:val="0"/>
        <w:autoSpaceDE w:val="0"/>
        <w:spacing w:before="240" w:after="240" w:line="360" w:lineRule="auto"/>
        <w:ind w:left="851"/>
        <w:jc w:val="center"/>
        <w:outlineLvl w:val="0"/>
        <w:rPr>
          <w:b/>
          <w:sz w:val="28"/>
        </w:rPr>
      </w:pPr>
      <w:r w:rsidRPr="00BE094D">
        <w:rPr>
          <w:rFonts w:eastAsia="Calibri"/>
          <w:b/>
          <w:spacing w:val="45"/>
          <w:sz w:val="28"/>
          <w:lang w:eastAsia="en-US"/>
        </w:rPr>
        <w:t xml:space="preserve">PIECE N°13 : </w:t>
      </w:r>
      <w:r w:rsidRPr="00BE094D">
        <w:rPr>
          <w:b/>
          <w:sz w:val="28"/>
        </w:rPr>
        <w:t xml:space="preserve">LA GRILLE D’EVALUATION </w:t>
      </w:r>
    </w:p>
    <w:p w14:paraId="796C24B7" w14:textId="77777777" w:rsidR="007E002C" w:rsidRPr="00BE094D" w:rsidRDefault="007E002C" w:rsidP="007E002C">
      <w:pPr>
        <w:suppressAutoHyphens w:val="0"/>
        <w:autoSpaceDN/>
        <w:spacing w:line="276" w:lineRule="auto"/>
        <w:textAlignment w:val="auto"/>
      </w:pPr>
    </w:p>
    <w:p w14:paraId="44C96961" w14:textId="77777777" w:rsidR="007E002C" w:rsidRPr="00BE094D" w:rsidRDefault="007E002C" w:rsidP="007E002C">
      <w:pPr>
        <w:suppressAutoHyphens w:val="0"/>
        <w:autoSpaceDN/>
        <w:spacing w:line="276" w:lineRule="auto"/>
        <w:textAlignment w:val="auto"/>
      </w:pPr>
    </w:p>
    <w:p w14:paraId="7DDC9377" w14:textId="77777777" w:rsidR="007E002C" w:rsidRPr="00BE094D" w:rsidRDefault="007E002C" w:rsidP="007E002C">
      <w:pPr>
        <w:suppressAutoHyphens w:val="0"/>
        <w:autoSpaceDN/>
        <w:spacing w:line="276" w:lineRule="auto"/>
        <w:textAlignment w:val="auto"/>
      </w:pPr>
    </w:p>
    <w:p w14:paraId="54AC26E5" w14:textId="77777777" w:rsidR="007E002C" w:rsidRPr="00BE094D" w:rsidRDefault="007E002C" w:rsidP="007E002C">
      <w:pPr>
        <w:suppressAutoHyphens w:val="0"/>
        <w:autoSpaceDN/>
        <w:spacing w:line="276" w:lineRule="auto"/>
        <w:textAlignment w:val="auto"/>
      </w:pPr>
    </w:p>
    <w:p w14:paraId="6B5CF9B4" w14:textId="77777777" w:rsidR="007E002C" w:rsidRPr="00BE094D" w:rsidRDefault="007E002C" w:rsidP="007E002C">
      <w:pPr>
        <w:suppressAutoHyphens w:val="0"/>
        <w:autoSpaceDN/>
        <w:spacing w:line="276" w:lineRule="auto"/>
        <w:textAlignment w:val="auto"/>
      </w:pPr>
    </w:p>
    <w:p w14:paraId="7A8638B8" w14:textId="77777777" w:rsidR="007E002C" w:rsidRPr="00BE094D" w:rsidRDefault="007E002C" w:rsidP="007E002C">
      <w:pPr>
        <w:suppressAutoHyphens w:val="0"/>
        <w:autoSpaceDN/>
        <w:spacing w:line="276" w:lineRule="auto"/>
        <w:textAlignment w:val="auto"/>
      </w:pPr>
      <w:r w:rsidRPr="00BE094D">
        <w:lastRenderedPageBreak/>
        <w:t>Les critères éliminatoires sont les suivants :</w:t>
      </w:r>
    </w:p>
    <w:p w14:paraId="0A3AF2FE" w14:textId="77777777" w:rsidR="007E002C" w:rsidRPr="00BE094D" w:rsidRDefault="007E002C" w:rsidP="00F95FC1">
      <w:pPr>
        <w:numPr>
          <w:ilvl w:val="0"/>
          <w:numId w:val="90"/>
        </w:numPr>
        <w:tabs>
          <w:tab w:val="left" w:pos="-720"/>
        </w:tabs>
        <w:suppressAutoHyphens w:val="0"/>
        <w:overflowPunct w:val="0"/>
        <w:autoSpaceDE w:val="0"/>
        <w:autoSpaceDN/>
        <w:adjustRightInd w:val="0"/>
        <w:spacing w:line="276" w:lineRule="auto"/>
        <w:ind w:left="714" w:hanging="357"/>
        <w:jc w:val="both"/>
        <w:textAlignment w:val="auto"/>
      </w:pPr>
      <w:r w:rsidRPr="00BE094D">
        <w:t>Absence ou non-conformité d’une pièce administrative 48 heures après l’ouverture des offres (Article 92  (a) du Code des marchés publics) ;</w:t>
      </w:r>
    </w:p>
    <w:p w14:paraId="1288AF67" w14:textId="77777777" w:rsidR="007E002C" w:rsidRPr="00BE094D" w:rsidRDefault="007E002C" w:rsidP="00F95FC1">
      <w:pPr>
        <w:numPr>
          <w:ilvl w:val="0"/>
          <w:numId w:val="90"/>
        </w:numPr>
        <w:tabs>
          <w:tab w:val="left" w:pos="-720"/>
        </w:tabs>
        <w:suppressAutoHyphens w:val="0"/>
        <w:overflowPunct w:val="0"/>
        <w:autoSpaceDE w:val="0"/>
        <w:autoSpaceDN/>
        <w:adjustRightInd w:val="0"/>
        <w:spacing w:line="276" w:lineRule="auto"/>
        <w:ind w:left="714" w:hanging="357"/>
        <w:jc w:val="both"/>
        <w:textAlignment w:val="auto"/>
      </w:pPr>
      <w:r w:rsidRPr="00BE094D">
        <w:t>Pièce falsifiée ou fausse déclaration ;</w:t>
      </w:r>
    </w:p>
    <w:p w14:paraId="20BDAD94" w14:textId="77777777" w:rsidR="007E002C" w:rsidRPr="00BE094D" w:rsidRDefault="007E002C" w:rsidP="00F95FC1">
      <w:pPr>
        <w:numPr>
          <w:ilvl w:val="0"/>
          <w:numId w:val="90"/>
        </w:numPr>
        <w:tabs>
          <w:tab w:val="left" w:pos="-720"/>
        </w:tabs>
        <w:suppressAutoHyphens w:val="0"/>
        <w:overflowPunct w:val="0"/>
        <w:autoSpaceDE w:val="0"/>
        <w:autoSpaceDN/>
        <w:adjustRightInd w:val="0"/>
        <w:spacing w:line="276" w:lineRule="auto"/>
        <w:ind w:left="714" w:hanging="357"/>
        <w:jc w:val="both"/>
        <w:textAlignment w:val="auto"/>
      </w:pPr>
      <w:r w:rsidRPr="00BE094D">
        <w:t>Manœuvres frauduleuses ;</w:t>
      </w:r>
    </w:p>
    <w:p w14:paraId="27B8D238" w14:textId="77777777" w:rsidR="007E002C" w:rsidRPr="00BE094D" w:rsidRDefault="007E002C" w:rsidP="00F95FC1">
      <w:pPr>
        <w:numPr>
          <w:ilvl w:val="0"/>
          <w:numId w:val="90"/>
        </w:numPr>
        <w:tabs>
          <w:tab w:val="left" w:pos="-720"/>
        </w:tabs>
        <w:suppressAutoHyphens w:val="0"/>
        <w:overflowPunct w:val="0"/>
        <w:autoSpaceDE w:val="0"/>
        <w:autoSpaceDN/>
        <w:adjustRightInd w:val="0"/>
        <w:spacing w:line="276" w:lineRule="auto"/>
        <w:ind w:left="714" w:hanging="357"/>
        <w:jc w:val="both"/>
        <w:textAlignment w:val="auto"/>
      </w:pPr>
      <w:r w:rsidRPr="00BE094D">
        <w:t>Absence de la caution de soumission ;</w:t>
      </w:r>
    </w:p>
    <w:p w14:paraId="786584CF" w14:textId="77777777" w:rsidR="007E002C" w:rsidRPr="00BE094D" w:rsidRDefault="007E002C" w:rsidP="00F95FC1">
      <w:pPr>
        <w:numPr>
          <w:ilvl w:val="0"/>
          <w:numId w:val="90"/>
        </w:numPr>
        <w:tabs>
          <w:tab w:val="left" w:pos="-720"/>
        </w:tabs>
        <w:suppressAutoHyphens w:val="0"/>
        <w:overflowPunct w:val="0"/>
        <w:autoSpaceDE w:val="0"/>
        <w:autoSpaceDN/>
        <w:adjustRightInd w:val="0"/>
        <w:spacing w:line="276" w:lineRule="auto"/>
        <w:ind w:left="714" w:hanging="357"/>
        <w:jc w:val="both"/>
        <w:textAlignment w:val="auto"/>
      </w:pPr>
      <w:r w:rsidRPr="00BE094D">
        <w:t>Dossier technique incomplet ;</w:t>
      </w:r>
    </w:p>
    <w:p w14:paraId="69A4EA90" w14:textId="77777777" w:rsidR="007E002C" w:rsidRPr="00BE094D" w:rsidRDefault="007E002C" w:rsidP="00F95FC1">
      <w:pPr>
        <w:numPr>
          <w:ilvl w:val="0"/>
          <w:numId w:val="90"/>
        </w:numPr>
        <w:tabs>
          <w:tab w:val="left" w:pos="-720"/>
        </w:tabs>
        <w:suppressAutoHyphens w:val="0"/>
        <w:overflowPunct w:val="0"/>
        <w:autoSpaceDE w:val="0"/>
        <w:autoSpaceDN/>
        <w:adjustRightInd w:val="0"/>
        <w:spacing w:line="276" w:lineRule="auto"/>
        <w:ind w:left="714" w:hanging="357"/>
        <w:jc w:val="both"/>
        <w:textAlignment w:val="auto"/>
      </w:pPr>
      <w:r w:rsidRPr="00BE094D">
        <w:t>Omission dans le Bordereau des prix d’un prix unitaire quantifié ;</w:t>
      </w:r>
    </w:p>
    <w:p w14:paraId="76C78FC5" w14:textId="77777777" w:rsidR="007E002C" w:rsidRPr="00BE094D" w:rsidRDefault="007E002C" w:rsidP="00F95FC1">
      <w:pPr>
        <w:numPr>
          <w:ilvl w:val="0"/>
          <w:numId w:val="90"/>
        </w:numPr>
        <w:tabs>
          <w:tab w:val="left" w:pos="-720"/>
        </w:tabs>
        <w:suppressAutoHyphens w:val="0"/>
        <w:overflowPunct w:val="0"/>
        <w:autoSpaceDE w:val="0"/>
        <w:autoSpaceDN/>
        <w:adjustRightInd w:val="0"/>
        <w:spacing w:line="276" w:lineRule="auto"/>
        <w:ind w:left="714" w:hanging="357"/>
        <w:jc w:val="both"/>
        <w:textAlignment w:val="auto"/>
      </w:pPr>
      <w:r w:rsidRPr="00BE094D">
        <w:t>Note technique inférieure à 70% ;</w:t>
      </w:r>
    </w:p>
    <w:p w14:paraId="60E36343" w14:textId="77777777" w:rsidR="007E002C" w:rsidRPr="00BE094D" w:rsidRDefault="007E002C" w:rsidP="00F95FC1">
      <w:pPr>
        <w:numPr>
          <w:ilvl w:val="0"/>
          <w:numId w:val="90"/>
        </w:numPr>
        <w:tabs>
          <w:tab w:val="left" w:pos="-720"/>
        </w:tabs>
        <w:suppressAutoHyphens w:val="0"/>
        <w:overflowPunct w:val="0"/>
        <w:autoSpaceDE w:val="0"/>
        <w:autoSpaceDN/>
        <w:adjustRightInd w:val="0"/>
        <w:spacing w:line="276" w:lineRule="auto"/>
        <w:ind w:left="714" w:hanging="357"/>
        <w:jc w:val="both"/>
        <w:textAlignment w:val="auto"/>
      </w:pPr>
      <w:r w:rsidRPr="00BE094D">
        <w:t>Offre financière incomplète ou non conforme;</w:t>
      </w:r>
    </w:p>
    <w:p w14:paraId="0E63F45C" w14:textId="77777777" w:rsidR="007E002C" w:rsidRPr="00BE094D" w:rsidRDefault="007E002C" w:rsidP="007E002C">
      <w:pPr>
        <w:suppressAutoHyphens w:val="0"/>
        <w:autoSpaceDN/>
        <w:spacing w:line="276" w:lineRule="auto"/>
        <w:jc w:val="both"/>
        <w:textAlignment w:val="auto"/>
        <w:rPr>
          <w:b/>
        </w:rPr>
      </w:pPr>
      <w:r w:rsidRPr="00BE094D">
        <w:rPr>
          <w:b/>
        </w:rPr>
        <w:t>B- Critères de qualification :</w:t>
      </w:r>
    </w:p>
    <w:tbl>
      <w:tblPr>
        <w:tblW w:w="1070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145"/>
        <w:gridCol w:w="1660"/>
      </w:tblGrid>
      <w:tr w:rsidR="007E002C" w:rsidRPr="00BE094D" w14:paraId="0CE46D3D" w14:textId="77777777" w:rsidTr="006B07B7">
        <w:trPr>
          <w:trHeight w:val="460"/>
          <w:jc w:val="center"/>
        </w:trPr>
        <w:tc>
          <w:tcPr>
            <w:tcW w:w="900" w:type="dxa"/>
          </w:tcPr>
          <w:p w14:paraId="2BA219EE" w14:textId="77777777" w:rsidR="007E002C" w:rsidRPr="00BE094D" w:rsidRDefault="007E002C" w:rsidP="007E002C">
            <w:pPr>
              <w:suppressAutoHyphens w:val="0"/>
              <w:autoSpaceDN/>
              <w:spacing w:line="276" w:lineRule="auto"/>
              <w:textAlignment w:val="auto"/>
            </w:pPr>
          </w:p>
        </w:tc>
        <w:tc>
          <w:tcPr>
            <w:tcW w:w="8145" w:type="dxa"/>
            <w:vAlign w:val="center"/>
          </w:tcPr>
          <w:p w14:paraId="04C99542" w14:textId="77777777" w:rsidR="007E002C" w:rsidRPr="00BE094D" w:rsidRDefault="007E002C" w:rsidP="007E002C">
            <w:pPr>
              <w:suppressAutoHyphens w:val="0"/>
              <w:autoSpaceDN/>
              <w:spacing w:line="276" w:lineRule="auto"/>
              <w:jc w:val="center"/>
              <w:textAlignment w:val="auto"/>
              <w:rPr>
                <w:b/>
              </w:rPr>
            </w:pPr>
            <w:r w:rsidRPr="00BE094D">
              <w:rPr>
                <w:b/>
              </w:rPr>
              <w:t>B- OFFRE TECHNIQUE</w:t>
            </w:r>
          </w:p>
        </w:tc>
        <w:tc>
          <w:tcPr>
            <w:tcW w:w="1660" w:type="dxa"/>
            <w:vAlign w:val="center"/>
          </w:tcPr>
          <w:p w14:paraId="446FB7A1" w14:textId="77777777" w:rsidR="007E002C" w:rsidRPr="00BE094D" w:rsidRDefault="007E002C" w:rsidP="007E002C">
            <w:pPr>
              <w:suppressAutoHyphens w:val="0"/>
              <w:autoSpaceDN/>
              <w:spacing w:line="276" w:lineRule="auto"/>
              <w:ind w:left="63"/>
              <w:textAlignment w:val="auto"/>
            </w:pPr>
          </w:p>
        </w:tc>
      </w:tr>
      <w:tr w:rsidR="007E002C" w:rsidRPr="00BE094D" w14:paraId="7AB2086C" w14:textId="77777777" w:rsidTr="006B07B7">
        <w:trPr>
          <w:trHeight w:val="460"/>
          <w:jc w:val="center"/>
        </w:trPr>
        <w:tc>
          <w:tcPr>
            <w:tcW w:w="900" w:type="dxa"/>
          </w:tcPr>
          <w:p w14:paraId="323F7728" w14:textId="77777777" w:rsidR="007E002C" w:rsidRPr="00BE094D" w:rsidRDefault="007E002C" w:rsidP="007E002C">
            <w:pPr>
              <w:suppressAutoHyphens w:val="0"/>
              <w:autoSpaceDN/>
              <w:spacing w:line="276" w:lineRule="auto"/>
              <w:jc w:val="center"/>
              <w:textAlignment w:val="auto"/>
              <w:rPr>
                <w:b/>
              </w:rPr>
            </w:pPr>
            <w:r w:rsidRPr="00BE094D">
              <w:rPr>
                <w:b/>
              </w:rPr>
              <w:t>Pièce</w:t>
            </w:r>
          </w:p>
        </w:tc>
        <w:tc>
          <w:tcPr>
            <w:tcW w:w="8145" w:type="dxa"/>
            <w:vAlign w:val="center"/>
          </w:tcPr>
          <w:p w14:paraId="47CB03A3" w14:textId="77777777" w:rsidR="007E002C" w:rsidRPr="00BE094D" w:rsidRDefault="007E002C" w:rsidP="007E002C">
            <w:pPr>
              <w:suppressAutoHyphens w:val="0"/>
              <w:autoSpaceDN/>
              <w:spacing w:line="276" w:lineRule="auto"/>
              <w:jc w:val="center"/>
              <w:textAlignment w:val="auto"/>
              <w:rPr>
                <w:b/>
              </w:rPr>
            </w:pPr>
            <w:r w:rsidRPr="00BE094D">
              <w:rPr>
                <w:b/>
              </w:rPr>
              <w:t>Désignation</w:t>
            </w:r>
          </w:p>
        </w:tc>
        <w:tc>
          <w:tcPr>
            <w:tcW w:w="1660" w:type="dxa"/>
            <w:vAlign w:val="center"/>
          </w:tcPr>
          <w:p w14:paraId="52575057" w14:textId="77777777" w:rsidR="007E002C" w:rsidRPr="00BE094D" w:rsidRDefault="007E002C" w:rsidP="007E002C">
            <w:pPr>
              <w:suppressAutoHyphens w:val="0"/>
              <w:autoSpaceDN/>
              <w:spacing w:line="276" w:lineRule="auto"/>
              <w:ind w:left="63"/>
              <w:jc w:val="center"/>
              <w:textAlignment w:val="auto"/>
              <w:rPr>
                <w:b/>
              </w:rPr>
            </w:pPr>
            <w:r w:rsidRPr="00BE094D">
              <w:rPr>
                <w:b/>
              </w:rPr>
              <w:t>NOTE</w:t>
            </w:r>
          </w:p>
        </w:tc>
      </w:tr>
      <w:tr w:rsidR="007E002C" w:rsidRPr="00BE094D" w14:paraId="0559ACEC" w14:textId="77777777" w:rsidTr="006B07B7">
        <w:trPr>
          <w:trHeight w:val="247"/>
          <w:jc w:val="center"/>
        </w:trPr>
        <w:tc>
          <w:tcPr>
            <w:tcW w:w="10705" w:type="dxa"/>
            <w:gridSpan w:val="3"/>
          </w:tcPr>
          <w:p w14:paraId="1AFA09E1" w14:textId="77777777" w:rsidR="007E002C" w:rsidRPr="00BE094D" w:rsidRDefault="007E002C" w:rsidP="007E002C">
            <w:pPr>
              <w:suppressAutoHyphens w:val="0"/>
              <w:autoSpaceDN/>
              <w:spacing w:line="276" w:lineRule="auto"/>
              <w:jc w:val="center"/>
              <w:textAlignment w:val="auto"/>
              <w:rPr>
                <w:b/>
              </w:rPr>
            </w:pPr>
            <w:r w:rsidRPr="00BE094D">
              <w:rPr>
                <w:b/>
              </w:rPr>
              <w:t>B.1 Présentation de l’Offre</w:t>
            </w:r>
            <w:r w:rsidRPr="00BE094D">
              <w:t> </w:t>
            </w:r>
            <w:r w:rsidRPr="00BE094D">
              <w:rPr>
                <w:b/>
              </w:rPr>
              <w:t xml:space="preserve"> et Référence dans les réalisations similaires</w:t>
            </w:r>
          </w:p>
        </w:tc>
      </w:tr>
      <w:tr w:rsidR="007E002C" w:rsidRPr="00BE094D" w14:paraId="3B2E485D" w14:textId="77777777" w:rsidTr="006B07B7">
        <w:trPr>
          <w:trHeight w:val="247"/>
          <w:jc w:val="center"/>
        </w:trPr>
        <w:tc>
          <w:tcPr>
            <w:tcW w:w="900" w:type="dxa"/>
            <w:vAlign w:val="center"/>
          </w:tcPr>
          <w:p w14:paraId="5C4B8557" w14:textId="77777777" w:rsidR="007E002C" w:rsidRPr="00BE094D" w:rsidRDefault="007E002C" w:rsidP="007E002C">
            <w:pPr>
              <w:suppressAutoHyphens w:val="0"/>
              <w:autoSpaceDN/>
              <w:spacing w:line="276" w:lineRule="auto"/>
              <w:jc w:val="center"/>
              <w:textAlignment w:val="auto"/>
            </w:pPr>
            <w:r w:rsidRPr="00BE094D">
              <w:t>B.1.0</w:t>
            </w:r>
          </w:p>
        </w:tc>
        <w:tc>
          <w:tcPr>
            <w:tcW w:w="8145" w:type="dxa"/>
          </w:tcPr>
          <w:p w14:paraId="58474FDE" w14:textId="77777777" w:rsidR="007E002C" w:rsidRPr="00BE094D" w:rsidRDefault="007E002C" w:rsidP="007E002C">
            <w:pPr>
              <w:suppressAutoHyphens w:val="0"/>
              <w:autoSpaceDN/>
              <w:spacing w:line="276" w:lineRule="auto"/>
              <w:textAlignment w:val="auto"/>
            </w:pPr>
            <w:r w:rsidRPr="00BE094D">
              <w:rPr>
                <w:b/>
              </w:rPr>
              <w:t>Présentation de l’Offre</w:t>
            </w:r>
            <w:r w:rsidRPr="00BE094D">
              <w:t> :</w:t>
            </w:r>
          </w:p>
        </w:tc>
        <w:tc>
          <w:tcPr>
            <w:tcW w:w="1660" w:type="dxa"/>
            <w:vAlign w:val="center"/>
          </w:tcPr>
          <w:p w14:paraId="42CFDBC1" w14:textId="77777777" w:rsidR="007E002C" w:rsidRPr="00BE094D" w:rsidRDefault="007E002C" w:rsidP="007E002C">
            <w:pPr>
              <w:suppressAutoHyphens w:val="0"/>
              <w:autoSpaceDN/>
              <w:spacing w:line="276" w:lineRule="auto"/>
              <w:ind w:left="63"/>
              <w:textAlignment w:val="auto"/>
            </w:pPr>
          </w:p>
        </w:tc>
      </w:tr>
      <w:tr w:rsidR="007E002C" w:rsidRPr="00BE094D" w14:paraId="344B5FC8" w14:textId="77777777" w:rsidTr="006B07B7">
        <w:trPr>
          <w:trHeight w:val="247"/>
          <w:jc w:val="center"/>
        </w:trPr>
        <w:tc>
          <w:tcPr>
            <w:tcW w:w="900" w:type="dxa"/>
            <w:vAlign w:val="center"/>
          </w:tcPr>
          <w:p w14:paraId="799AFC09" w14:textId="77777777" w:rsidR="007E002C" w:rsidRPr="00BE094D" w:rsidRDefault="007E002C" w:rsidP="007E002C">
            <w:pPr>
              <w:suppressAutoHyphens w:val="0"/>
              <w:autoSpaceDN/>
              <w:spacing w:line="276" w:lineRule="auto"/>
              <w:jc w:val="center"/>
              <w:textAlignment w:val="auto"/>
              <w:rPr>
                <w:sz w:val="22"/>
              </w:rPr>
            </w:pPr>
            <w:r w:rsidRPr="00BE094D">
              <w:rPr>
                <w:sz w:val="22"/>
              </w:rPr>
              <w:t>B.1.0.1</w:t>
            </w:r>
          </w:p>
        </w:tc>
        <w:tc>
          <w:tcPr>
            <w:tcW w:w="8145" w:type="dxa"/>
          </w:tcPr>
          <w:p w14:paraId="49C3E6D2" w14:textId="77777777" w:rsidR="007E002C" w:rsidRPr="00BE094D" w:rsidRDefault="007E002C" w:rsidP="007E002C">
            <w:pPr>
              <w:suppressAutoHyphens w:val="0"/>
              <w:autoSpaceDN/>
              <w:textAlignment w:val="auto"/>
            </w:pPr>
            <w:r w:rsidRPr="00BE094D">
              <w:t>Présentation générale de l’offre : Respect de l’ordre des pièces et lisibilité des photocopies</w:t>
            </w:r>
          </w:p>
        </w:tc>
        <w:tc>
          <w:tcPr>
            <w:tcW w:w="1660" w:type="dxa"/>
            <w:vAlign w:val="center"/>
          </w:tcPr>
          <w:p w14:paraId="7B7AE25F"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1E1F86C0" w14:textId="77777777" w:rsidTr="006B07B7">
        <w:trPr>
          <w:trHeight w:val="247"/>
          <w:jc w:val="center"/>
        </w:trPr>
        <w:tc>
          <w:tcPr>
            <w:tcW w:w="900" w:type="dxa"/>
            <w:vAlign w:val="center"/>
          </w:tcPr>
          <w:p w14:paraId="4AA64C81" w14:textId="77777777" w:rsidR="007E002C" w:rsidRPr="00BE094D" w:rsidRDefault="007E002C" w:rsidP="007E002C">
            <w:pPr>
              <w:suppressAutoHyphens w:val="0"/>
              <w:autoSpaceDN/>
              <w:spacing w:line="276" w:lineRule="auto"/>
              <w:jc w:val="center"/>
              <w:textAlignment w:val="auto"/>
              <w:rPr>
                <w:sz w:val="22"/>
              </w:rPr>
            </w:pPr>
            <w:r w:rsidRPr="00BE094D">
              <w:rPr>
                <w:sz w:val="22"/>
              </w:rPr>
              <w:t>B.1.0.1</w:t>
            </w:r>
          </w:p>
        </w:tc>
        <w:tc>
          <w:tcPr>
            <w:tcW w:w="8145" w:type="dxa"/>
          </w:tcPr>
          <w:p w14:paraId="68D1CA53" w14:textId="77777777" w:rsidR="007E002C" w:rsidRPr="00BE094D" w:rsidRDefault="007E002C" w:rsidP="007E002C">
            <w:pPr>
              <w:suppressAutoHyphens w:val="0"/>
              <w:autoSpaceDN/>
              <w:spacing w:line="276" w:lineRule="auto"/>
              <w:textAlignment w:val="auto"/>
            </w:pPr>
            <w:r w:rsidRPr="00BE094D">
              <w:t>Présence dans l’Offre (original et copies) des intercalaires en couleur</w:t>
            </w:r>
          </w:p>
        </w:tc>
        <w:tc>
          <w:tcPr>
            <w:tcW w:w="1660" w:type="dxa"/>
            <w:vAlign w:val="center"/>
          </w:tcPr>
          <w:p w14:paraId="534BCDB5"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351E530D" w14:textId="77777777" w:rsidTr="006B07B7">
        <w:trPr>
          <w:trHeight w:val="332"/>
          <w:jc w:val="center"/>
        </w:trPr>
        <w:tc>
          <w:tcPr>
            <w:tcW w:w="900" w:type="dxa"/>
            <w:vAlign w:val="center"/>
          </w:tcPr>
          <w:p w14:paraId="3A81401A" w14:textId="77777777" w:rsidR="007E002C" w:rsidRPr="00BE094D" w:rsidRDefault="007E002C" w:rsidP="007E002C">
            <w:pPr>
              <w:suppressAutoHyphens w:val="0"/>
              <w:autoSpaceDN/>
              <w:spacing w:line="276" w:lineRule="auto"/>
              <w:jc w:val="center"/>
              <w:textAlignment w:val="auto"/>
            </w:pPr>
            <w:r w:rsidRPr="00BE094D">
              <w:t>B.1.1</w:t>
            </w:r>
          </w:p>
        </w:tc>
        <w:tc>
          <w:tcPr>
            <w:tcW w:w="8145" w:type="dxa"/>
          </w:tcPr>
          <w:p w14:paraId="0B8502CF" w14:textId="77777777" w:rsidR="007E002C" w:rsidRPr="00BE094D" w:rsidRDefault="007E002C" w:rsidP="007E002C">
            <w:pPr>
              <w:suppressAutoHyphens w:val="0"/>
              <w:autoSpaceDN/>
              <w:spacing w:line="276" w:lineRule="auto"/>
              <w:textAlignment w:val="auto"/>
            </w:pPr>
            <w:r w:rsidRPr="00BE094D">
              <w:rPr>
                <w:b/>
              </w:rPr>
              <w:t>Référence dans les réalisations similaires</w:t>
            </w:r>
          </w:p>
        </w:tc>
        <w:tc>
          <w:tcPr>
            <w:tcW w:w="1660" w:type="dxa"/>
            <w:vAlign w:val="center"/>
          </w:tcPr>
          <w:p w14:paraId="08C97F1E" w14:textId="77777777" w:rsidR="007E002C" w:rsidRPr="00BE094D" w:rsidRDefault="007E002C" w:rsidP="007E002C">
            <w:pPr>
              <w:suppressAutoHyphens w:val="0"/>
              <w:autoSpaceDN/>
              <w:spacing w:line="276" w:lineRule="auto"/>
              <w:ind w:left="63"/>
              <w:textAlignment w:val="auto"/>
            </w:pPr>
          </w:p>
        </w:tc>
      </w:tr>
      <w:tr w:rsidR="007E002C" w:rsidRPr="00BE094D" w14:paraId="40F78DA2" w14:textId="77777777" w:rsidTr="006B07B7">
        <w:trPr>
          <w:trHeight w:val="247"/>
          <w:jc w:val="center"/>
        </w:trPr>
        <w:tc>
          <w:tcPr>
            <w:tcW w:w="900" w:type="dxa"/>
            <w:vAlign w:val="center"/>
          </w:tcPr>
          <w:p w14:paraId="6764F98E" w14:textId="77777777" w:rsidR="007E002C" w:rsidRPr="00BE094D" w:rsidRDefault="007E002C" w:rsidP="007E002C">
            <w:pPr>
              <w:suppressAutoHyphens w:val="0"/>
              <w:autoSpaceDN/>
              <w:spacing w:line="276" w:lineRule="auto"/>
              <w:jc w:val="center"/>
              <w:textAlignment w:val="auto"/>
            </w:pPr>
            <w:r w:rsidRPr="00BE094D">
              <w:t>B.1.3</w:t>
            </w:r>
          </w:p>
        </w:tc>
        <w:tc>
          <w:tcPr>
            <w:tcW w:w="8145" w:type="dxa"/>
          </w:tcPr>
          <w:p w14:paraId="27C6A2A4" w14:textId="77777777" w:rsidR="007E002C" w:rsidRPr="00BE094D" w:rsidRDefault="007E002C" w:rsidP="007E002C">
            <w:pPr>
              <w:widowControl w:val="0"/>
              <w:suppressAutoHyphens w:val="0"/>
              <w:autoSpaceDE w:val="0"/>
              <w:adjustRightInd w:val="0"/>
              <w:spacing w:line="276" w:lineRule="auto"/>
              <w:ind w:right="-20"/>
              <w:textAlignment w:val="auto"/>
            </w:pPr>
            <w:r w:rsidRPr="00BE094D">
              <w:t>Liste des références de l’entreprise dans le domaine des BTP pour les trois (03) dernières années en cours (dates) ;</w:t>
            </w:r>
          </w:p>
        </w:tc>
        <w:tc>
          <w:tcPr>
            <w:tcW w:w="1660" w:type="dxa"/>
            <w:vAlign w:val="center"/>
          </w:tcPr>
          <w:p w14:paraId="0A5A3031"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494D61E2" w14:textId="77777777" w:rsidTr="006B07B7">
        <w:trPr>
          <w:trHeight w:val="247"/>
          <w:jc w:val="center"/>
        </w:trPr>
        <w:tc>
          <w:tcPr>
            <w:tcW w:w="900" w:type="dxa"/>
            <w:vAlign w:val="center"/>
          </w:tcPr>
          <w:p w14:paraId="740164C7" w14:textId="77777777" w:rsidR="007E002C" w:rsidRPr="00BE094D" w:rsidRDefault="007E002C" w:rsidP="007E002C">
            <w:pPr>
              <w:suppressAutoHyphens w:val="0"/>
              <w:autoSpaceDN/>
              <w:spacing w:line="276" w:lineRule="auto"/>
              <w:jc w:val="center"/>
              <w:textAlignment w:val="auto"/>
            </w:pPr>
            <w:r w:rsidRPr="00BE094D">
              <w:t>B.1.4</w:t>
            </w:r>
          </w:p>
        </w:tc>
        <w:tc>
          <w:tcPr>
            <w:tcW w:w="8145" w:type="dxa"/>
          </w:tcPr>
          <w:p w14:paraId="748419D4" w14:textId="77777777" w:rsidR="007E002C" w:rsidRPr="00BE094D" w:rsidRDefault="007E002C" w:rsidP="007E002C">
            <w:pPr>
              <w:widowControl w:val="0"/>
              <w:suppressAutoHyphens w:val="0"/>
              <w:autoSpaceDE w:val="0"/>
              <w:adjustRightInd w:val="0"/>
              <w:spacing w:line="276" w:lineRule="auto"/>
              <w:ind w:right="-20"/>
              <w:textAlignment w:val="auto"/>
            </w:pPr>
            <w:r w:rsidRPr="00BE094D">
              <w:t>Au moins deux (02) contrats et deux (02) PV de réception de l’ouvrage réalisé</w:t>
            </w:r>
          </w:p>
        </w:tc>
        <w:tc>
          <w:tcPr>
            <w:tcW w:w="1660" w:type="dxa"/>
            <w:vAlign w:val="center"/>
          </w:tcPr>
          <w:p w14:paraId="0ADFDDD1"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77C5B250" w14:textId="77777777" w:rsidTr="006B07B7">
        <w:trPr>
          <w:trHeight w:val="247"/>
          <w:jc w:val="center"/>
        </w:trPr>
        <w:tc>
          <w:tcPr>
            <w:tcW w:w="10705" w:type="dxa"/>
            <w:gridSpan w:val="3"/>
          </w:tcPr>
          <w:p w14:paraId="38B0F577" w14:textId="77777777" w:rsidR="007E002C" w:rsidRPr="00BE094D" w:rsidRDefault="007E002C" w:rsidP="007E002C">
            <w:pPr>
              <w:suppressAutoHyphens w:val="0"/>
              <w:autoSpaceDN/>
              <w:spacing w:line="276" w:lineRule="auto"/>
              <w:jc w:val="center"/>
              <w:textAlignment w:val="auto"/>
              <w:rPr>
                <w:b/>
              </w:rPr>
            </w:pPr>
            <w:r w:rsidRPr="00BE094D">
              <w:rPr>
                <w:b/>
              </w:rPr>
              <w:t>B.2 Qualité du personnel</w:t>
            </w:r>
          </w:p>
        </w:tc>
      </w:tr>
      <w:tr w:rsidR="007E002C" w:rsidRPr="00BE094D" w14:paraId="74AC6868" w14:textId="77777777" w:rsidTr="006B07B7">
        <w:trPr>
          <w:trHeight w:val="202"/>
          <w:jc w:val="center"/>
        </w:trPr>
        <w:tc>
          <w:tcPr>
            <w:tcW w:w="900" w:type="dxa"/>
            <w:vAlign w:val="center"/>
          </w:tcPr>
          <w:p w14:paraId="7656B054" w14:textId="77777777" w:rsidR="007E002C" w:rsidRPr="00BE094D" w:rsidRDefault="007E002C" w:rsidP="007E002C">
            <w:pPr>
              <w:suppressAutoHyphens w:val="0"/>
              <w:autoSpaceDN/>
              <w:spacing w:line="276" w:lineRule="auto"/>
              <w:jc w:val="center"/>
              <w:textAlignment w:val="auto"/>
            </w:pPr>
            <w:r w:rsidRPr="00BE094D">
              <w:t>B.2.1</w:t>
            </w:r>
          </w:p>
        </w:tc>
        <w:tc>
          <w:tcPr>
            <w:tcW w:w="8145" w:type="dxa"/>
            <w:vAlign w:val="center"/>
          </w:tcPr>
          <w:p w14:paraId="76B77DB9" w14:textId="77777777" w:rsidR="007E002C" w:rsidRPr="00BE094D" w:rsidRDefault="007E002C" w:rsidP="007E002C">
            <w:pPr>
              <w:suppressAutoHyphens w:val="0"/>
              <w:autoSpaceDN/>
              <w:spacing w:line="276" w:lineRule="auto"/>
              <w:textAlignment w:val="auto"/>
            </w:pPr>
            <w:r w:rsidRPr="00BE094D">
              <w:t>Liste du personnel d’encadrement technique affecté au projet </w:t>
            </w:r>
          </w:p>
        </w:tc>
        <w:tc>
          <w:tcPr>
            <w:tcW w:w="1660" w:type="dxa"/>
            <w:vAlign w:val="center"/>
          </w:tcPr>
          <w:p w14:paraId="785F221B"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5D89E1E8" w14:textId="77777777" w:rsidTr="006B07B7">
        <w:trPr>
          <w:trHeight w:val="202"/>
          <w:jc w:val="center"/>
        </w:trPr>
        <w:tc>
          <w:tcPr>
            <w:tcW w:w="900" w:type="dxa"/>
            <w:vMerge w:val="restart"/>
            <w:vAlign w:val="center"/>
          </w:tcPr>
          <w:p w14:paraId="152E4EB3" w14:textId="77777777" w:rsidR="007E002C" w:rsidRPr="00BE094D" w:rsidRDefault="007E002C" w:rsidP="007E002C">
            <w:pPr>
              <w:suppressAutoHyphens w:val="0"/>
              <w:autoSpaceDN/>
              <w:spacing w:line="276" w:lineRule="auto"/>
              <w:jc w:val="center"/>
              <w:textAlignment w:val="auto"/>
            </w:pPr>
            <w:r w:rsidRPr="00BE094D">
              <w:t>B.2.2</w:t>
            </w:r>
          </w:p>
        </w:tc>
        <w:tc>
          <w:tcPr>
            <w:tcW w:w="9805" w:type="dxa"/>
            <w:gridSpan w:val="2"/>
            <w:vAlign w:val="center"/>
          </w:tcPr>
          <w:p w14:paraId="2C8DF8AD" w14:textId="77777777" w:rsidR="007E002C" w:rsidRPr="00BE094D" w:rsidRDefault="007E002C" w:rsidP="007E002C">
            <w:pPr>
              <w:suppressAutoHyphens w:val="0"/>
              <w:autoSpaceDN/>
              <w:spacing w:line="276" w:lineRule="auto"/>
              <w:ind w:left="63"/>
              <w:textAlignment w:val="auto"/>
              <w:rPr>
                <w:b/>
                <w:i/>
              </w:rPr>
            </w:pPr>
            <w:r w:rsidRPr="00BE094D">
              <w:rPr>
                <w:b/>
                <w:i/>
              </w:rPr>
              <w:t>Le Conducteur des travaux</w:t>
            </w:r>
          </w:p>
        </w:tc>
      </w:tr>
      <w:tr w:rsidR="007E002C" w:rsidRPr="00BE094D" w14:paraId="41801941" w14:textId="77777777" w:rsidTr="006B07B7">
        <w:trPr>
          <w:trHeight w:val="202"/>
          <w:jc w:val="center"/>
        </w:trPr>
        <w:tc>
          <w:tcPr>
            <w:tcW w:w="900" w:type="dxa"/>
            <w:vMerge/>
            <w:vAlign w:val="center"/>
          </w:tcPr>
          <w:p w14:paraId="0DAC720D" w14:textId="77777777" w:rsidR="007E002C" w:rsidRPr="00BE094D" w:rsidRDefault="007E002C" w:rsidP="007E002C">
            <w:pPr>
              <w:suppressAutoHyphens w:val="0"/>
              <w:autoSpaceDN/>
              <w:spacing w:line="276" w:lineRule="auto"/>
              <w:jc w:val="center"/>
              <w:textAlignment w:val="auto"/>
            </w:pPr>
          </w:p>
        </w:tc>
        <w:tc>
          <w:tcPr>
            <w:tcW w:w="8145" w:type="dxa"/>
            <w:vAlign w:val="center"/>
          </w:tcPr>
          <w:p w14:paraId="2BA01E5D" w14:textId="77777777" w:rsidR="007E002C" w:rsidRPr="00BE094D" w:rsidRDefault="007E002C" w:rsidP="007E002C">
            <w:pPr>
              <w:widowControl w:val="0"/>
              <w:suppressAutoHyphens w:val="0"/>
              <w:autoSpaceDE w:val="0"/>
              <w:adjustRightInd w:val="0"/>
              <w:spacing w:line="276" w:lineRule="auto"/>
              <w:ind w:right="-20"/>
              <w:textAlignment w:val="auto"/>
            </w:pPr>
            <w:r w:rsidRPr="00BE094D">
              <w:t xml:space="preserve">Photocopie légalisée du Diplôme et de la CNI légalisée par l’autorité compétente  du conducteur des travaux (au moins Technicien Supérieur de Génie Civil avec au moins 3 ans d’expérience sur le terrain) ; </w:t>
            </w:r>
          </w:p>
        </w:tc>
        <w:tc>
          <w:tcPr>
            <w:tcW w:w="1660" w:type="dxa"/>
            <w:vAlign w:val="center"/>
          </w:tcPr>
          <w:p w14:paraId="38B98DC2"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686EEA7E" w14:textId="77777777" w:rsidTr="006B07B7">
        <w:trPr>
          <w:trHeight w:val="202"/>
          <w:jc w:val="center"/>
        </w:trPr>
        <w:tc>
          <w:tcPr>
            <w:tcW w:w="900" w:type="dxa"/>
            <w:vMerge/>
            <w:vAlign w:val="center"/>
          </w:tcPr>
          <w:p w14:paraId="6A559AEB" w14:textId="77777777" w:rsidR="007E002C" w:rsidRPr="00BE094D" w:rsidRDefault="007E002C" w:rsidP="007E002C">
            <w:pPr>
              <w:suppressAutoHyphens w:val="0"/>
              <w:autoSpaceDN/>
              <w:spacing w:line="276" w:lineRule="auto"/>
              <w:jc w:val="center"/>
              <w:textAlignment w:val="auto"/>
            </w:pPr>
          </w:p>
        </w:tc>
        <w:tc>
          <w:tcPr>
            <w:tcW w:w="8145" w:type="dxa"/>
            <w:vAlign w:val="center"/>
          </w:tcPr>
          <w:p w14:paraId="71250E12" w14:textId="77777777" w:rsidR="007E002C" w:rsidRPr="00BE094D" w:rsidRDefault="007E002C" w:rsidP="007E002C">
            <w:pPr>
              <w:widowControl w:val="0"/>
              <w:suppressAutoHyphens w:val="0"/>
              <w:autoSpaceDE w:val="0"/>
              <w:adjustRightInd w:val="0"/>
              <w:spacing w:line="276" w:lineRule="auto"/>
              <w:ind w:right="-20"/>
              <w:textAlignment w:val="auto"/>
            </w:pPr>
            <w:r w:rsidRPr="00BE094D">
              <w:t>CV daté et signé du conducteur des travaux ;</w:t>
            </w:r>
          </w:p>
        </w:tc>
        <w:tc>
          <w:tcPr>
            <w:tcW w:w="1660" w:type="dxa"/>
            <w:vAlign w:val="center"/>
          </w:tcPr>
          <w:p w14:paraId="3599CD8A"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34E7CBA3" w14:textId="77777777" w:rsidTr="006B07B7">
        <w:trPr>
          <w:trHeight w:val="202"/>
          <w:jc w:val="center"/>
        </w:trPr>
        <w:tc>
          <w:tcPr>
            <w:tcW w:w="900" w:type="dxa"/>
            <w:vMerge w:val="restart"/>
            <w:vAlign w:val="center"/>
          </w:tcPr>
          <w:p w14:paraId="0226C8EE" w14:textId="77777777" w:rsidR="007E002C" w:rsidRPr="00BE094D" w:rsidRDefault="007E002C" w:rsidP="007E002C">
            <w:pPr>
              <w:suppressAutoHyphens w:val="0"/>
              <w:autoSpaceDN/>
              <w:spacing w:line="276" w:lineRule="auto"/>
              <w:jc w:val="center"/>
              <w:textAlignment w:val="auto"/>
            </w:pPr>
            <w:r w:rsidRPr="00BE094D">
              <w:t>B.2.3</w:t>
            </w:r>
          </w:p>
        </w:tc>
        <w:tc>
          <w:tcPr>
            <w:tcW w:w="9805" w:type="dxa"/>
            <w:gridSpan w:val="2"/>
            <w:vAlign w:val="center"/>
          </w:tcPr>
          <w:p w14:paraId="24F70E2E" w14:textId="77777777" w:rsidR="007E002C" w:rsidRPr="00BE094D" w:rsidRDefault="007E002C" w:rsidP="007E002C">
            <w:pPr>
              <w:suppressAutoHyphens w:val="0"/>
              <w:autoSpaceDN/>
              <w:spacing w:line="276" w:lineRule="auto"/>
              <w:ind w:left="63"/>
              <w:textAlignment w:val="auto"/>
              <w:rPr>
                <w:b/>
                <w:i/>
              </w:rPr>
            </w:pPr>
            <w:r w:rsidRPr="00BE094D">
              <w:rPr>
                <w:b/>
                <w:i/>
              </w:rPr>
              <w:t>Le Chef de chantier</w:t>
            </w:r>
          </w:p>
        </w:tc>
      </w:tr>
      <w:tr w:rsidR="007E002C" w:rsidRPr="00BE094D" w14:paraId="07FDA227" w14:textId="77777777" w:rsidTr="006B07B7">
        <w:trPr>
          <w:trHeight w:val="202"/>
          <w:jc w:val="center"/>
        </w:trPr>
        <w:tc>
          <w:tcPr>
            <w:tcW w:w="900" w:type="dxa"/>
            <w:vMerge/>
          </w:tcPr>
          <w:p w14:paraId="3B7BFD4A" w14:textId="77777777" w:rsidR="007E002C" w:rsidRPr="00BE094D" w:rsidRDefault="007E002C" w:rsidP="007E002C">
            <w:pPr>
              <w:suppressAutoHyphens w:val="0"/>
              <w:autoSpaceDN/>
              <w:spacing w:line="276" w:lineRule="auto"/>
              <w:textAlignment w:val="auto"/>
            </w:pPr>
          </w:p>
        </w:tc>
        <w:tc>
          <w:tcPr>
            <w:tcW w:w="8145" w:type="dxa"/>
            <w:vAlign w:val="center"/>
          </w:tcPr>
          <w:p w14:paraId="1EB0C7E4" w14:textId="77777777" w:rsidR="007E002C" w:rsidRPr="00BE094D" w:rsidRDefault="007E002C" w:rsidP="007E002C">
            <w:pPr>
              <w:widowControl w:val="0"/>
              <w:suppressAutoHyphens w:val="0"/>
              <w:autoSpaceDE w:val="0"/>
              <w:adjustRightInd w:val="0"/>
              <w:spacing w:line="276" w:lineRule="auto"/>
              <w:ind w:right="-20"/>
              <w:textAlignment w:val="auto"/>
            </w:pPr>
            <w:r w:rsidRPr="00BE094D">
              <w:t xml:space="preserve">Photocopie légalisée du Diplôme et de la CNI légalisée par l’autorité compétente  du Chef chantier (au moins Technicien de Génie Civil, BAC F4 avec au moins 3 ans d’expérience sur le terrain) ; </w:t>
            </w:r>
          </w:p>
        </w:tc>
        <w:tc>
          <w:tcPr>
            <w:tcW w:w="1660" w:type="dxa"/>
            <w:vAlign w:val="center"/>
          </w:tcPr>
          <w:p w14:paraId="7EF13EA8"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7B1D46C0" w14:textId="77777777" w:rsidTr="006B07B7">
        <w:trPr>
          <w:trHeight w:val="202"/>
          <w:jc w:val="center"/>
        </w:trPr>
        <w:tc>
          <w:tcPr>
            <w:tcW w:w="900" w:type="dxa"/>
            <w:vMerge/>
          </w:tcPr>
          <w:p w14:paraId="28427408" w14:textId="77777777" w:rsidR="007E002C" w:rsidRPr="00BE094D" w:rsidRDefault="007E002C" w:rsidP="007E002C">
            <w:pPr>
              <w:suppressAutoHyphens w:val="0"/>
              <w:autoSpaceDN/>
              <w:spacing w:line="276" w:lineRule="auto"/>
              <w:textAlignment w:val="auto"/>
            </w:pPr>
          </w:p>
        </w:tc>
        <w:tc>
          <w:tcPr>
            <w:tcW w:w="8145" w:type="dxa"/>
            <w:vAlign w:val="center"/>
          </w:tcPr>
          <w:p w14:paraId="186A23C9" w14:textId="77777777" w:rsidR="007E002C" w:rsidRPr="00BE094D" w:rsidRDefault="007E002C" w:rsidP="007E002C">
            <w:pPr>
              <w:suppressAutoHyphens w:val="0"/>
              <w:autoSpaceDN/>
              <w:spacing w:line="276" w:lineRule="auto"/>
              <w:textAlignment w:val="auto"/>
              <w:rPr>
                <w:b/>
              </w:rPr>
            </w:pPr>
            <w:r w:rsidRPr="00BE094D">
              <w:t>CV daté et signé du Chef chantier ;</w:t>
            </w:r>
          </w:p>
        </w:tc>
        <w:tc>
          <w:tcPr>
            <w:tcW w:w="1660" w:type="dxa"/>
            <w:vAlign w:val="center"/>
          </w:tcPr>
          <w:p w14:paraId="3AEB976F"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2D5168DF" w14:textId="77777777" w:rsidTr="006B07B7">
        <w:trPr>
          <w:trHeight w:val="202"/>
          <w:jc w:val="center"/>
        </w:trPr>
        <w:tc>
          <w:tcPr>
            <w:tcW w:w="10705" w:type="dxa"/>
            <w:gridSpan w:val="3"/>
          </w:tcPr>
          <w:p w14:paraId="2D303441" w14:textId="77777777" w:rsidR="007E002C" w:rsidRPr="00BE094D" w:rsidRDefault="007E002C" w:rsidP="007E002C">
            <w:pPr>
              <w:suppressAutoHyphens w:val="0"/>
              <w:autoSpaceDN/>
              <w:spacing w:line="276" w:lineRule="auto"/>
              <w:jc w:val="center"/>
              <w:textAlignment w:val="auto"/>
              <w:rPr>
                <w:b/>
              </w:rPr>
            </w:pPr>
            <w:r w:rsidRPr="00BE094D">
              <w:rPr>
                <w:b/>
              </w:rPr>
              <w:t>B.3 Moyens logistiques</w:t>
            </w:r>
          </w:p>
        </w:tc>
      </w:tr>
      <w:tr w:rsidR="007E002C" w:rsidRPr="00BE094D" w14:paraId="053520E5" w14:textId="77777777" w:rsidTr="006B07B7">
        <w:trPr>
          <w:trHeight w:val="250"/>
          <w:jc w:val="center"/>
        </w:trPr>
        <w:tc>
          <w:tcPr>
            <w:tcW w:w="900" w:type="dxa"/>
            <w:vAlign w:val="center"/>
          </w:tcPr>
          <w:p w14:paraId="273102E3" w14:textId="77777777" w:rsidR="007E002C" w:rsidRPr="00BE094D" w:rsidRDefault="007E002C" w:rsidP="007E002C">
            <w:pPr>
              <w:suppressAutoHyphens w:val="0"/>
              <w:autoSpaceDN/>
              <w:spacing w:line="276" w:lineRule="auto"/>
              <w:jc w:val="center"/>
              <w:textAlignment w:val="auto"/>
            </w:pPr>
            <w:r w:rsidRPr="00BE094D">
              <w:t>B.3.1</w:t>
            </w:r>
          </w:p>
        </w:tc>
        <w:tc>
          <w:tcPr>
            <w:tcW w:w="8145" w:type="dxa"/>
          </w:tcPr>
          <w:p w14:paraId="1E488A12" w14:textId="77777777" w:rsidR="007E002C" w:rsidRPr="00BE094D" w:rsidRDefault="007E002C" w:rsidP="007E002C">
            <w:pPr>
              <w:widowControl w:val="0"/>
              <w:suppressAutoHyphens w:val="0"/>
              <w:autoSpaceDE w:val="0"/>
              <w:adjustRightInd w:val="0"/>
              <w:spacing w:line="276" w:lineRule="auto"/>
              <w:ind w:right="-20"/>
              <w:textAlignment w:val="auto"/>
            </w:pPr>
            <w:r w:rsidRPr="00BE094D">
              <w:t>Liste du petit matériel de chantier ;</w:t>
            </w:r>
          </w:p>
        </w:tc>
        <w:tc>
          <w:tcPr>
            <w:tcW w:w="1660" w:type="dxa"/>
            <w:vAlign w:val="center"/>
          </w:tcPr>
          <w:p w14:paraId="5FE59294"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0BC8AA85" w14:textId="77777777" w:rsidTr="006B07B7">
        <w:trPr>
          <w:trHeight w:val="250"/>
          <w:jc w:val="center"/>
        </w:trPr>
        <w:tc>
          <w:tcPr>
            <w:tcW w:w="900" w:type="dxa"/>
            <w:vAlign w:val="center"/>
          </w:tcPr>
          <w:p w14:paraId="623B9E99" w14:textId="77777777" w:rsidR="007E002C" w:rsidRPr="00BE094D" w:rsidRDefault="007E002C" w:rsidP="007E002C">
            <w:pPr>
              <w:suppressAutoHyphens w:val="0"/>
              <w:autoSpaceDN/>
              <w:spacing w:line="276" w:lineRule="auto"/>
              <w:jc w:val="center"/>
              <w:textAlignment w:val="auto"/>
            </w:pPr>
            <w:r w:rsidRPr="00BE094D">
              <w:t>B.3.2</w:t>
            </w:r>
          </w:p>
        </w:tc>
        <w:tc>
          <w:tcPr>
            <w:tcW w:w="8145" w:type="dxa"/>
          </w:tcPr>
          <w:p w14:paraId="24403045" w14:textId="77777777" w:rsidR="007E002C" w:rsidRPr="00BE094D" w:rsidRDefault="007E002C" w:rsidP="007E002C">
            <w:pPr>
              <w:suppressAutoHyphens w:val="0"/>
              <w:autoSpaceDN/>
              <w:spacing w:line="276" w:lineRule="auto"/>
              <w:textAlignment w:val="auto"/>
            </w:pPr>
            <w:r w:rsidRPr="00BE094D">
              <w:t>Au moins un PICK -UP (produire photocopie de la carte grise légalisée ou contrat de location légalisé avec photocopie de la carte grise du véhicule concerné)</w:t>
            </w:r>
          </w:p>
        </w:tc>
        <w:tc>
          <w:tcPr>
            <w:tcW w:w="1660" w:type="dxa"/>
            <w:vAlign w:val="center"/>
          </w:tcPr>
          <w:p w14:paraId="4D8894FE"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0A5FCFE5" w14:textId="77777777" w:rsidTr="006B07B7">
        <w:trPr>
          <w:trHeight w:val="250"/>
          <w:jc w:val="center"/>
        </w:trPr>
        <w:tc>
          <w:tcPr>
            <w:tcW w:w="10705" w:type="dxa"/>
            <w:gridSpan w:val="3"/>
          </w:tcPr>
          <w:p w14:paraId="2C42666B" w14:textId="77777777" w:rsidR="007E002C" w:rsidRPr="00BE094D" w:rsidRDefault="007E002C" w:rsidP="007E002C">
            <w:pPr>
              <w:suppressAutoHyphens w:val="0"/>
              <w:autoSpaceDN/>
              <w:spacing w:line="276" w:lineRule="auto"/>
              <w:jc w:val="center"/>
              <w:textAlignment w:val="auto"/>
              <w:rPr>
                <w:b/>
              </w:rPr>
            </w:pPr>
            <w:r w:rsidRPr="00BE094D">
              <w:rPr>
                <w:b/>
              </w:rPr>
              <w:t>B.4 Méthodologie d’exécution des travaux, analyse des prestations à effectuer</w:t>
            </w:r>
          </w:p>
        </w:tc>
      </w:tr>
      <w:tr w:rsidR="007E002C" w:rsidRPr="00BE094D" w14:paraId="5D1091AA" w14:textId="77777777" w:rsidTr="006B07B7">
        <w:trPr>
          <w:trHeight w:val="162"/>
          <w:jc w:val="center"/>
        </w:trPr>
        <w:tc>
          <w:tcPr>
            <w:tcW w:w="900" w:type="dxa"/>
          </w:tcPr>
          <w:p w14:paraId="18B74070" w14:textId="77777777" w:rsidR="007E002C" w:rsidRPr="00BE094D" w:rsidRDefault="007E002C" w:rsidP="007E002C">
            <w:pPr>
              <w:suppressAutoHyphens w:val="0"/>
              <w:autoSpaceDN/>
              <w:spacing w:line="276" w:lineRule="auto"/>
              <w:textAlignment w:val="auto"/>
            </w:pPr>
            <w:r w:rsidRPr="00BE094D">
              <w:t>B.4.1</w:t>
            </w:r>
          </w:p>
        </w:tc>
        <w:tc>
          <w:tcPr>
            <w:tcW w:w="8145" w:type="dxa"/>
            <w:vAlign w:val="center"/>
          </w:tcPr>
          <w:p w14:paraId="492FBDA9" w14:textId="77777777" w:rsidR="007E002C" w:rsidRPr="00BE094D" w:rsidRDefault="007E002C" w:rsidP="007E002C">
            <w:pPr>
              <w:widowControl w:val="0"/>
              <w:suppressAutoHyphens w:val="0"/>
              <w:autoSpaceDE w:val="0"/>
              <w:adjustRightInd w:val="0"/>
              <w:spacing w:line="276" w:lineRule="auto"/>
              <w:ind w:right="-20"/>
              <w:textAlignment w:val="auto"/>
            </w:pPr>
            <w:r w:rsidRPr="00BE094D">
              <w:t>Note technique détaillée concernant l’organisation des travaux </w:t>
            </w:r>
          </w:p>
        </w:tc>
        <w:tc>
          <w:tcPr>
            <w:tcW w:w="1660" w:type="dxa"/>
            <w:vAlign w:val="center"/>
          </w:tcPr>
          <w:p w14:paraId="478BE658"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71CF8B6F" w14:textId="77777777" w:rsidTr="006B07B7">
        <w:trPr>
          <w:trHeight w:val="162"/>
          <w:jc w:val="center"/>
        </w:trPr>
        <w:tc>
          <w:tcPr>
            <w:tcW w:w="900" w:type="dxa"/>
          </w:tcPr>
          <w:p w14:paraId="5FB0FC79" w14:textId="77777777" w:rsidR="007E002C" w:rsidRPr="00BE094D" w:rsidRDefault="007E002C" w:rsidP="007E002C">
            <w:pPr>
              <w:suppressAutoHyphens w:val="0"/>
              <w:autoSpaceDN/>
              <w:spacing w:line="276" w:lineRule="auto"/>
              <w:textAlignment w:val="auto"/>
            </w:pPr>
            <w:r w:rsidRPr="00BE094D">
              <w:t>B.4.2</w:t>
            </w:r>
          </w:p>
        </w:tc>
        <w:tc>
          <w:tcPr>
            <w:tcW w:w="8145" w:type="dxa"/>
            <w:vAlign w:val="center"/>
          </w:tcPr>
          <w:p w14:paraId="23D2A65E" w14:textId="77777777" w:rsidR="007E002C" w:rsidRPr="00BE094D" w:rsidRDefault="007E002C" w:rsidP="007E002C">
            <w:pPr>
              <w:widowControl w:val="0"/>
              <w:suppressAutoHyphens w:val="0"/>
              <w:autoSpaceDE w:val="0"/>
              <w:adjustRightInd w:val="0"/>
              <w:spacing w:line="276" w:lineRule="auto"/>
              <w:ind w:right="-20"/>
              <w:textAlignment w:val="auto"/>
            </w:pPr>
            <w:r w:rsidRPr="00BE094D">
              <w:t>Organigramme du chantier </w:t>
            </w:r>
          </w:p>
        </w:tc>
        <w:tc>
          <w:tcPr>
            <w:tcW w:w="1660" w:type="dxa"/>
            <w:vAlign w:val="center"/>
          </w:tcPr>
          <w:p w14:paraId="63453A04"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7FC64A2F" w14:textId="77777777" w:rsidTr="006B07B7">
        <w:trPr>
          <w:trHeight w:val="162"/>
          <w:jc w:val="center"/>
        </w:trPr>
        <w:tc>
          <w:tcPr>
            <w:tcW w:w="900" w:type="dxa"/>
          </w:tcPr>
          <w:p w14:paraId="42251550" w14:textId="77777777" w:rsidR="007E002C" w:rsidRPr="00BE094D" w:rsidRDefault="007E002C" w:rsidP="007E002C">
            <w:pPr>
              <w:suppressAutoHyphens w:val="0"/>
              <w:autoSpaceDN/>
              <w:spacing w:line="276" w:lineRule="auto"/>
              <w:textAlignment w:val="auto"/>
            </w:pPr>
            <w:r w:rsidRPr="00BE094D">
              <w:t>B.4.3</w:t>
            </w:r>
          </w:p>
        </w:tc>
        <w:tc>
          <w:tcPr>
            <w:tcW w:w="8145" w:type="dxa"/>
            <w:vAlign w:val="center"/>
          </w:tcPr>
          <w:p w14:paraId="23AF7ECC" w14:textId="77777777" w:rsidR="007E002C" w:rsidRPr="00BE094D" w:rsidRDefault="007E002C" w:rsidP="007E002C">
            <w:pPr>
              <w:widowControl w:val="0"/>
              <w:suppressAutoHyphens w:val="0"/>
              <w:autoSpaceDE w:val="0"/>
              <w:adjustRightInd w:val="0"/>
              <w:spacing w:line="276" w:lineRule="auto"/>
              <w:ind w:right="-20"/>
              <w:textAlignment w:val="auto"/>
            </w:pPr>
            <w:r w:rsidRPr="00BE094D">
              <w:t xml:space="preserve">Planning détaillé d’exécution des travaux </w:t>
            </w:r>
          </w:p>
        </w:tc>
        <w:tc>
          <w:tcPr>
            <w:tcW w:w="1660" w:type="dxa"/>
            <w:vAlign w:val="center"/>
          </w:tcPr>
          <w:p w14:paraId="1EA01EB2"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53DC5BE2" w14:textId="77777777" w:rsidTr="006B07B7">
        <w:trPr>
          <w:trHeight w:val="162"/>
          <w:jc w:val="center"/>
        </w:trPr>
        <w:tc>
          <w:tcPr>
            <w:tcW w:w="900" w:type="dxa"/>
          </w:tcPr>
          <w:p w14:paraId="7518DDC3" w14:textId="77777777" w:rsidR="007E002C" w:rsidRPr="00BE094D" w:rsidRDefault="007E002C" w:rsidP="007E002C">
            <w:pPr>
              <w:suppressAutoHyphens w:val="0"/>
              <w:autoSpaceDN/>
              <w:spacing w:line="276" w:lineRule="auto"/>
              <w:textAlignment w:val="auto"/>
            </w:pPr>
            <w:r w:rsidRPr="00BE094D">
              <w:t>B.4.4</w:t>
            </w:r>
          </w:p>
        </w:tc>
        <w:tc>
          <w:tcPr>
            <w:tcW w:w="8145" w:type="dxa"/>
            <w:vAlign w:val="center"/>
          </w:tcPr>
          <w:p w14:paraId="5600893C" w14:textId="77777777" w:rsidR="007E002C" w:rsidRPr="00BE094D" w:rsidRDefault="007E002C" w:rsidP="007E002C">
            <w:pPr>
              <w:suppressAutoHyphens w:val="0"/>
              <w:autoSpaceDN/>
              <w:spacing w:line="276" w:lineRule="auto"/>
              <w:textAlignment w:val="auto"/>
            </w:pPr>
            <w:r w:rsidRPr="00BE094D">
              <w:t>Pièces graphiques et plans paraphés à toutes les pages</w:t>
            </w:r>
          </w:p>
        </w:tc>
        <w:tc>
          <w:tcPr>
            <w:tcW w:w="1660" w:type="dxa"/>
            <w:vAlign w:val="center"/>
          </w:tcPr>
          <w:p w14:paraId="6D9DA553"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46069D76" w14:textId="77777777" w:rsidTr="006B07B7">
        <w:trPr>
          <w:trHeight w:val="162"/>
          <w:jc w:val="center"/>
        </w:trPr>
        <w:tc>
          <w:tcPr>
            <w:tcW w:w="900" w:type="dxa"/>
          </w:tcPr>
          <w:p w14:paraId="47BDDB52" w14:textId="77777777" w:rsidR="007E002C" w:rsidRPr="00BE094D" w:rsidRDefault="007E002C" w:rsidP="007E002C">
            <w:pPr>
              <w:suppressAutoHyphens w:val="0"/>
              <w:autoSpaceDN/>
              <w:spacing w:line="276" w:lineRule="auto"/>
              <w:textAlignment w:val="auto"/>
            </w:pPr>
            <w:r w:rsidRPr="00BE094D">
              <w:t>B.4.5</w:t>
            </w:r>
          </w:p>
        </w:tc>
        <w:tc>
          <w:tcPr>
            <w:tcW w:w="8145" w:type="dxa"/>
            <w:vAlign w:val="center"/>
          </w:tcPr>
          <w:p w14:paraId="5993BA0B" w14:textId="77777777" w:rsidR="007E002C" w:rsidRPr="00BE094D" w:rsidRDefault="007E002C" w:rsidP="007E002C">
            <w:pPr>
              <w:suppressAutoHyphens w:val="0"/>
              <w:autoSpaceDN/>
              <w:spacing w:line="276" w:lineRule="auto"/>
              <w:textAlignment w:val="auto"/>
            </w:pPr>
            <w:r w:rsidRPr="00BE094D">
              <w:t xml:space="preserve">Protection/sécurité des ouvriers </w:t>
            </w:r>
          </w:p>
        </w:tc>
        <w:tc>
          <w:tcPr>
            <w:tcW w:w="1660" w:type="dxa"/>
            <w:vAlign w:val="center"/>
          </w:tcPr>
          <w:p w14:paraId="13552F5C"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7B9B34AB" w14:textId="77777777" w:rsidTr="006B07B7">
        <w:trPr>
          <w:trHeight w:val="182"/>
          <w:jc w:val="center"/>
        </w:trPr>
        <w:tc>
          <w:tcPr>
            <w:tcW w:w="10705" w:type="dxa"/>
            <w:gridSpan w:val="3"/>
          </w:tcPr>
          <w:p w14:paraId="06D384D3" w14:textId="77777777" w:rsidR="007E002C" w:rsidRPr="00BE094D" w:rsidRDefault="007E002C" w:rsidP="007E002C">
            <w:pPr>
              <w:suppressAutoHyphens w:val="0"/>
              <w:autoSpaceDN/>
              <w:spacing w:line="276" w:lineRule="auto"/>
              <w:ind w:left="63"/>
              <w:jc w:val="center"/>
              <w:textAlignment w:val="auto"/>
              <w:rPr>
                <w:b/>
              </w:rPr>
            </w:pPr>
            <w:r w:rsidRPr="00BE094D">
              <w:rPr>
                <w:b/>
              </w:rPr>
              <w:lastRenderedPageBreak/>
              <w:t>B.5.Protection de l’environnement</w:t>
            </w:r>
          </w:p>
        </w:tc>
      </w:tr>
      <w:tr w:rsidR="007E002C" w:rsidRPr="00BE094D" w14:paraId="55D23B8E" w14:textId="77777777" w:rsidTr="006B07B7">
        <w:trPr>
          <w:trHeight w:val="260"/>
          <w:jc w:val="center"/>
        </w:trPr>
        <w:tc>
          <w:tcPr>
            <w:tcW w:w="900" w:type="dxa"/>
          </w:tcPr>
          <w:p w14:paraId="0C406FCC" w14:textId="77777777" w:rsidR="007E002C" w:rsidRPr="00BE094D" w:rsidRDefault="007E002C" w:rsidP="007E002C">
            <w:pPr>
              <w:suppressAutoHyphens w:val="0"/>
              <w:autoSpaceDN/>
              <w:spacing w:line="276" w:lineRule="auto"/>
              <w:textAlignment w:val="auto"/>
            </w:pPr>
            <w:r w:rsidRPr="00BE094D">
              <w:t>B.6.1</w:t>
            </w:r>
          </w:p>
        </w:tc>
        <w:tc>
          <w:tcPr>
            <w:tcW w:w="8145" w:type="dxa"/>
            <w:vAlign w:val="center"/>
          </w:tcPr>
          <w:p w14:paraId="1F0D9956" w14:textId="77777777" w:rsidR="007E002C" w:rsidRPr="00BE094D" w:rsidRDefault="007E002C" w:rsidP="007E002C">
            <w:pPr>
              <w:suppressAutoHyphens w:val="0"/>
              <w:autoSpaceDN/>
              <w:spacing w:line="276" w:lineRule="auto"/>
              <w:textAlignment w:val="auto"/>
            </w:pPr>
            <w:r w:rsidRPr="00BE094D">
              <w:t>Mesures préconisées pertinentes en rapport avec le projet</w:t>
            </w:r>
          </w:p>
        </w:tc>
        <w:tc>
          <w:tcPr>
            <w:tcW w:w="1660" w:type="dxa"/>
            <w:vAlign w:val="center"/>
          </w:tcPr>
          <w:p w14:paraId="67C042DE"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22DAA4DA" w14:textId="77777777" w:rsidTr="006B07B7">
        <w:trPr>
          <w:trHeight w:val="260"/>
          <w:jc w:val="center"/>
        </w:trPr>
        <w:tc>
          <w:tcPr>
            <w:tcW w:w="10705" w:type="dxa"/>
            <w:gridSpan w:val="3"/>
          </w:tcPr>
          <w:p w14:paraId="7D43888E" w14:textId="77777777" w:rsidR="007E002C" w:rsidRPr="00BE094D" w:rsidRDefault="007E002C" w:rsidP="007E002C">
            <w:pPr>
              <w:suppressAutoHyphens w:val="0"/>
              <w:autoSpaceDN/>
              <w:spacing w:line="276" w:lineRule="auto"/>
              <w:ind w:left="63"/>
              <w:jc w:val="center"/>
              <w:textAlignment w:val="auto"/>
              <w:rPr>
                <w:b/>
              </w:rPr>
            </w:pPr>
            <w:r w:rsidRPr="00BE094D">
              <w:rPr>
                <w:b/>
              </w:rPr>
              <w:t>B.6 Sécurité-Santé-Hygiène des personnels de chantier</w:t>
            </w:r>
          </w:p>
        </w:tc>
      </w:tr>
      <w:tr w:rsidR="007E002C" w:rsidRPr="00BE094D" w14:paraId="1B6994F2" w14:textId="77777777" w:rsidTr="006B07B7">
        <w:trPr>
          <w:trHeight w:val="336"/>
          <w:jc w:val="center"/>
        </w:trPr>
        <w:tc>
          <w:tcPr>
            <w:tcW w:w="900" w:type="dxa"/>
          </w:tcPr>
          <w:p w14:paraId="38F2FD03" w14:textId="77777777" w:rsidR="007E002C" w:rsidRPr="00BE094D" w:rsidRDefault="007E002C" w:rsidP="007E002C">
            <w:pPr>
              <w:suppressAutoHyphens w:val="0"/>
              <w:autoSpaceDN/>
              <w:spacing w:line="276" w:lineRule="auto"/>
              <w:textAlignment w:val="auto"/>
            </w:pPr>
            <w:r w:rsidRPr="00BE094D">
              <w:t>B.7.1</w:t>
            </w:r>
          </w:p>
        </w:tc>
        <w:tc>
          <w:tcPr>
            <w:tcW w:w="8145" w:type="dxa"/>
            <w:vAlign w:val="center"/>
          </w:tcPr>
          <w:p w14:paraId="5CE1304F" w14:textId="77777777" w:rsidR="007E002C" w:rsidRPr="00BE094D" w:rsidRDefault="007E002C" w:rsidP="007E002C">
            <w:pPr>
              <w:suppressAutoHyphens w:val="0"/>
              <w:autoSpaceDN/>
              <w:spacing w:line="276" w:lineRule="auto"/>
              <w:textAlignment w:val="auto"/>
            </w:pPr>
            <w:r w:rsidRPr="00BE094D">
              <w:t>Mesures préconisées pertinentes en rapport avec le projet</w:t>
            </w:r>
          </w:p>
        </w:tc>
        <w:tc>
          <w:tcPr>
            <w:tcW w:w="1660" w:type="dxa"/>
            <w:vAlign w:val="center"/>
          </w:tcPr>
          <w:p w14:paraId="460726D5"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2484FF54" w14:textId="77777777" w:rsidTr="006B07B7">
        <w:trPr>
          <w:trHeight w:val="290"/>
          <w:jc w:val="center"/>
        </w:trPr>
        <w:tc>
          <w:tcPr>
            <w:tcW w:w="10705" w:type="dxa"/>
            <w:gridSpan w:val="3"/>
          </w:tcPr>
          <w:p w14:paraId="3C83BA0B" w14:textId="77777777" w:rsidR="007E002C" w:rsidRPr="00BE094D" w:rsidRDefault="007E002C" w:rsidP="007E002C">
            <w:pPr>
              <w:suppressAutoHyphens w:val="0"/>
              <w:autoSpaceDN/>
              <w:spacing w:line="276" w:lineRule="auto"/>
              <w:jc w:val="center"/>
              <w:textAlignment w:val="auto"/>
              <w:rPr>
                <w:b/>
              </w:rPr>
            </w:pPr>
            <w:r w:rsidRPr="00BE094D">
              <w:rPr>
                <w:b/>
              </w:rPr>
              <w:t>B.7 Rapport de visite du site des travaux</w:t>
            </w:r>
          </w:p>
        </w:tc>
      </w:tr>
      <w:tr w:rsidR="007E002C" w:rsidRPr="00BE094D" w14:paraId="4BB52C44" w14:textId="77777777" w:rsidTr="006B07B7">
        <w:trPr>
          <w:trHeight w:val="290"/>
          <w:jc w:val="center"/>
        </w:trPr>
        <w:tc>
          <w:tcPr>
            <w:tcW w:w="900" w:type="dxa"/>
          </w:tcPr>
          <w:p w14:paraId="1D44105C" w14:textId="77777777" w:rsidR="007E002C" w:rsidRPr="00BE094D" w:rsidRDefault="007E002C" w:rsidP="007E002C">
            <w:pPr>
              <w:suppressAutoHyphens w:val="0"/>
              <w:autoSpaceDN/>
              <w:spacing w:line="276" w:lineRule="auto"/>
              <w:textAlignment w:val="auto"/>
            </w:pPr>
            <w:r w:rsidRPr="00BE094D">
              <w:t>B.8.1</w:t>
            </w:r>
          </w:p>
        </w:tc>
        <w:tc>
          <w:tcPr>
            <w:tcW w:w="8145" w:type="dxa"/>
            <w:vAlign w:val="center"/>
          </w:tcPr>
          <w:p w14:paraId="573460E7" w14:textId="77777777" w:rsidR="007E002C" w:rsidRPr="00BE094D" w:rsidRDefault="007E002C" w:rsidP="007E002C">
            <w:pPr>
              <w:suppressAutoHyphens w:val="0"/>
              <w:autoSpaceDN/>
              <w:spacing w:line="276" w:lineRule="auto"/>
              <w:textAlignment w:val="auto"/>
            </w:pPr>
            <w:r w:rsidRPr="00BE094D">
              <w:t>Attestation de Visite du site datée et signée</w:t>
            </w:r>
          </w:p>
        </w:tc>
        <w:tc>
          <w:tcPr>
            <w:tcW w:w="1660" w:type="dxa"/>
            <w:vAlign w:val="center"/>
          </w:tcPr>
          <w:p w14:paraId="0F7662B3"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488BDF69" w14:textId="77777777" w:rsidTr="006B07B7">
        <w:trPr>
          <w:trHeight w:val="342"/>
          <w:jc w:val="center"/>
        </w:trPr>
        <w:tc>
          <w:tcPr>
            <w:tcW w:w="900" w:type="dxa"/>
          </w:tcPr>
          <w:p w14:paraId="0070123C" w14:textId="77777777" w:rsidR="007E002C" w:rsidRPr="00BE094D" w:rsidRDefault="007E002C" w:rsidP="007E002C">
            <w:pPr>
              <w:suppressAutoHyphens w:val="0"/>
              <w:autoSpaceDN/>
              <w:spacing w:line="276" w:lineRule="auto"/>
              <w:textAlignment w:val="auto"/>
            </w:pPr>
            <w:r w:rsidRPr="00BE094D">
              <w:t>B.8.2</w:t>
            </w:r>
          </w:p>
        </w:tc>
        <w:tc>
          <w:tcPr>
            <w:tcW w:w="8145" w:type="dxa"/>
            <w:vAlign w:val="center"/>
          </w:tcPr>
          <w:p w14:paraId="66783FFE" w14:textId="77777777" w:rsidR="007E002C" w:rsidRPr="00BE094D" w:rsidRDefault="007E002C" w:rsidP="007E002C">
            <w:pPr>
              <w:suppressAutoHyphens w:val="0"/>
              <w:autoSpaceDN/>
              <w:spacing w:line="276" w:lineRule="auto"/>
              <w:textAlignment w:val="auto"/>
            </w:pPr>
            <w:r w:rsidRPr="00BE094D">
              <w:t xml:space="preserve">Rapport de visite de site pertinent accompagné des prises de vues </w:t>
            </w:r>
          </w:p>
        </w:tc>
        <w:tc>
          <w:tcPr>
            <w:tcW w:w="1660" w:type="dxa"/>
            <w:vAlign w:val="center"/>
          </w:tcPr>
          <w:p w14:paraId="2E3BD5F5"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3153B345" w14:textId="77777777" w:rsidTr="006B07B7">
        <w:trPr>
          <w:trHeight w:val="342"/>
          <w:jc w:val="center"/>
        </w:trPr>
        <w:tc>
          <w:tcPr>
            <w:tcW w:w="900" w:type="dxa"/>
          </w:tcPr>
          <w:p w14:paraId="39069CF5" w14:textId="77777777" w:rsidR="007E002C" w:rsidRPr="00BE094D" w:rsidRDefault="007E002C" w:rsidP="007E002C">
            <w:pPr>
              <w:suppressAutoHyphens w:val="0"/>
              <w:autoSpaceDN/>
              <w:spacing w:line="276" w:lineRule="auto"/>
              <w:textAlignment w:val="auto"/>
            </w:pPr>
          </w:p>
        </w:tc>
        <w:tc>
          <w:tcPr>
            <w:tcW w:w="8145" w:type="dxa"/>
          </w:tcPr>
          <w:p w14:paraId="4DC0265D" w14:textId="77777777" w:rsidR="007E002C" w:rsidRPr="00BE094D" w:rsidRDefault="007E002C" w:rsidP="007E002C">
            <w:pPr>
              <w:suppressAutoHyphens w:val="0"/>
              <w:autoSpaceDN/>
              <w:spacing w:line="276" w:lineRule="auto"/>
              <w:jc w:val="center"/>
              <w:textAlignment w:val="auto"/>
              <w:rPr>
                <w:b/>
              </w:rPr>
            </w:pPr>
            <w:r w:rsidRPr="00BE094D">
              <w:rPr>
                <w:b/>
              </w:rPr>
              <w:t>TOTAL DE OUI</w:t>
            </w:r>
          </w:p>
        </w:tc>
        <w:tc>
          <w:tcPr>
            <w:tcW w:w="1660" w:type="dxa"/>
            <w:vAlign w:val="center"/>
          </w:tcPr>
          <w:p w14:paraId="5F8CA2F0" w14:textId="77777777" w:rsidR="007E002C" w:rsidRPr="00BE094D" w:rsidRDefault="007E002C" w:rsidP="007E002C">
            <w:pPr>
              <w:suppressAutoHyphens w:val="0"/>
              <w:autoSpaceDN/>
              <w:spacing w:line="276" w:lineRule="auto"/>
              <w:ind w:left="63"/>
              <w:textAlignment w:val="auto"/>
            </w:pPr>
          </w:p>
        </w:tc>
      </w:tr>
      <w:tr w:rsidR="007E002C" w:rsidRPr="00BE094D" w14:paraId="74F22AF2" w14:textId="77777777" w:rsidTr="006B07B7">
        <w:trPr>
          <w:trHeight w:val="342"/>
          <w:jc w:val="center"/>
        </w:trPr>
        <w:tc>
          <w:tcPr>
            <w:tcW w:w="900" w:type="dxa"/>
          </w:tcPr>
          <w:p w14:paraId="73112EFC" w14:textId="77777777" w:rsidR="007E002C" w:rsidRPr="00BE094D" w:rsidRDefault="007E002C" w:rsidP="007E002C">
            <w:pPr>
              <w:suppressAutoHyphens w:val="0"/>
              <w:autoSpaceDN/>
              <w:spacing w:line="276" w:lineRule="auto"/>
              <w:textAlignment w:val="auto"/>
            </w:pPr>
          </w:p>
        </w:tc>
        <w:tc>
          <w:tcPr>
            <w:tcW w:w="8145" w:type="dxa"/>
          </w:tcPr>
          <w:p w14:paraId="75448057" w14:textId="77777777" w:rsidR="007E002C" w:rsidRPr="00BE094D" w:rsidRDefault="007E002C" w:rsidP="007E002C">
            <w:pPr>
              <w:suppressAutoHyphens w:val="0"/>
              <w:autoSpaceDN/>
              <w:spacing w:line="276" w:lineRule="auto"/>
              <w:jc w:val="center"/>
              <w:textAlignment w:val="auto"/>
              <w:rPr>
                <w:b/>
              </w:rPr>
            </w:pPr>
            <w:r w:rsidRPr="00BE094D">
              <w:rPr>
                <w:b/>
              </w:rPr>
              <w:t>TOTAL DE NON</w:t>
            </w:r>
          </w:p>
        </w:tc>
        <w:tc>
          <w:tcPr>
            <w:tcW w:w="1660" w:type="dxa"/>
            <w:vAlign w:val="center"/>
          </w:tcPr>
          <w:p w14:paraId="5FFC811D" w14:textId="77777777" w:rsidR="007E002C" w:rsidRPr="00BE094D" w:rsidRDefault="007E002C" w:rsidP="007E002C">
            <w:pPr>
              <w:suppressAutoHyphens w:val="0"/>
              <w:autoSpaceDN/>
              <w:spacing w:line="276" w:lineRule="auto"/>
              <w:ind w:left="63"/>
              <w:textAlignment w:val="auto"/>
            </w:pPr>
          </w:p>
        </w:tc>
      </w:tr>
      <w:tr w:rsidR="007E002C" w:rsidRPr="00BE094D" w14:paraId="7DE4E7A4" w14:textId="77777777" w:rsidTr="006B07B7">
        <w:trPr>
          <w:trHeight w:val="342"/>
          <w:jc w:val="center"/>
        </w:trPr>
        <w:tc>
          <w:tcPr>
            <w:tcW w:w="900" w:type="dxa"/>
          </w:tcPr>
          <w:p w14:paraId="096677F5" w14:textId="77777777" w:rsidR="007E002C" w:rsidRPr="00BE094D" w:rsidRDefault="007E002C" w:rsidP="007E002C">
            <w:pPr>
              <w:suppressAutoHyphens w:val="0"/>
              <w:autoSpaceDN/>
              <w:spacing w:line="276" w:lineRule="auto"/>
              <w:textAlignment w:val="auto"/>
            </w:pPr>
          </w:p>
        </w:tc>
        <w:tc>
          <w:tcPr>
            <w:tcW w:w="8145" w:type="dxa"/>
          </w:tcPr>
          <w:p w14:paraId="3B14B72A" w14:textId="77777777" w:rsidR="007E002C" w:rsidRPr="00BE094D" w:rsidRDefault="007E002C" w:rsidP="007E002C">
            <w:pPr>
              <w:suppressAutoHyphens w:val="0"/>
              <w:autoSpaceDN/>
              <w:spacing w:line="276" w:lineRule="auto"/>
              <w:jc w:val="center"/>
              <w:textAlignment w:val="auto"/>
              <w:rPr>
                <w:b/>
              </w:rPr>
            </w:pPr>
            <w:r w:rsidRPr="00BE094D">
              <w:rPr>
                <w:b/>
              </w:rPr>
              <w:t>POURCENTAGE DE OUI /EVALUATION TECHNIQUE</w:t>
            </w:r>
          </w:p>
        </w:tc>
        <w:tc>
          <w:tcPr>
            <w:tcW w:w="1660" w:type="dxa"/>
            <w:vAlign w:val="center"/>
          </w:tcPr>
          <w:p w14:paraId="24C392D6" w14:textId="77777777" w:rsidR="007E002C" w:rsidRPr="00BE094D" w:rsidRDefault="007E002C" w:rsidP="007E002C">
            <w:pPr>
              <w:suppressAutoHyphens w:val="0"/>
              <w:autoSpaceDN/>
              <w:spacing w:line="276" w:lineRule="auto"/>
              <w:ind w:left="63"/>
              <w:textAlignment w:val="auto"/>
            </w:pPr>
          </w:p>
        </w:tc>
      </w:tr>
      <w:tr w:rsidR="007E002C" w:rsidRPr="00BE094D" w14:paraId="34A61F59" w14:textId="77777777" w:rsidTr="006B07B7">
        <w:trPr>
          <w:trHeight w:val="342"/>
          <w:jc w:val="center"/>
        </w:trPr>
        <w:tc>
          <w:tcPr>
            <w:tcW w:w="900" w:type="dxa"/>
          </w:tcPr>
          <w:p w14:paraId="51977EDB" w14:textId="77777777" w:rsidR="007E002C" w:rsidRPr="00BE094D" w:rsidRDefault="007E002C" w:rsidP="007E002C">
            <w:pPr>
              <w:suppressAutoHyphens w:val="0"/>
              <w:autoSpaceDN/>
              <w:spacing w:line="276" w:lineRule="auto"/>
              <w:textAlignment w:val="auto"/>
            </w:pPr>
          </w:p>
        </w:tc>
        <w:tc>
          <w:tcPr>
            <w:tcW w:w="8145" w:type="dxa"/>
          </w:tcPr>
          <w:p w14:paraId="3BEA7033" w14:textId="77777777" w:rsidR="007E002C" w:rsidRPr="00BE094D" w:rsidRDefault="007E002C" w:rsidP="007E002C">
            <w:pPr>
              <w:suppressAutoHyphens w:val="0"/>
              <w:autoSpaceDN/>
              <w:spacing w:line="276" w:lineRule="auto"/>
              <w:jc w:val="center"/>
              <w:textAlignment w:val="auto"/>
              <w:rPr>
                <w:b/>
              </w:rPr>
            </w:pPr>
          </w:p>
          <w:p w14:paraId="2BDF29CC" w14:textId="77777777" w:rsidR="007E002C" w:rsidRPr="00BE094D" w:rsidRDefault="007E002C" w:rsidP="007E002C">
            <w:pPr>
              <w:suppressAutoHyphens w:val="0"/>
              <w:autoSpaceDN/>
              <w:spacing w:line="276" w:lineRule="auto"/>
              <w:jc w:val="center"/>
              <w:textAlignment w:val="auto"/>
              <w:rPr>
                <w:b/>
              </w:rPr>
            </w:pPr>
            <w:r w:rsidRPr="00BE094D">
              <w:rPr>
                <w:b/>
                <w:bCs/>
              </w:rPr>
              <w:t>C-OFFRES FINANCIERES</w:t>
            </w:r>
          </w:p>
        </w:tc>
        <w:tc>
          <w:tcPr>
            <w:tcW w:w="1660" w:type="dxa"/>
            <w:vAlign w:val="center"/>
          </w:tcPr>
          <w:p w14:paraId="2B5345B6" w14:textId="77777777" w:rsidR="007E002C" w:rsidRPr="00BE094D" w:rsidRDefault="007E002C" w:rsidP="007E002C">
            <w:pPr>
              <w:suppressAutoHyphens w:val="0"/>
              <w:autoSpaceDN/>
              <w:spacing w:line="276" w:lineRule="auto"/>
              <w:ind w:left="63"/>
              <w:textAlignment w:val="auto"/>
            </w:pPr>
          </w:p>
        </w:tc>
      </w:tr>
      <w:tr w:rsidR="007E002C" w:rsidRPr="00BE094D" w14:paraId="752F2613" w14:textId="77777777" w:rsidTr="006B07B7">
        <w:trPr>
          <w:trHeight w:val="342"/>
          <w:jc w:val="center"/>
        </w:trPr>
        <w:tc>
          <w:tcPr>
            <w:tcW w:w="900" w:type="dxa"/>
            <w:vAlign w:val="center"/>
          </w:tcPr>
          <w:p w14:paraId="640D7711" w14:textId="77777777" w:rsidR="007E002C" w:rsidRPr="00BE094D" w:rsidRDefault="007E002C" w:rsidP="007E002C">
            <w:pPr>
              <w:suppressAutoHyphens w:val="0"/>
              <w:autoSpaceDN/>
              <w:spacing w:line="276" w:lineRule="auto"/>
              <w:jc w:val="center"/>
              <w:textAlignment w:val="auto"/>
            </w:pPr>
            <w:r w:rsidRPr="00BE094D">
              <w:t>c.1</w:t>
            </w:r>
          </w:p>
        </w:tc>
        <w:tc>
          <w:tcPr>
            <w:tcW w:w="8145" w:type="dxa"/>
          </w:tcPr>
          <w:p w14:paraId="739DA9EE" w14:textId="77777777" w:rsidR="007E002C" w:rsidRPr="00BE094D" w:rsidRDefault="007E002C" w:rsidP="007E002C">
            <w:pPr>
              <w:numPr>
                <w:ilvl w:val="0"/>
                <w:numId w:val="63"/>
              </w:numPr>
              <w:suppressAutoHyphens w:val="0"/>
              <w:autoSpaceDN/>
              <w:spacing w:line="276" w:lineRule="auto"/>
              <w:textAlignment w:val="auto"/>
            </w:pPr>
            <w:r w:rsidRPr="00BE094D">
              <w:rPr>
                <w:bCs/>
              </w:rPr>
              <w:t>Soumission timbrée et signée de l’entrepreneur suivant le modèle proposé</w:t>
            </w:r>
          </w:p>
        </w:tc>
        <w:tc>
          <w:tcPr>
            <w:tcW w:w="1660" w:type="dxa"/>
            <w:vAlign w:val="center"/>
          </w:tcPr>
          <w:p w14:paraId="028CF8BD"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4A1C91DC" w14:textId="77777777" w:rsidTr="006B07B7">
        <w:trPr>
          <w:trHeight w:val="342"/>
          <w:jc w:val="center"/>
        </w:trPr>
        <w:tc>
          <w:tcPr>
            <w:tcW w:w="900" w:type="dxa"/>
            <w:vAlign w:val="center"/>
          </w:tcPr>
          <w:p w14:paraId="2CD4A8AF" w14:textId="77777777" w:rsidR="007E002C" w:rsidRPr="00BE094D" w:rsidRDefault="007E002C" w:rsidP="007E002C">
            <w:pPr>
              <w:suppressAutoHyphens w:val="0"/>
              <w:autoSpaceDN/>
              <w:spacing w:line="276" w:lineRule="auto"/>
              <w:jc w:val="center"/>
              <w:textAlignment w:val="auto"/>
            </w:pPr>
            <w:r w:rsidRPr="00BE094D">
              <w:t>c.2</w:t>
            </w:r>
          </w:p>
        </w:tc>
        <w:tc>
          <w:tcPr>
            <w:tcW w:w="8145" w:type="dxa"/>
          </w:tcPr>
          <w:p w14:paraId="7557FCD7" w14:textId="77777777" w:rsidR="007E002C" w:rsidRPr="00BE094D" w:rsidRDefault="007E002C" w:rsidP="007E002C">
            <w:pPr>
              <w:numPr>
                <w:ilvl w:val="0"/>
                <w:numId w:val="63"/>
              </w:numPr>
              <w:suppressAutoHyphens w:val="0"/>
              <w:autoSpaceDN/>
              <w:spacing w:line="276" w:lineRule="auto"/>
              <w:jc w:val="both"/>
              <w:textAlignment w:val="auto"/>
            </w:pPr>
            <w:r w:rsidRPr="00BE094D">
              <w:rPr>
                <w:bCs/>
              </w:rPr>
              <w:t xml:space="preserve"> Cadre du détail estimatif complété, paraphé et signé à la dernière page, su</w:t>
            </w:r>
            <w:r w:rsidRPr="00BE094D">
              <w:rPr>
                <w:bCs/>
              </w:rPr>
              <w:t>i</w:t>
            </w:r>
            <w:r w:rsidRPr="00BE094D">
              <w:rPr>
                <w:bCs/>
              </w:rPr>
              <w:t>vant le modèle du DAO</w:t>
            </w:r>
          </w:p>
        </w:tc>
        <w:tc>
          <w:tcPr>
            <w:tcW w:w="1660" w:type="dxa"/>
            <w:vAlign w:val="center"/>
          </w:tcPr>
          <w:p w14:paraId="4B8BB7F2"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51F54551" w14:textId="77777777" w:rsidTr="006B07B7">
        <w:trPr>
          <w:trHeight w:val="342"/>
          <w:jc w:val="center"/>
        </w:trPr>
        <w:tc>
          <w:tcPr>
            <w:tcW w:w="900" w:type="dxa"/>
            <w:vAlign w:val="center"/>
          </w:tcPr>
          <w:p w14:paraId="451481AF" w14:textId="77777777" w:rsidR="007E002C" w:rsidRPr="00BE094D" w:rsidRDefault="007E002C" w:rsidP="007E002C">
            <w:pPr>
              <w:suppressAutoHyphens w:val="0"/>
              <w:autoSpaceDN/>
              <w:spacing w:line="276" w:lineRule="auto"/>
              <w:jc w:val="center"/>
              <w:textAlignment w:val="auto"/>
            </w:pPr>
            <w:r w:rsidRPr="00BE094D">
              <w:t>c.3</w:t>
            </w:r>
          </w:p>
        </w:tc>
        <w:tc>
          <w:tcPr>
            <w:tcW w:w="8145" w:type="dxa"/>
          </w:tcPr>
          <w:p w14:paraId="3EBFEB78" w14:textId="77777777" w:rsidR="007E002C" w:rsidRPr="00BE094D" w:rsidRDefault="007E002C" w:rsidP="007E002C">
            <w:pPr>
              <w:numPr>
                <w:ilvl w:val="0"/>
                <w:numId w:val="63"/>
              </w:numPr>
              <w:suppressAutoHyphens w:val="0"/>
              <w:autoSpaceDN/>
              <w:spacing w:line="276" w:lineRule="auto"/>
              <w:jc w:val="both"/>
              <w:textAlignment w:val="auto"/>
              <w:rPr>
                <w:bCs/>
              </w:rPr>
            </w:pPr>
            <w:r w:rsidRPr="00BE094D">
              <w:rPr>
                <w:bCs/>
              </w:rPr>
              <w:t>Le cadre du bordereau des prix unitaires, paraphé à toutes les pages suivant le modèle du DAO (concordance ente les prix en chiffre et les prix en lettre du DAO)</w:t>
            </w:r>
          </w:p>
        </w:tc>
        <w:tc>
          <w:tcPr>
            <w:tcW w:w="1660" w:type="dxa"/>
            <w:vAlign w:val="center"/>
          </w:tcPr>
          <w:p w14:paraId="63B92CB7"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63A01867" w14:textId="77777777" w:rsidTr="006B07B7">
        <w:trPr>
          <w:trHeight w:val="342"/>
          <w:jc w:val="center"/>
        </w:trPr>
        <w:tc>
          <w:tcPr>
            <w:tcW w:w="900" w:type="dxa"/>
            <w:vAlign w:val="center"/>
          </w:tcPr>
          <w:p w14:paraId="4971104A" w14:textId="77777777" w:rsidR="007E002C" w:rsidRPr="00BE094D" w:rsidRDefault="007E002C" w:rsidP="007E002C">
            <w:pPr>
              <w:suppressAutoHyphens w:val="0"/>
              <w:autoSpaceDN/>
              <w:spacing w:line="276" w:lineRule="auto"/>
              <w:jc w:val="center"/>
              <w:textAlignment w:val="auto"/>
            </w:pPr>
            <w:r w:rsidRPr="00BE094D">
              <w:t>c.4</w:t>
            </w:r>
          </w:p>
        </w:tc>
        <w:tc>
          <w:tcPr>
            <w:tcW w:w="8145" w:type="dxa"/>
          </w:tcPr>
          <w:p w14:paraId="118AB4E3" w14:textId="77777777" w:rsidR="007E002C" w:rsidRPr="00BE094D" w:rsidRDefault="007E002C" w:rsidP="007E002C">
            <w:pPr>
              <w:numPr>
                <w:ilvl w:val="0"/>
                <w:numId w:val="63"/>
              </w:numPr>
              <w:suppressAutoHyphens w:val="0"/>
              <w:autoSpaceDN/>
              <w:spacing w:line="276" w:lineRule="auto"/>
              <w:jc w:val="both"/>
              <w:textAlignment w:val="auto"/>
              <w:rPr>
                <w:bCs/>
              </w:rPr>
            </w:pPr>
            <w:r w:rsidRPr="00BE094D">
              <w:rPr>
                <w:bCs/>
              </w:rPr>
              <w:t xml:space="preserve"> Tous les sous détails des prix unitaires paraphés, suivant le modèle du DAO (vérification de décomposition, la cohérence des rendements et la pertinence des prix du DAO)</w:t>
            </w:r>
          </w:p>
        </w:tc>
        <w:tc>
          <w:tcPr>
            <w:tcW w:w="1660" w:type="dxa"/>
            <w:vAlign w:val="center"/>
          </w:tcPr>
          <w:p w14:paraId="114A1F51" w14:textId="77777777" w:rsidR="007E002C" w:rsidRPr="00BE094D" w:rsidRDefault="007E002C" w:rsidP="007E002C">
            <w:pPr>
              <w:suppressAutoHyphens w:val="0"/>
              <w:autoSpaceDN/>
              <w:spacing w:line="276" w:lineRule="auto"/>
              <w:ind w:left="63"/>
              <w:textAlignment w:val="auto"/>
            </w:pPr>
            <w:r w:rsidRPr="00BE094D">
              <w:t>OUI/NON</w:t>
            </w:r>
          </w:p>
        </w:tc>
      </w:tr>
      <w:tr w:rsidR="007E002C" w:rsidRPr="00BE094D" w14:paraId="344491E9" w14:textId="77777777" w:rsidTr="006B07B7">
        <w:trPr>
          <w:trHeight w:val="342"/>
          <w:jc w:val="center"/>
        </w:trPr>
        <w:tc>
          <w:tcPr>
            <w:tcW w:w="900" w:type="dxa"/>
          </w:tcPr>
          <w:p w14:paraId="0FD5072E" w14:textId="77777777" w:rsidR="007E002C" w:rsidRPr="00BE094D" w:rsidRDefault="007E002C" w:rsidP="007E002C">
            <w:pPr>
              <w:suppressAutoHyphens w:val="0"/>
              <w:autoSpaceDN/>
              <w:spacing w:line="276" w:lineRule="auto"/>
              <w:textAlignment w:val="auto"/>
            </w:pPr>
          </w:p>
        </w:tc>
        <w:tc>
          <w:tcPr>
            <w:tcW w:w="8145" w:type="dxa"/>
            <w:vAlign w:val="center"/>
          </w:tcPr>
          <w:p w14:paraId="7A81286E" w14:textId="77777777" w:rsidR="007E002C" w:rsidRPr="00BE094D" w:rsidRDefault="007E002C" w:rsidP="007E002C">
            <w:pPr>
              <w:suppressAutoHyphens w:val="0"/>
              <w:autoSpaceDN/>
              <w:spacing w:line="276" w:lineRule="auto"/>
              <w:jc w:val="center"/>
              <w:textAlignment w:val="auto"/>
              <w:rPr>
                <w:b/>
              </w:rPr>
            </w:pPr>
            <w:r w:rsidRPr="00BE094D">
              <w:rPr>
                <w:b/>
                <w:bCs/>
              </w:rPr>
              <w:t>TOTAL OFFRE FINANCIERE</w:t>
            </w:r>
          </w:p>
        </w:tc>
        <w:tc>
          <w:tcPr>
            <w:tcW w:w="1660" w:type="dxa"/>
            <w:vAlign w:val="center"/>
          </w:tcPr>
          <w:p w14:paraId="47F8F10E" w14:textId="77777777" w:rsidR="007E002C" w:rsidRPr="00BE094D" w:rsidRDefault="007E002C" w:rsidP="007E002C">
            <w:pPr>
              <w:suppressAutoHyphens w:val="0"/>
              <w:autoSpaceDN/>
              <w:spacing w:line="276" w:lineRule="auto"/>
              <w:ind w:left="63"/>
              <w:textAlignment w:val="auto"/>
            </w:pPr>
          </w:p>
        </w:tc>
      </w:tr>
      <w:tr w:rsidR="007E002C" w:rsidRPr="00BE094D" w14:paraId="035713E6" w14:textId="77777777" w:rsidTr="006B07B7">
        <w:trPr>
          <w:trHeight w:val="132"/>
          <w:jc w:val="center"/>
        </w:trPr>
        <w:tc>
          <w:tcPr>
            <w:tcW w:w="9045" w:type="dxa"/>
            <w:gridSpan w:val="2"/>
            <w:vAlign w:val="center"/>
          </w:tcPr>
          <w:p w14:paraId="459E59BB" w14:textId="77777777" w:rsidR="007E002C" w:rsidRPr="00BE094D" w:rsidRDefault="007E002C" w:rsidP="007E002C">
            <w:pPr>
              <w:suppressAutoHyphens w:val="0"/>
              <w:autoSpaceDN/>
              <w:spacing w:line="276" w:lineRule="auto"/>
              <w:jc w:val="center"/>
              <w:textAlignment w:val="auto"/>
              <w:rPr>
                <w:b/>
              </w:rPr>
            </w:pPr>
            <w:r w:rsidRPr="00BE094D">
              <w:rPr>
                <w:b/>
              </w:rPr>
              <w:t>TOTAL DE OUI</w:t>
            </w:r>
          </w:p>
        </w:tc>
        <w:tc>
          <w:tcPr>
            <w:tcW w:w="1660" w:type="dxa"/>
            <w:vAlign w:val="center"/>
          </w:tcPr>
          <w:p w14:paraId="66E53CB7" w14:textId="77777777" w:rsidR="007E002C" w:rsidRPr="00BE094D" w:rsidRDefault="007E002C" w:rsidP="007E002C">
            <w:pPr>
              <w:suppressAutoHyphens w:val="0"/>
              <w:autoSpaceDN/>
              <w:spacing w:line="276" w:lineRule="auto"/>
              <w:ind w:left="63"/>
              <w:textAlignment w:val="auto"/>
              <w:rPr>
                <w:b/>
              </w:rPr>
            </w:pPr>
          </w:p>
        </w:tc>
      </w:tr>
      <w:tr w:rsidR="007E002C" w:rsidRPr="00BE094D" w14:paraId="24093B76" w14:textId="77777777" w:rsidTr="006B07B7">
        <w:trPr>
          <w:trHeight w:val="132"/>
          <w:jc w:val="center"/>
        </w:trPr>
        <w:tc>
          <w:tcPr>
            <w:tcW w:w="9045" w:type="dxa"/>
            <w:gridSpan w:val="2"/>
            <w:vAlign w:val="center"/>
          </w:tcPr>
          <w:p w14:paraId="3EA302BF" w14:textId="77777777" w:rsidR="007E002C" w:rsidRPr="00BE094D" w:rsidRDefault="007E002C" w:rsidP="007E002C">
            <w:pPr>
              <w:suppressAutoHyphens w:val="0"/>
              <w:autoSpaceDN/>
              <w:spacing w:line="276" w:lineRule="auto"/>
              <w:jc w:val="center"/>
              <w:textAlignment w:val="auto"/>
              <w:rPr>
                <w:b/>
              </w:rPr>
            </w:pPr>
            <w:r w:rsidRPr="00BE094D">
              <w:rPr>
                <w:b/>
              </w:rPr>
              <w:t>TOTAL DE NON</w:t>
            </w:r>
          </w:p>
        </w:tc>
        <w:tc>
          <w:tcPr>
            <w:tcW w:w="1660" w:type="dxa"/>
            <w:vAlign w:val="center"/>
          </w:tcPr>
          <w:p w14:paraId="0EAD28F7" w14:textId="77777777" w:rsidR="007E002C" w:rsidRPr="00BE094D" w:rsidRDefault="007E002C" w:rsidP="007E002C">
            <w:pPr>
              <w:suppressAutoHyphens w:val="0"/>
              <w:autoSpaceDN/>
              <w:spacing w:line="276" w:lineRule="auto"/>
              <w:ind w:left="63"/>
              <w:textAlignment w:val="auto"/>
              <w:rPr>
                <w:b/>
              </w:rPr>
            </w:pPr>
          </w:p>
        </w:tc>
      </w:tr>
      <w:tr w:rsidR="007E002C" w:rsidRPr="00BE094D" w14:paraId="33843580" w14:textId="77777777" w:rsidTr="006B07B7">
        <w:trPr>
          <w:trHeight w:val="132"/>
          <w:jc w:val="center"/>
        </w:trPr>
        <w:tc>
          <w:tcPr>
            <w:tcW w:w="9045" w:type="dxa"/>
            <w:gridSpan w:val="2"/>
            <w:vAlign w:val="center"/>
          </w:tcPr>
          <w:p w14:paraId="113AEC65" w14:textId="77777777" w:rsidR="007E002C" w:rsidRPr="00BE094D" w:rsidRDefault="007E002C" w:rsidP="007E002C">
            <w:pPr>
              <w:suppressAutoHyphens w:val="0"/>
              <w:autoSpaceDN/>
              <w:spacing w:line="276" w:lineRule="auto"/>
              <w:jc w:val="center"/>
              <w:textAlignment w:val="auto"/>
              <w:rPr>
                <w:b/>
              </w:rPr>
            </w:pPr>
            <w:r w:rsidRPr="00BE094D">
              <w:rPr>
                <w:b/>
              </w:rPr>
              <w:t xml:space="preserve">POURCENTAGE DE OUI/EVALUATION GENERAL </w:t>
            </w:r>
          </w:p>
        </w:tc>
        <w:tc>
          <w:tcPr>
            <w:tcW w:w="1660" w:type="dxa"/>
            <w:vAlign w:val="center"/>
          </w:tcPr>
          <w:p w14:paraId="1C8B9FF5" w14:textId="77777777" w:rsidR="007E002C" w:rsidRPr="00BE094D" w:rsidRDefault="007E002C" w:rsidP="007E002C">
            <w:pPr>
              <w:suppressAutoHyphens w:val="0"/>
              <w:autoSpaceDN/>
              <w:spacing w:line="276" w:lineRule="auto"/>
              <w:ind w:left="63"/>
              <w:textAlignment w:val="auto"/>
              <w:rPr>
                <w:b/>
              </w:rPr>
            </w:pPr>
          </w:p>
        </w:tc>
      </w:tr>
    </w:tbl>
    <w:p w14:paraId="72052B84" w14:textId="77777777" w:rsidR="007E002C" w:rsidRPr="00BE094D" w:rsidRDefault="007E002C" w:rsidP="007E002C">
      <w:pPr>
        <w:suppressAutoHyphens w:val="0"/>
        <w:autoSpaceDN/>
        <w:spacing w:line="276" w:lineRule="auto"/>
        <w:textAlignment w:val="auto"/>
      </w:pPr>
    </w:p>
    <w:p w14:paraId="4B6353C0" w14:textId="77777777" w:rsidR="007E002C" w:rsidRPr="00BE094D" w:rsidRDefault="007E002C" w:rsidP="007E002C">
      <w:pPr>
        <w:suppressAutoHyphens w:val="0"/>
        <w:autoSpaceDN/>
        <w:spacing w:line="276" w:lineRule="auto"/>
        <w:textAlignment w:val="auto"/>
      </w:pPr>
    </w:p>
    <w:p w14:paraId="3C90BCB3" w14:textId="77777777" w:rsidR="007E002C" w:rsidRPr="00BE094D" w:rsidRDefault="007E002C" w:rsidP="007E002C">
      <w:pPr>
        <w:suppressAutoHyphens w:val="0"/>
        <w:autoSpaceDN/>
        <w:spacing w:line="276" w:lineRule="auto"/>
        <w:textAlignment w:val="auto"/>
      </w:pPr>
    </w:p>
    <w:p w14:paraId="456731D5" w14:textId="77777777" w:rsidR="007E002C" w:rsidRPr="00BE094D" w:rsidRDefault="007E002C" w:rsidP="00FF2215">
      <w:pPr>
        <w:widowControl w:val="0"/>
        <w:autoSpaceDE w:val="0"/>
        <w:spacing w:before="240" w:after="240" w:line="360" w:lineRule="auto"/>
        <w:ind w:left="851"/>
        <w:jc w:val="center"/>
        <w:outlineLvl w:val="0"/>
        <w:rPr>
          <w:rFonts w:eastAsia="Calibri"/>
          <w:b/>
          <w:caps/>
          <w:spacing w:val="45"/>
          <w:sz w:val="28"/>
          <w:lang w:eastAsia="en-US"/>
        </w:rPr>
      </w:pPr>
    </w:p>
    <w:p w14:paraId="4311F29C" w14:textId="77777777" w:rsidR="00B74AF7" w:rsidRPr="00BE094D" w:rsidRDefault="00B74AF7" w:rsidP="00FF2215">
      <w:pPr>
        <w:widowControl w:val="0"/>
        <w:autoSpaceDE w:val="0"/>
        <w:spacing w:before="240" w:after="240" w:line="360" w:lineRule="auto"/>
        <w:ind w:left="851"/>
        <w:jc w:val="center"/>
        <w:outlineLvl w:val="0"/>
        <w:rPr>
          <w:rFonts w:eastAsia="Calibri"/>
          <w:b/>
          <w:caps/>
          <w:spacing w:val="45"/>
          <w:sz w:val="28"/>
          <w:lang w:eastAsia="en-US"/>
        </w:rPr>
      </w:pPr>
    </w:p>
    <w:p w14:paraId="22951C0C" w14:textId="77777777" w:rsidR="00B74AF7" w:rsidRPr="00BE094D" w:rsidRDefault="00B74AF7" w:rsidP="00FF2215">
      <w:pPr>
        <w:widowControl w:val="0"/>
        <w:autoSpaceDE w:val="0"/>
        <w:spacing w:before="240" w:after="240" w:line="360" w:lineRule="auto"/>
        <w:ind w:left="851"/>
        <w:jc w:val="center"/>
        <w:outlineLvl w:val="0"/>
        <w:rPr>
          <w:rFonts w:eastAsia="Calibri"/>
          <w:b/>
          <w:caps/>
          <w:spacing w:val="45"/>
          <w:sz w:val="28"/>
          <w:lang w:eastAsia="en-US"/>
        </w:rPr>
      </w:pPr>
    </w:p>
    <w:p w14:paraId="4D61B5E0" w14:textId="77777777" w:rsidR="00B74AF7" w:rsidRPr="00BE094D" w:rsidRDefault="00B74AF7" w:rsidP="00FF2215">
      <w:pPr>
        <w:widowControl w:val="0"/>
        <w:autoSpaceDE w:val="0"/>
        <w:spacing w:before="240" w:after="240" w:line="360" w:lineRule="auto"/>
        <w:ind w:left="851"/>
        <w:jc w:val="center"/>
        <w:outlineLvl w:val="0"/>
        <w:rPr>
          <w:rFonts w:eastAsia="Calibri"/>
          <w:b/>
          <w:caps/>
          <w:spacing w:val="45"/>
          <w:sz w:val="28"/>
          <w:lang w:eastAsia="en-US"/>
        </w:rPr>
      </w:pPr>
    </w:p>
    <w:p w14:paraId="388B3116" w14:textId="77777777" w:rsidR="00B74AF7" w:rsidRPr="00BE094D" w:rsidRDefault="00B74AF7" w:rsidP="00FF2215">
      <w:pPr>
        <w:widowControl w:val="0"/>
        <w:autoSpaceDE w:val="0"/>
        <w:spacing w:before="240" w:after="240" w:line="360" w:lineRule="auto"/>
        <w:ind w:left="851"/>
        <w:jc w:val="center"/>
        <w:outlineLvl w:val="0"/>
        <w:rPr>
          <w:rFonts w:eastAsia="Calibri"/>
          <w:b/>
          <w:caps/>
          <w:spacing w:val="45"/>
          <w:sz w:val="28"/>
          <w:lang w:eastAsia="en-US"/>
        </w:rPr>
      </w:pPr>
    </w:p>
    <w:p w14:paraId="5315FB90" w14:textId="43512DA1" w:rsidR="002260D2" w:rsidRPr="00BE094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BE094D" w:rsidRDefault="00720D6A" w:rsidP="002260D2">
      <w:pPr>
        <w:widowControl w:val="0"/>
        <w:tabs>
          <w:tab w:val="left" w:pos="4180"/>
          <w:tab w:val="left" w:pos="5700"/>
          <w:tab w:val="left" w:pos="6920"/>
        </w:tabs>
        <w:autoSpaceDE w:val="0"/>
        <w:spacing w:line="360" w:lineRule="auto"/>
        <w:jc w:val="center"/>
        <w:rPr>
          <w:b/>
          <w:i/>
          <w:spacing w:val="30"/>
        </w:rPr>
      </w:pPr>
    </w:p>
    <w:p w14:paraId="58E63D6B" w14:textId="49A7404D" w:rsidR="00720D6A" w:rsidRPr="00BE094D" w:rsidRDefault="00720D6A" w:rsidP="00FF2215">
      <w:pPr>
        <w:widowControl w:val="0"/>
        <w:tabs>
          <w:tab w:val="left" w:pos="4180"/>
          <w:tab w:val="left" w:pos="5700"/>
          <w:tab w:val="left" w:pos="6920"/>
        </w:tabs>
        <w:autoSpaceDE w:val="0"/>
        <w:spacing w:line="360" w:lineRule="auto"/>
        <w:rPr>
          <w:b/>
          <w:i/>
          <w:spacing w:val="30"/>
        </w:rPr>
      </w:pPr>
    </w:p>
    <w:p w14:paraId="47C5E4CB" w14:textId="77777777" w:rsidR="00FF2215" w:rsidRPr="00BE094D" w:rsidRDefault="00FF2215" w:rsidP="00FF2215">
      <w:pPr>
        <w:suppressAutoHyphens w:val="0"/>
        <w:autoSpaceDN/>
        <w:textAlignment w:val="auto"/>
      </w:pPr>
    </w:p>
    <w:p w14:paraId="0DE71146" w14:textId="77777777" w:rsidR="00FF2215" w:rsidRPr="00BE094D" w:rsidRDefault="00FF2215" w:rsidP="00FF2215">
      <w:pPr>
        <w:widowControl w:val="0"/>
        <w:suppressAutoHyphens w:val="0"/>
        <w:autoSpaceDE w:val="0"/>
        <w:autoSpaceDN/>
        <w:spacing w:line="200" w:lineRule="exact"/>
        <w:ind w:left="578" w:hanging="578"/>
        <w:jc w:val="both"/>
        <w:textAlignment w:val="auto"/>
        <w:rPr>
          <w:szCs w:val="20"/>
        </w:rPr>
      </w:pPr>
      <w:r w:rsidRPr="00BE094D">
        <w:rPr>
          <w:rFonts w:eastAsia="Calibri"/>
          <w:noProof/>
          <w:sz w:val="22"/>
          <w:szCs w:val="22"/>
        </w:rPr>
        <mc:AlternateContent>
          <mc:Choice Requires="wps">
            <w:drawing>
              <wp:anchor distT="0" distB="0" distL="114300" distR="114300" simplePos="0" relativeHeight="251688448" behindDoc="0" locked="0" layoutInCell="1" allowOverlap="1" wp14:anchorId="1D656F49" wp14:editId="576B05C1">
                <wp:simplePos x="0" y="0"/>
                <wp:positionH relativeFrom="column">
                  <wp:posOffset>4175760</wp:posOffset>
                </wp:positionH>
                <wp:positionV relativeFrom="paragraph">
                  <wp:posOffset>-386715</wp:posOffset>
                </wp:positionV>
                <wp:extent cx="2580640" cy="2228850"/>
                <wp:effectExtent l="0" t="0" r="0" b="0"/>
                <wp:wrapNone/>
                <wp:docPr id="62" name="Zone de texte 6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3C1482D" w14:textId="77777777" w:rsidR="00067D33" w:rsidRPr="00996C91" w:rsidRDefault="00067D33" w:rsidP="00FF2215">
                            <w:pPr>
                              <w:jc w:val="center"/>
                              <w:rPr>
                                <w:bCs/>
                                <w:lang w:val="en-GB"/>
                              </w:rPr>
                            </w:pPr>
                            <w:r w:rsidRPr="00996C91">
                              <w:rPr>
                                <w:bCs/>
                                <w:lang w:val="en-GB"/>
                              </w:rPr>
                              <w:t>REPUBLIC OF CAMEROON</w:t>
                            </w:r>
                          </w:p>
                          <w:p w14:paraId="38FADAA3" w14:textId="77777777" w:rsidR="00067D33" w:rsidRPr="00996C91" w:rsidRDefault="00067D33" w:rsidP="00FF2215">
                            <w:pPr>
                              <w:jc w:val="center"/>
                              <w:rPr>
                                <w:bCs/>
                                <w:i/>
                                <w:lang w:val="en-GB"/>
                              </w:rPr>
                            </w:pPr>
                            <w:r w:rsidRPr="00996C91">
                              <w:rPr>
                                <w:bCs/>
                                <w:i/>
                                <w:lang w:val="en-GB"/>
                              </w:rPr>
                              <w:t>Peace – work - fatherland</w:t>
                            </w:r>
                          </w:p>
                          <w:p w14:paraId="0AA27576" w14:textId="77777777" w:rsidR="00067D33" w:rsidRPr="00996C91" w:rsidRDefault="00067D33" w:rsidP="00FF2215">
                            <w:pPr>
                              <w:jc w:val="center"/>
                              <w:rPr>
                                <w:bCs/>
                                <w:lang w:val="en-GB"/>
                              </w:rPr>
                            </w:pPr>
                            <w:r w:rsidRPr="00996C91">
                              <w:rPr>
                                <w:bCs/>
                                <w:lang w:val="en-GB"/>
                              </w:rPr>
                              <w:t>*****</w:t>
                            </w:r>
                          </w:p>
                          <w:p w14:paraId="1580E5F8" w14:textId="77777777" w:rsidR="00067D33" w:rsidRPr="00996C91" w:rsidRDefault="00067D33" w:rsidP="00FF2215">
                            <w:pPr>
                              <w:jc w:val="center"/>
                              <w:rPr>
                                <w:bCs/>
                                <w:lang w:val="en-GB"/>
                              </w:rPr>
                            </w:pPr>
                            <w:r w:rsidRPr="00996C91">
                              <w:rPr>
                                <w:bCs/>
                                <w:lang w:val="en-GB"/>
                              </w:rPr>
                              <w:t>SOUTH REGION</w:t>
                            </w:r>
                          </w:p>
                          <w:p w14:paraId="0D03141E" w14:textId="77777777" w:rsidR="00067D33" w:rsidRPr="00996C91" w:rsidRDefault="00067D33" w:rsidP="00FF2215">
                            <w:pPr>
                              <w:jc w:val="center"/>
                              <w:rPr>
                                <w:bCs/>
                                <w:lang w:val="en-GB"/>
                              </w:rPr>
                            </w:pPr>
                            <w:r w:rsidRPr="00996C91">
                              <w:rPr>
                                <w:bCs/>
                                <w:lang w:val="en-GB"/>
                              </w:rPr>
                              <w:t>*****</w:t>
                            </w:r>
                          </w:p>
                          <w:p w14:paraId="4A277F24" w14:textId="77777777" w:rsidR="00067D33" w:rsidRPr="00996C91" w:rsidRDefault="00067D33" w:rsidP="00FF2215">
                            <w:pPr>
                              <w:jc w:val="center"/>
                              <w:rPr>
                                <w:bCs/>
                                <w:lang w:val="en-GB"/>
                              </w:rPr>
                            </w:pPr>
                            <w:r w:rsidRPr="00996C91">
                              <w:rPr>
                                <w:bCs/>
                                <w:lang w:val="en-GB"/>
                              </w:rPr>
                              <w:t>NTEM VALLEY DIVISION</w:t>
                            </w:r>
                          </w:p>
                          <w:p w14:paraId="6845636A" w14:textId="77777777" w:rsidR="00067D33" w:rsidRPr="00996C91" w:rsidRDefault="00067D33" w:rsidP="00FF2215">
                            <w:pPr>
                              <w:jc w:val="center"/>
                              <w:rPr>
                                <w:bCs/>
                                <w:lang w:val="en-GB"/>
                              </w:rPr>
                            </w:pPr>
                            <w:r w:rsidRPr="00996C91">
                              <w:rPr>
                                <w:bCs/>
                                <w:lang w:val="en-GB"/>
                              </w:rPr>
                              <w:t>*****</w:t>
                            </w:r>
                          </w:p>
                          <w:p w14:paraId="4903C375" w14:textId="77777777" w:rsidR="00067D33" w:rsidRPr="00996C91" w:rsidRDefault="00067D33" w:rsidP="00FF2215">
                            <w:pPr>
                              <w:jc w:val="center"/>
                              <w:rPr>
                                <w:b/>
                                <w:bCs/>
                                <w:lang w:val="en-GB"/>
                              </w:rPr>
                            </w:pPr>
                            <w:r w:rsidRPr="00996C91">
                              <w:rPr>
                                <w:b/>
                                <w:bCs/>
                                <w:lang w:val="en-GB"/>
                              </w:rPr>
                              <w:t>AMBAM COUNCIL</w:t>
                            </w:r>
                          </w:p>
                          <w:p w14:paraId="306E3333" w14:textId="77777777" w:rsidR="00067D33" w:rsidRPr="00996C91" w:rsidRDefault="00067D33" w:rsidP="00FF2215">
                            <w:pPr>
                              <w:jc w:val="center"/>
                              <w:rPr>
                                <w:bCs/>
                                <w:lang w:val="en-GB"/>
                              </w:rPr>
                            </w:pPr>
                            <w:r w:rsidRPr="00996C91">
                              <w:rPr>
                                <w:bCs/>
                                <w:lang w:val="en-GB"/>
                              </w:rPr>
                              <w:t>*****</w:t>
                            </w:r>
                          </w:p>
                          <w:p w14:paraId="0EAF0140" w14:textId="77777777" w:rsidR="00067D33" w:rsidRPr="00996C91" w:rsidRDefault="00067D33" w:rsidP="00FF2215">
                            <w:pPr>
                              <w:jc w:val="center"/>
                              <w:rPr>
                                <w:bCs/>
                                <w:lang w:val="en-GB"/>
                              </w:rPr>
                            </w:pPr>
                            <w:r w:rsidRPr="00996C91">
                              <w:rPr>
                                <w:bCs/>
                                <w:lang w:val="en-GB"/>
                              </w:rPr>
                              <w:t>INTERNAL PROCUREMENT COMMISSION</w:t>
                            </w:r>
                          </w:p>
                          <w:p w14:paraId="6ACF9FEE" w14:textId="77777777" w:rsidR="00067D33" w:rsidRPr="00996C91" w:rsidRDefault="00067D33" w:rsidP="00FF2215">
                            <w:pPr>
                              <w:jc w:val="center"/>
                            </w:pPr>
                            <w:r w:rsidRPr="00996C91">
                              <w:t>***********</w:t>
                            </w:r>
                          </w:p>
                          <w:p w14:paraId="3A3769B1" w14:textId="77777777" w:rsidR="00067D33" w:rsidRPr="00996C91" w:rsidRDefault="00067D33" w:rsidP="00FF221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2" o:spid="_x0000_s1075" type="#_x0000_t202" style="position:absolute;left:0;text-align:left;margin-left:328.8pt;margin-top:-30.45pt;width:203.2pt;height:17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" fillcolor="window" stroked="f" strokeweight=".5pt">
                <v:textbox>
                  <w:txbxContent>
                    <w:p w14:paraId="53C1482D" w14:textId="77777777" w:rsidR="00067D33" w:rsidRPr="00996C91" w:rsidRDefault="00067D33" w:rsidP="00FF2215">
                      <w:pPr>
                        <w:jc w:val="center"/>
                        <w:rPr>
                          <w:bCs/>
                          <w:lang w:val="en-GB"/>
                        </w:rPr>
                      </w:pPr>
                      <w:r w:rsidRPr="00996C91">
                        <w:rPr>
                          <w:bCs/>
                          <w:lang w:val="en-GB"/>
                        </w:rPr>
                        <w:t>REPUBLIC OF CAMEROON</w:t>
                      </w:r>
                    </w:p>
                    <w:p w14:paraId="38FADAA3" w14:textId="77777777" w:rsidR="00067D33" w:rsidRPr="00996C91" w:rsidRDefault="00067D33" w:rsidP="00FF2215">
                      <w:pPr>
                        <w:jc w:val="center"/>
                        <w:rPr>
                          <w:bCs/>
                          <w:i/>
                          <w:lang w:val="en-GB"/>
                        </w:rPr>
                      </w:pPr>
                      <w:r w:rsidRPr="00996C91">
                        <w:rPr>
                          <w:bCs/>
                          <w:i/>
                          <w:lang w:val="en-GB"/>
                        </w:rPr>
                        <w:t>Peace – work - fatherland</w:t>
                      </w:r>
                    </w:p>
                    <w:p w14:paraId="0AA27576" w14:textId="77777777" w:rsidR="00067D33" w:rsidRPr="00996C91" w:rsidRDefault="00067D33" w:rsidP="00FF2215">
                      <w:pPr>
                        <w:jc w:val="center"/>
                        <w:rPr>
                          <w:bCs/>
                          <w:lang w:val="en-GB"/>
                        </w:rPr>
                      </w:pPr>
                      <w:r w:rsidRPr="00996C91">
                        <w:rPr>
                          <w:bCs/>
                          <w:lang w:val="en-GB"/>
                        </w:rPr>
                        <w:t>*****</w:t>
                      </w:r>
                    </w:p>
                    <w:p w14:paraId="1580E5F8" w14:textId="77777777" w:rsidR="00067D33" w:rsidRPr="00996C91" w:rsidRDefault="00067D33" w:rsidP="00FF2215">
                      <w:pPr>
                        <w:jc w:val="center"/>
                        <w:rPr>
                          <w:bCs/>
                          <w:lang w:val="en-GB"/>
                        </w:rPr>
                      </w:pPr>
                      <w:r w:rsidRPr="00996C91">
                        <w:rPr>
                          <w:bCs/>
                          <w:lang w:val="en-GB"/>
                        </w:rPr>
                        <w:t>SOUTH REGION</w:t>
                      </w:r>
                    </w:p>
                    <w:p w14:paraId="0D03141E" w14:textId="77777777" w:rsidR="00067D33" w:rsidRPr="00996C91" w:rsidRDefault="00067D33" w:rsidP="00FF2215">
                      <w:pPr>
                        <w:jc w:val="center"/>
                        <w:rPr>
                          <w:bCs/>
                          <w:lang w:val="en-GB"/>
                        </w:rPr>
                      </w:pPr>
                      <w:r w:rsidRPr="00996C91">
                        <w:rPr>
                          <w:bCs/>
                          <w:lang w:val="en-GB"/>
                        </w:rPr>
                        <w:t>*****</w:t>
                      </w:r>
                    </w:p>
                    <w:p w14:paraId="4A277F24" w14:textId="77777777" w:rsidR="00067D33" w:rsidRPr="00996C91" w:rsidRDefault="00067D33" w:rsidP="00FF2215">
                      <w:pPr>
                        <w:jc w:val="center"/>
                        <w:rPr>
                          <w:bCs/>
                          <w:lang w:val="en-GB"/>
                        </w:rPr>
                      </w:pPr>
                      <w:r w:rsidRPr="00996C91">
                        <w:rPr>
                          <w:bCs/>
                          <w:lang w:val="en-GB"/>
                        </w:rPr>
                        <w:t>NTEM VALLEY DIVISION</w:t>
                      </w:r>
                    </w:p>
                    <w:p w14:paraId="6845636A" w14:textId="77777777" w:rsidR="00067D33" w:rsidRPr="00996C91" w:rsidRDefault="00067D33" w:rsidP="00FF2215">
                      <w:pPr>
                        <w:jc w:val="center"/>
                        <w:rPr>
                          <w:bCs/>
                          <w:lang w:val="en-GB"/>
                        </w:rPr>
                      </w:pPr>
                      <w:r w:rsidRPr="00996C91">
                        <w:rPr>
                          <w:bCs/>
                          <w:lang w:val="en-GB"/>
                        </w:rPr>
                        <w:t>*****</w:t>
                      </w:r>
                    </w:p>
                    <w:p w14:paraId="4903C375" w14:textId="77777777" w:rsidR="00067D33" w:rsidRPr="00996C91" w:rsidRDefault="00067D33" w:rsidP="00FF2215">
                      <w:pPr>
                        <w:jc w:val="center"/>
                        <w:rPr>
                          <w:b/>
                          <w:bCs/>
                          <w:lang w:val="en-GB"/>
                        </w:rPr>
                      </w:pPr>
                      <w:r w:rsidRPr="00996C91">
                        <w:rPr>
                          <w:b/>
                          <w:bCs/>
                          <w:lang w:val="en-GB"/>
                        </w:rPr>
                        <w:t>AMBAM COUNCIL</w:t>
                      </w:r>
                    </w:p>
                    <w:p w14:paraId="306E3333" w14:textId="77777777" w:rsidR="00067D33" w:rsidRPr="00996C91" w:rsidRDefault="00067D33" w:rsidP="00FF2215">
                      <w:pPr>
                        <w:jc w:val="center"/>
                        <w:rPr>
                          <w:bCs/>
                          <w:lang w:val="en-GB"/>
                        </w:rPr>
                      </w:pPr>
                      <w:r w:rsidRPr="00996C91">
                        <w:rPr>
                          <w:bCs/>
                          <w:lang w:val="en-GB"/>
                        </w:rPr>
                        <w:t>*****</w:t>
                      </w:r>
                    </w:p>
                    <w:p w14:paraId="0EAF0140" w14:textId="77777777" w:rsidR="00067D33" w:rsidRPr="00996C91" w:rsidRDefault="00067D33" w:rsidP="00FF2215">
                      <w:pPr>
                        <w:jc w:val="center"/>
                        <w:rPr>
                          <w:bCs/>
                          <w:lang w:val="en-GB"/>
                        </w:rPr>
                      </w:pPr>
                      <w:r w:rsidRPr="00996C91">
                        <w:rPr>
                          <w:bCs/>
                          <w:lang w:val="en-GB"/>
                        </w:rPr>
                        <w:t>INTERNAL PROCUREMENT COMMISSION</w:t>
                      </w:r>
                    </w:p>
                    <w:p w14:paraId="6ACF9FEE" w14:textId="77777777" w:rsidR="00067D33" w:rsidRPr="00996C91" w:rsidRDefault="00067D33" w:rsidP="00FF2215">
                      <w:pPr>
                        <w:jc w:val="center"/>
                      </w:pPr>
                      <w:r w:rsidRPr="00996C91">
                        <w:t>***********</w:t>
                      </w:r>
                    </w:p>
                    <w:p w14:paraId="3A3769B1" w14:textId="77777777" w:rsidR="00067D33" w:rsidRPr="00996C91" w:rsidRDefault="00067D33" w:rsidP="00FF2215">
                      <w:pPr>
                        <w:rPr>
                          <w:lang w:val="en-US"/>
                        </w:rPr>
                      </w:pPr>
                    </w:p>
                  </w:txbxContent>
                </v:textbox>
              </v:shape>
            </w:pict>
          </mc:Fallback>
        </mc:AlternateContent>
      </w:r>
      <w:r w:rsidRPr="00BE094D">
        <w:rPr>
          <w:rFonts w:eastAsia="Calibri"/>
          <w:noProof/>
          <w:sz w:val="22"/>
          <w:szCs w:val="22"/>
        </w:rPr>
        <mc:AlternateContent>
          <mc:Choice Requires="wps">
            <w:drawing>
              <wp:anchor distT="0" distB="0" distL="114300" distR="114300" simplePos="0" relativeHeight="251687424" behindDoc="0" locked="0" layoutInCell="1" allowOverlap="1" wp14:anchorId="3FC8ACD5" wp14:editId="109B3A8D">
                <wp:simplePos x="0" y="0"/>
                <wp:positionH relativeFrom="column">
                  <wp:posOffset>-577215</wp:posOffset>
                </wp:positionH>
                <wp:positionV relativeFrom="paragraph">
                  <wp:posOffset>-424815</wp:posOffset>
                </wp:positionV>
                <wp:extent cx="2700020" cy="2809875"/>
                <wp:effectExtent l="0" t="0" r="5080" b="9525"/>
                <wp:wrapNone/>
                <wp:docPr id="63" name="Zone de texte 6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4697FCE3" w14:textId="77777777" w:rsidR="00067D33" w:rsidRPr="00996C91" w:rsidRDefault="00067D33" w:rsidP="00FF2215">
                            <w:pPr>
                              <w:jc w:val="center"/>
                              <w:rPr>
                                <w:bCs/>
                              </w:rPr>
                            </w:pPr>
                            <w:r w:rsidRPr="00996C91">
                              <w:rPr>
                                <w:bCs/>
                              </w:rPr>
                              <w:t>REPUBLIQUE DU CAMEROUN</w:t>
                            </w:r>
                          </w:p>
                          <w:p w14:paraId="4FCD691B" w14:textId="77777777" w:rsidR="00067D33" w:rsidRPr="00996C91" w:rsidRDefault="00067D33" w:rsidP="00FF2215">
                            <w:pPr>
                              <w:jc w:val="center"/>
                              <w:rPr>
                                <w:bCs/>
                                <w:i/>
                              </w:rPr>
                            </w:pPr>
                            <w:r w:rsidRPr="00996C91">
                              <w:rPr>
                                <w:bCs/>
                                <w:i/>
                              </w:rPr>
                              <w:t>Paix –travail –patrie</w:t>
                            </w:r>
                          </w:p>
                          <w:p w14:paraId="16460614" w14:textId="77777777" w:rsidR="00067D33" w:rsidRPr="00996C91" w:rsidRDefault="00067D33" w:rsidP="00FF2215">
                            <w:pPr>
                              <w:jc w:val="center"/>
                              <w:rPr>
                                <w:bCs/>
                              </w:rPr>
                            </w:pPr>
                            <w:r w:rsidRPr="00996C91">
                              <w:rPr>
                                <w:bCs/>
                              </w:rPr>
                              <w:t>*****</w:t>
                            </w:r>
                          </w:p>
                          <w:p w14:paraId="1763FBDE" w14:textId="77777777" w:rsidR="00067D33" w:rsidRPr="00996C91" w:rsidRDefault="00067D33" w:rsidP="00FF2215">
                            <w:pPr>
                              <w:jc w:val="center"/>
                              <w:rPr>
                                <w:bCs/>
                              </w:rPr>
                            </w:pPr>
                            <w:r w:rsidRPr="00996C91">
                              <w:rPr>
                                <w:bCs/>
                              </w:rPr>
                              <w:t>REGION DU SUD</w:t>
                            </w:r>
                          </w:p>
                          <w:p w14:paraId="71C23BE0" w14:textId="77777777" w:rsidR="00067D33" w:rsidRPr="00996C91" w:rsidRDefault="00067D33" w:rsidP="00FF2215">
                            <w:pPr>
                              <w:jc w:val="center"/>
                              <w:rPr>
                                <w:bCs/>
                              </w:rPr>
                            </w:pPr>
                            <w:r w:rsidRPr="00996C91">
                              <w:rPr>
                                <w:bCs/>
                              </w:rPr>
                              <w:t>*****</w:t>
                            </w:r>
                          </w:p>
                          <w:p w14:paraId="43800479" w14:textId="77777777" w:rsidR="00067D33" w:rsidRPr="00996C91" w:rsidRDefault="00067D33" w:rsidP="00FF2215">
                            <w:pPr>
                              <w:jc w:val="center"/>
                              <w:rPr>
                                <w:bCs/>
                              </w:rPr>
                            </w:pPr>
                            <w:r w:rsidRPr="00996C91">
                              <w:rPr>
                                <w:bCs/>
                              </w:rPr>
                              <w:t>DÉPARTEMENT DE LA VALLÉE DU NTEM</w:t>
                            </w:r>
                          </w:p>
                          <w:p w14:paraId="213878CA" w14:textId="77777777" w:rsidR="00067D33" w:rsidRPr="00996C91" w:rsidRDefault="00067D33" w:rsidP="00FF2215">
                            <w:pPr>
                              <w:jc w:val="center"/>
                              <w:rPr>
                                <w:bCs/>
                              </w:rPr>
                            </w:pPr>
                            <w:r w:rsidRPr="00996C91">
                              <w:rPr>
                                <w:bCs/>
                              </w:rPr>
                              <w:t>*****</w:t>
                            </w:r>
                          </w:p>
                          <w:p w14:paraId="0E7EA744" w14:textId="77777777" w:rsidR="00067D33" w:rsidRPr="00996C91" w:rsidRDefault="00067D33" w:rsidP="00FF2215">
                            <w:pPr>
                              <w:jc w:val="center"/>
                              <w:rPr>
                                <w:bCs/>
                              </w:rPr>
                            </w:pPr>
                            <w:r w:rsidRPr="00996C91">
                              <w:rPr>
                                <w:bCs/>
                              </w:rPr>
                              <w:t>COMMUNE D’AMBAM</w:t>
                            </w:r>
                          </w:p>
                          <w:p w14:paraId="2BE392ED" w14:textId="77777777" w:rsidR="00067D33" w:rsidRPr="00996C91" w:rsidRDefault="00067D33" w:rsidP="00FF2215">
                            <w:pPr>
                              <w:jc w:val="center"/>
                              <w:rPr>
                                <w:bCs/>
                              </w:rPr>
                            </w:pPr>
                            <w:r w:rsidRPr="00996C91">
                              <w:rPr>
                                <w:bCs/>
                              </w:rPr>
                              <w:t>*****</w:t>
                            </w:r>
                          </w:p>
                          <w:p w14:paraId="548862EA" w14:textId="77777777" w:rsidR="00067D33" w:rsidRPr="00996C91" w:rsidRDefault="00067D33" w:rsidP="00FF2215">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F479C87" w14:textId="77777777" w:rsidR="00067D33" w:rsidRPr="00996C91" w:rsidRDefault="00067D33" w:rsidP="00FF2215">
                            <w:pPr>
                              <w:jc w:val="center"/>
                            </w:pPr>
                            <w:r w:rsidRPr="00996C91">
                              <w:t xml:space="preserve"> </w:t>
                            </w:r>
                          </w:p>
                          <w:p w14:paraId="494CA1A3" w14:textId="77777777" w:rsidR="00067D33" w:rsidRPr="00996C91" w:rsidRDefault="00067D33" w:rsidP="00FF2215">
                            <w:pPr>
                              <w:jc w:val="center"/>
                              <w:rPr>
                                <w:b/>
                              </w:rPr>
                            </w:pPr>
                            <w:r w:rsidRPr="00996C91">
                              <w:rPr>
                                <w:b/>
                                <w:lang w:val="en-US"/>
                              </w:rPr>
                              <w:t>BP 163 AMBAM</w:t>
                            </w:r>
                          </w:p>
                          <w:p w14:paraId="1BE1C5B4" w14:textId="77777777" w:rsidR="00067D33" w:rsidRPr="00996C91" w:rsidRDefault="00067D33" w:rsidP="00FF2215">
                            <w:pPr>
                              <w:jc w:val="center"/>
                              <w:rPr>
                                <w:bCs/>
                              </w:rPr>
                            </w:pPr>
                          </w:p>
                          <w:p w14:paraId="3F6A5BEA" w14:textId="77777777" w:rsidR="00067D33" w:rsidRPr="00996C91" w:rsidRDefault="00067D33" w:rsidP="00FF2215">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76" type="#_x0000_t202" style="position:absolute;left:0;text-align:left;margin-left:-45.45pt;margin-top:-33.45pt;width:212.6pt;height:221.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" fillcolor="window" stroked="f" strokeweight=".5pt">
                <v:textbox>
                  <w:txbxContent>
                    <w:p w14:paraId="4697FCE3" w14:textId="77777777" w:rsidR="00067D33" w:rsidRPr="00996C91" w:rsidRDefault="00067D33" w:rsidP="00FF2215">
                      <w:pPr>
                        <w:jc w:val="center"/>
                        <w:rPr>
                          <w:bCs/>
                        </w:rPr>
                      </w:pPr>
                      <w:r w:rsidRPr="00996C91">
                        <w:rPr>
                          <w:bCs/>
                        </w:rPr>
                        <w:t>REPUBLIQUE DU CAMEROUN</w:t>
                      </w:r>
                    </w:p>
                    <w:p w14:paraId="4FCD691B" w14:textId="77777777" w:rsidR="00067D33" w:rsidRPr="00996C91" w:rsidRDefault="00067D33" w:rsidP="00FF2215">
                      <w:pPr>
                        <w:jc w:val="center"/>
                        <w:rPr>
                          <w:bCs/>
                          <w:i/>
                        </w:rPr>
                      </w:pPr>
                      <w:r w:rsidRPr="00996C91">
                        <w:rPr>
                          <w:bCs/>
                          <w:i/>
                        </w:rPr>
                        <w:t>Paix –travail –patrie</w:t>
                      </w:r>
                    </w:p>
                    <w:p w14:paraId="16460614" w14:textId="77777777" w:rsidR="00067D33" w:rsidRPr="00996C91" w:rsidRDefault="00067D33" w:rsidP="00FF2215">
                      <w:pPr>
                        <w:jc w:val="center"/>
                        <w:rPr>
                          <w:bCs/>
                        </w:rPr>
                      </w:pPr>
                      <w:r w:rsidRPr="00996C91">
                        <w:rPr>
                          <w:bCs/>
                        </w:rPr>
                        <w:t>*****</w:t>
                      </w:r>
                    </w:p>
                    <w:p w14:paraId="1763FBDE" w14:textId="77777777" w:rsidR="00067D33" w:rsidRPr="00996C91" w:rsidRDefault="00067D33" w:rsidP="00FF2215">
                      <w:pPr>
                        <w:jc w:val="center"/>
                        <w:rPr>
                          <w:bCs/>
                        </w:rPr>
                      </w:pPr>
                      <w:r w:rsidRPr="00996C91">
                        <w:rPr>
                          <w:bCs/>
                        </w:rPr>
                        <w:t>REGION DU SUD</w:t>
                      </w:r>
                    </w:p>
                    <w:p w14:paraId="71C23BE0" w14:textId="77777777" w:rsidR="00067D33" w:rsidRPr="00996C91" w:rsidRDefault="00067D33" w:rsidP="00FF2215">
                      <w:pPr>
                        <w:jc w:val="center"/>
                        <w:rPr>
                          <w:bCs/>
                        </w:rPr>
                      </w:pPr>
                      <w:r w:rsidRPr="00996C91">
                        <w:rPr>
                          <w:bCs/>
                        </w:rPr>
                        <w:t>*****</w:t>
                      </w:r>
                    </w:p>
                    <w:p w14:paraId="43800479" w14:textId="77777777" w:rsidR="00067D33" w:rsidRPr="00996C91" w:rsidRDefault="00067D33" w:rsidP="00FF2215">
                      <w:pPr>
                        <w:jc w:val="center"/>
                        <w:rPr>
                          <w:bCs/>
                        </w:rPr>
                      </w:pPr>
                      <w:r w:rsidRPr="00996C91">
                        <w:rPr>
                          <w:bCs/>
                        </w:rPr>
                        <w:t>DÉPARTEMENT DE LA VALLÉE DU NTEM</w:t>
                      </w:r>
                    </w:p>
                    <w:p w14:paraId="213878CA" w14:textId="77777777" w:rsidR="00067D33" w:rsidRPr="00996C91" w:rsidRDefault="00067D33" w:rsidP="00FF2215">
                      <w:pPr>
                        <w:jc w:val="center"/>
                        <w:rPr>
                          <w:bCs/>
                        </w:rPr>
                      </w:pPr>
                      <w:r w:rsidRPr="00996C91">
                        <w:rPr>
                          <w:bCs/>
                        </w:rPr>
                        <w:t>*****</w:t>
                      </w:r>
                    </w:p>
                    <w:p w14:paraId="0E7EA744" w14:textId="77777777" w:rsidR="00067D33" w:rsidRPr="00996C91" w:rsidRDefault="00067D33" w:rsidP="00FF2215">
                      <w:pPr>
                        <w:jc w:val="center"/>
                        <w:rPr>
                          <w:bCs/>
                        </w:rPr>
                      </w:pPr>
                      <w:r w:rsidRPr="00996C91">
                        <w:rPr>
                          <w:bCs/>
                        </w:rPr>
                        <w:t>COMMUNE D’AMBAM</w:t>
                      </w:r>
                    </w:p>
                    <w:p w14:paraId="2BE392ED" w14:textId="77777777" w:rsidR="00067D33" w:rsidRPr="00996C91" w:rsidRDefault="00067D33" w:rsidP="00FF2215">
                      <w:pPr>
                        <w:jc w:val="center"/>
                        <w:rPr>
                          <w:bCs/>
                        </w:rPr>
                      </w:pPr>
                      <w:r w:rsidRPr="00996C91">
                        <w:rPr>
                          <w:bCs/>
                        </w:rPr>
                        <w:t>*****</w:t>
                      </w:r>
                    </w:p>
                    <w:p w14:paraId="548862EA" w14:textId="77777777" w:rsidR="00067D33" w:rsidRPr="00996C91" w:rsidRDefault="00067D33" w:rsidP="00FF2215">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F479C87" w14:textId="77777777" w:rsidR="00067D33" w:rsidRPr="00996C91" w:rsidRDefault="00067D33" w:rsidP="00FF2215">
                      <w:pPr>
                        <w:jc w:val="center"/>
                      </w:pPr>
                      <w:r w:rsidRPr="00996C91">
                        <w:t xml:space="preserve"> </w:t>
                      </w:r>
                    </w:p>
                    <w:p w14:paraId="494CA1A3" w14:textId="77777777" w:rsidR="00067D33" w:rsidRPr="00996C91" w:rsidRDefault="00067D33" w:rsidP="00FF2215">
                      <w:pPr>
                        <w:jc w:val="center"/>
                        <w:rPr>
                          <w:b/>
                        </w:rPr>
                      </w:pPr>
                      <w:r w:rsidRPr="00996C91">
                        <w:rPr>
                          <w:b/>
                          <w:lang w:val="en-US"/>
                        </w:rPr>
                        <w:t>BP 163 AMBAM</w:t>
                      </w:r>
                    </w:p>
                    <w:p w14:paraId="1BE1C5B4" w14:textId="77777777" w:rsidR="00067D33" w:rsidRPr="00996C91" w:rsidRDefault="00067D33" w:rsidP="00FF2215">
                      <w:pPr>
                        <w:jc w:val="center"/>
                        <w:rPr>
                          <w:bCs/>
                        </w:rPr>
                      </w:pPr>
                    </w:p>
                    <w:p w14:paraId="3F6A5BEA" w14:textId="77777777" w:rsidR="00067D33" w:rsidRPr="00996C91" w:rsidRDefault="00067D33" w:rsidP="00FF2215">
                      <w:pPr>
                        <w:jc w:val="center"/>
                        <w:rPr>
                          <w:bCs/>
                        </w:rPr>
                      </w:pPr>
                    </w:p>
                  </w:txbxContent>
                </v:textbox>
              </v:shape>
            </w:pict>
          </mc:Fallback>
        </mc:AlternateContent>
      </w:r>
      <w:r w:rsidRPr="00BE094D">
        <w:rPr>
          <w:rFonts w:eastAsia="Calibri"/>
          <w:noProof/>
          <w:sz w:val="22"/>
          <w:szCs w:val="22"/>
        </w:rPr>
        <w:drawing>
          <wp:anchor distT="0" distB="0" distL="114300" distR="114300" simplePos="0" relativeHeight="251689472" behindDoc="0" locked="0" layoutInCell="1" allowOverlap="1" wp14:anchorId="2E21FE87" wp14:editId="692E4992">
            <wp:simplePos x="0" y="0"/>
            <wp:positionH relativeFrom="column">
              <wp:posOffset>2265045</wp:posOffset>
            </wp:positionH>
            <wp:positionV relativeFrom="paragraph">
              <wp:posOffset>-229870</wp:posOffset>
            </wp:positionV>
            <wp:extent cx="1689100" cy="2074545"/>
            <wp:effectExtent l="0" t="0" r="6350" b="1905"/>
            <wp:wrapNone/>
            <wp:docPr id="97" name="Image 9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748E6685" w14:textId="77777777" w:rsidR="00FF2215" w:rsidRPr="00BE094D" w:rsidRDefault="00FF2215" w:rsidP="00FF2215">
      <w:pPr>
        <w:suppressAutoHyphens w:val="0"/>
        <w:autoSpaceDN/>
        <w:spacing w:after="160" w:line="259" w:lineRule="auto"/>
        <w:ind w:right="-234"/>
        <w:textAlignment w:val="auto"/>
        <w:rPr>
          <w:rFonts w:eastAsia="Calibri"/>
          <w:b/>
          <w:sz w:val="22"/>
          <w:szCs w:val="22"/>
          <w:u w:val="single"/>
          <w:lang w:eastAsia="en-US"/>
        </w:rPr>
      </w:pPr>
    </w:p>
    <w:p w14:paraId="15FFF015"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16AA2189"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17D53853"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69DE7A6D"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170BA33B"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3481DD09" w14:textId="77777777" w:rsidR="00FF2215" w:rsidRPr="00BE094D" w:rsidRDefault="00FF2215" w:rsidP="00FF2215">
      <w:pPr>
        <w:suppressAutoHyphens w:val="0"/>
        <w:autoSpaceDN/>
        <w:spacing w:after="160" w:line="259" w:lineRule="auto"/>
        <w:textAlignment w:val="auto"/>
        <w:rPr>
          <w:rFonts w:eastAsia="Calibri"/>
          <w:b/>
          <w:sz w:val="22"/>
          <w:szCs w:val="22"/>
          <w:u w:val="single"/>
          <w:lang w:eastAsia="en-US"/>
        </w:rPr>
      </w:pPr>
    </w:p>
    <w:p w14:paraId="75096A7F" w14:textId="77777777" w:rsidR="00FF2215" w:rsidRPr="00BE094D" w:rsidRDefault="00FF2215" w:rsidP="00FF2215">
      <w:pPr>
        <w:suppressAutoHyphens w:val="0"/>
        <w:autoSpaceDN/>
        <w:spacing w:after="160" w:line="259" w:lineRule="auto"/>
        <w:textAlignment w:val="auto"/>
        <w:rPr>
          <w:rFonts w:eastAsia="Calibri"/>
          <w:sz w:val="22"/>
          <w:szCs w:val="22"/>
          <w:lang w:eastAsia="en-US"/>
        </w:rPr>
      </w:pPr>
    </w:p>
    <w:p w14:paraId="05478E3D" w14:textId="77777777" w:rsidR="00FF2215" w:rsidRPr="00BE094D" w:rsidRDefault="00FF2215" w:rsidP="00FF2215">
      <w:pPr>
        <w:tabs>
          <w:tab w:val="left" w:pos="4290"/>
        </w:tabs>
        <w:suppressAutoHyphens w:val="0"/>
        <w:autoSpaceDN/>
        <w:spacing w:after="160" w:line="259" w:lineRule="auto"/>
        <w:textAlignment w:val="auto"/>
        <w:rPr>
          <w:rFonts w:eastAsia="Calibri"/>
          <w:sz w:val="12"/>
          <w:szCs w:val="22"/>
          <w:lang w:eastAsia="en-US"/>
        </w:rPr>
      </w:pPr>
    </w:p>
    <w:p w14:paraId="252876A1" w14:textId="77777777" w:rsidR="00FF2215" w:rsidRPr="00BE094D" w:rsidRDefault="00FF2215" w:rsidP="00FF2215">
      <w:pPr>
        <w:suppressAutoHyphens w:val="0"/>
        <w:autoSpaceDN/>
        <w:spacing w:line="276" w:lineRule="auto"/>
        <w:jc w:val="center"/>
        <w:textAlignment w:val="auto"/>
        <w:rPr>
          <w:rFonts w:eastAsia="Calibri"/>
          <w:b/>
          <w:szCs w:val="22"/>
          <w:lang w:eastAsia="en-US"/>
        </w:rPr>
      </w:pPr>
      <w:r w:rsidRPr="00BE094D">
        <w:rPr>
          <w:rFonts w:eastAsia="Calibri"/>
          <w:b/>
          <w:i/>
          <w:szCs w:val="22"/>
          <w:u w:val="single"/>
          <w:lang w:eastAsia="en-US"/>
        </w:rPr>
        <w:t>MAITRE D’OUVRAGE</w:t>
      </w:r>
      <w:r w:rsidRPr="00BE094D">
        <w:rPr>
          <w:rFonts w:eastAsia="Calibri"/>
          <w:b/>
          <w:i/>
          <w:szCs w:val="22"/>
          <w:lang w:eastAsia="en-US"/>
        </w:rPr>
        <w:t> : MAIRE DE LA COMMUNE D’AMBAM</w:t>
      </w:r>
    </w:p>
    <w:p w14:paraId="1C5BC85F" w14:textId="77777777" w:rsidR="00FF2215" w:rsidRPr="00BE094D" w:rsidRDefault="00FF2215" w:rsidP="00FF2215">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AUTORITE CONTRACTANTE</w:t>
      </w:r>
      <w:r w:rsidRPr="00BE094D">
        <w:rPr>
          <w:rFonts w:eastAsia="Calibri"/>
          <w:b/>
          <w:i/>
          <w:szCs w:val="22"/>
          <w:lang w:eastAsia="en-US"/>
        </w:rPr>
        <w:t> : MAIRE DE LA COMMUNE D’AMBAM</w:t>
      </w:r>
    </w:p>
    <w:p w14:paraId="08229BBD" w14:textId="77777777" w:rsidR="00FF2215" w:rsidRPr="00BE094D" w:rsidRDefault="00FF2215" w:rsidP="00FF2215">
      <w:pPr>
        <w:suppressAutoHyphens w:val="0"/>
        <w:autoSpaceDN/>
        <w:spacing w:line="276" w:lineRule="auto"/>
        <w:jc w:val="center"/>
        <w:textAlignment w:val="auto"/>
        <w:rPr>
          <w:rFonts w:eastAsia="Calibri"/>
          <w:b/>
          <w:i/>
          <w:szCs w:val="22"/>
          <w:lang w:eastAsia="en-US"/>
        </w:rPr>
      </w:pPr>
      <w:r w:rsidRPr="00BE094D">
        <w:rPr>
          <w:rFonts w:eastAsia="Calibri"/>
          <w:b/>
          <w:i/>
          <w:szCs w:val="22"/>
          <w:u w:val="single"/>
          <w:lang w:eastAsia="en-US"/>
        </w:rPr>
        <w:t>COMMISSION COMPETENTE :</w:t>
      </w:r>
      <w:r w:rsidRPr="00BE094D">
        <w:rPr>
          <w:rFonts w:eastAsia="Calibri"/>
          <w:b/>
          <w:i/>
          <w:szCs w:val="22"/>
          <w:lang w:eastAsia="en-US"/>
        </w:rPr>
        <w:t xml:space="preserve"> COMMISSION INTERNE DE PASSATION DES MARCHES DE LA COMMUNE D’AMBAM</w:t>
      </w:r>
    </w:p>
    <w:p w14:paraId="32BD501E" w14:textId="77777777" w:rsidR="00FF2215" w:rsidRPr="00BE094D" w:rsidRDefault="00FF2215" w:rsidP="00FF2215">
      <w:pPr>
        <w:spacing w:line="360" w:lineRule="auto"/>
      </w:pPr>
      <w:r w:rsidRPr="00BE094D">
        <w:rPr>
          <w:rFonts w:eastAsia="Calibri"/>
          <w:noProof/>
          <w:sz w:val="22"/>
          <w:szCs w:val="22"/>
        </w:rPr>
        <mc:AlternateContent>
          <mc:Choice Requires="wps">
            <w:drawing>
              <wp:anchor distT="0" distB="0" distL="114300" distR="114300" simplePos="0" relativeHeight="251690496" behindDoc="0" locked="0" layoutInCell="1" allowOverlap="1" wp14:anchorId="2FC95FA6" wp14:editId="5B673593">
                <wp:simplePos x="0" y="0"/>
                <wp:positionH relativeFrom="column">
                  <wp:posOffset>-253365</wp:posOffset>
                </wp:positionH>
                <wp:positionV relativeFrom="paragraph">
                  <wp:posOffset>48261</wp:posOffset>
                </wp:positionV>
                <wp:extent cx="6897370" cy="1600200"/>
                <wp:effectExtent l="38100" t="38100" r="36830" b="38100"/>
                <wp:wrapNone/>
                <wp:docPr id="96" name="Rectangle à coins arrondis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600200"/>
                        </a:xfrm>
                        <a:prstGeom prst="roundRect">
                          <a:avLst>
                            <a:gd name="adj" fmla="val 16667"/>
                          </a:avLst>
                        </a:prstGeom>
                        <a:solidFill>
                          <a:srgbClr val="FFFFFF"/>
                        </a:solidFill>
                        <a:ln w="76200" cmpd="tri">
                          <a:solidFill>
                            <a:srgbClr val="000000"/>
                          </a:solidFill>
                          <a:round/>
                          <a:headEnd/>
                          <a:tailEnd/>
                        </a:ln>
                      </wps:spPr>
                      <wps:txbx>
                        <w:txbxContent>
                          <w:p w14:paraId="6193B51D" w14:textId="77777777" w:rsidR="00067D33" w:rsidRPr="00E35498" w:rsidRDefault="00067D33" w:rsidP="003E450E">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24198266" w14:textId="77777777" w:rsidR="00067D33" w:rsidRPr="00E35498" w:rsidRDefault="00067D33" w:rsidP="00FF2215">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96" o:spid="_x0000_s1077" style="position:absolute;margin-left:-19.95pt;margin-top:3.8pt;width:543.1pt;height:12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" strokeweight="6pt">
                <v:stroke linestyle="thickBetweenThin"/>
                <v:textbox>
                  <w:txbxContent>
                    <w:p w14:paraId="6193B51D" w14:textId="77777777" w:rsidR="00067D33" w:rsidRPr="00E35498" w:rsidRDefault="00067D33" w:rsidP="003E450E">
                      <w:pPr>
                        <w:widowControl w:val="0"/>
                        <w:autoSpaceDE w:val="0"/>
                        <w:ind w:left="285" w:right="135"/>
                        <w:jc w:val="both"/>
                        <w:rPr>
                          <w:sz w:val="28"/>
                          <w:szCs w:val="28"/>
                        </w:rPr>
                      </w:pPr>
                      <w:r w:rsidRPr="00E35498">
                        <w:rPr>
                          <w:b/>
                          <w:bCs/>
                          <w:sz w:val="28"/>
                          <w:szCs w:val="28"/>
                          <w:lang w:eastAsia="en-US"/>
                        </w:rPr>
                        <w:t>DOSSIER D’APPEL D’OFFRES NATIONAL OUVERT N°</w:t>
                      </w:r>
                      <w:r>
                        <w:rPr>
                          <w:b/>
                          <w:bCs/>
                          <w:sz w:val="28"/>
                          <w:szCs w:val="28"/>
                          <w:lang w:eastAsia="en-US"/>
                        </w:rPr>
                        <w:t>002</w:t>
                      </w:r>
                      <w:r w:rsidRPr="00E35498">
                        <w:rPr>
                          <w:b/>
                          <w:bCs/>
                          <w:sz w:val="28"/>
                          <w:szCs w:val="28"/>
                          <w:lang w:eastAsia="en-US"/>
                        </w:rPr>
                        <w:t xml:space="preserve">/DAONO/RS/D-VNT/C-AMBAM/CIPM/2025   DU </w:t>
                      </w:r>
                      <w:r>
                        <w:rPr>
                          <w:b/>
                          <w:sz w:val="28"/>
                          <w:szCs w:val="28"/>
                        </w:rPr>
                        <w:t>29</w:t>
                      </w:r>
                      <w:r w:rsidRPr="00E35498">
                        <w:rPr>
                          <w:b/>
                          <w:sz w:val="28"/>
                          <w:szCs w:val="28"/>
                        </w:rPr>
                        <w:t>/</w:t>
                      </w:r>
                      <w:r>
                        <w:rPr>
                          <w:b/>
                          <w:sz w:val="28"/>
                          <w:szCs w:val="28"/>
                        </w:rPr>
                        <w:t>01</w:t>
                      </w:r>
                      <w:r w:rsidRPr="00E35498">
                        <w:rPr>
                          <w:b/>
                          <w:sz w:val="28"/>
                          <w:szCs w:val="28"/>
                        </w:rPr>
                        <w:t>/2025</w:t>
                      </w:r>
                      <w:r w:rsidRPr="00E35498">
                        <w:rPr>
                          <w:rFonts w:ascii="Agency FB" w:hAnsi="Agency FB" w:cs="Calibri"/>
                          <w:b/>
                          <w:sz w:val="28"/>
                          <w:szCs w:val="28"/>
                        </w:rPr>
                        <w:t xml:space="preserve"> </w:t>
                      </w:r>
                      <w:r w:rsidRPr="00E35498">
                        <w:rPr>
                          <w:b/>
                          <w:bCs/>
                          <w:sz w:val="28"/>
                          <w:szCs w:val="28"/>
                          <w:lang w:eastAsia="en-US"/>
                        </w:rPr>
                        <w:t xml:space="preserve">POUR LES TRAVAUX DE </w:t>
                      </w:r>
                      <w:r w:rsidRPr="00E35498">
                        <w:rPr>
                          <w:rFonts w:eastAsia="Calibri"/>
                          <w:b/>
                          <w:sz w:val="28"/>
                          <w:szCs w:val="28"/>
                          <w:lang w:eastAsia="en-US"/>
                        </w:rPr>
                        <w:t xml:space="preserve">CONSTRUCTION D’UN BLOC DE DEUX SALLES DE CLASSE TYPE URBAIN A L’ECOLE PUBLIQUE </w:t>
                      </w:r>
                      <w:r w:rsidRPr="00E35498">
                        <w:rPr>
                          <w:rFonts w:eastAsia="Gill Sans MT"/>
                          <w:b/>
                          <w:sz w:val="28"/>
                          <w:szCs w:val="28"/>
                          <w:lang w:eastAsia="en-US"/>
                        </w:rPr>
                        <w:t xml:space="preserve">DE NKO’OMBE </w:t>
                      </w:r>
                      <w:r w:rsidRPr="00E35498">
                        <w:rPr>
                          <w:b/>
                          <w:bCs/>
                          <w:sz w:val="28"/>
                          <w:szCs w:val="28"/>
                          <w:lang w:eastAsia="en-US"/>
                        </w:rPr>
                        <w:t>POUR LE COMPTE DU MINEDUB, DANS LA COMMUNE D’AMBAM, DEPARTEMENT DE LA VALLEE DU NTEM, REGION DU SUD</w:t>
                      </w:r>
                    </w:p>
                    <w:p w14:paraId="24198266" w14:textId="77777777" w:rsidR="00067D33" w:rsidRPr="00E35498" w:rsidRDefault="00067D33" w:rsidP="00FF2215">
                      <w:pPr>
                        <w:jc w:val="both"/>
                        <w:rPr>
                          <w:b/>
                          <w:bCs/>
                          <w:sz w:val="28"/>
                          <w:szCs w:val="28"/>
                        </w:rPr>
                      </w:pPr>
                    </w:p>
                  </w:txbxContent>
                </v:textbox>
              </v:roundrect>
            </w:pict>
          </mc:Fallback>
        </mc:AlternateContent>
      </w:r>
    </w:p>
    <w:p w14:paraId="23B75A0E" w14:textId="77777777" w:rsidR="00FF2215" w:rsidRPr="00BE094D" w:rsidRDefault="00FF2215" w:rsidP="00FF2215">
      <w:pPr>
        <w:spacing w:line="360" w:lineRule="auto"/>
      </w:pPr>
    </w:p>
    <w:p w14:paraId="4C0685AE" w14:textId="77777777" w:rsidR="00FF2215" w:rsidRPr="00BE094D" w:rsidRDefault="00FF2215" w:rsidP="00FF2215">
      <w:pPr>
        <w:spacing w:line="360" w:lineRule="auto"/>
      </w:pPr>
    </w:p>
    <w:p w14:paraId="31433FB3" w14:textId="77777777" w:rsidR="00FF2215" w:rsidRPr="00BE094D" w:rsidRDefault="00FF2215" w:rsidP="00FF2215">
      <w:pPr>
        <w:spacing w:line="360" w:lineRule="auto"/>
      </w:pPr>
    </w:p>
    <w:p w14:paraId="7BEF878C" w14:textId="77777777" w:rsidR="00FF2215" w:rsidRPr="00BE094D" w:rsidRDefault="00FF2215" w:rsidP="00FF2215">
      <w:pPr>
        <w:spacing w:line="360" w:lineRule="auto"/>
      </w:pPr>
    </w:p>
    <w:p w14:paraId="2F2FF7AD" w14:textId="77777777" w:rsidR="00FF2215" w:rsidRPr="00BE094D" w:rsidRDefault="00FF2215" w:rsidP="00FF2215">
      <w:pPr>
        <w:spacing w:line="360" w:lineRule="auto"/>
      </w:pPr>
    </w:p>
    <w:p w14:paraId="5E3D7E63" w14:textId="77777777" w:rsidR="00FF2215" w:rsidRPr="00BE094D" w:rsidRDefault="00FF2215" w:rsidP="00FF2215">
      <w:pPr>
        <w:tabs>
          <w:tab w:val="left" w:pos="690"/>
        </w:tabs>
        <w:spacing w:line="360" w:lineRule="auto"/>
      </w:pPr>
      <w:r w:rsidRPr="00BE094D">
        <w:tab/>
      </w:r>
    </w:p>
    <w:p w14:paraId="7826944C" w14:textId="77777777" w:rsidR="00FF2215" w:rsidRPr="00BE094D" w:rsidRDefault="00FF2215" w:rsidP="00FF2215">
      <w:pPr>
        <w:tabs>
          <w:tab w:val="left" w:pos="690"/>
        </w:tabs>
        <w:spacing w:line="360" w:lineRule="auto"/>
      </w:pPr>
    </w:p>
    <w:p w14:paraId="7B141CDE" w14:textId="533DC246" w:rsidR="00FF2215" w:rsidRPr="00BE094D" w:rsidRDefault="00FF2215" w:rsidP="00221817">
      <w:pPr>
        <w:numPr>
          <w:ilvl w:val="0"/>
          <w:numId w:val="65"/>
        </w:numPr>
        <w:suppressAutoHyphens w:val="0"/>
        <w:autoSpaceDN/>
        <w:spacing w:after="160" w:line="360" w:lineRule="auto"/>
        <w:ind w:left="644"/>
        <w:jc w:val="both"/>
        <w:textAlignment w:val="auto"/>
        <w:rPr>
          <w:b/>
          <w:sz w:val="28"/>
        </w:rPr>
      </w:pPr>
      <w:r w:rsidRPr="00BE094D">
        <w:rPr>
          <w:b/>
          <w:sz w:val="28"/>
        </w:rPr>
        <w:t xml:space="preserve">FINANCEMENT : </w:t>
      </w:r>
      <w:r w:rsidR="00E77048" w:rsidRPr="00BE094D">
        <w:rPr>
          <w:b/>
          <w:sz w:val="28"/>
        </w:rPr>
        <w:t>MINEDUB</w:t>
      </w:r>
    </w:p>
    <w:p w14:paraId="4DA47B31" w14:textId="77777777" w:rsidR="00FF2215" w:rsidRPr="00BE094D" w:rsidRDefault="00FF2215" w:rsidP="00221817">
      <w:pPr>
        <w:numPr>
          <w:ilvl w:val="0"/>
          <w:numId w:val="65"/>
        </w:numPr>
        <w:suppressAutoHyphens w:val="0"/>
        <w:autoSpaceDN/>
        <w:spacing w:after="160" w:line="360" w:lineRule="auto"/>
        <w:ind w:left="644"/>
        <w:jc w:val="both"/>
        <w:textAlignment w:val="auto"/>
        <w:rPr>
          <w:b/>
          <w:sz w:val="28"/>
        </w:rPr>
      </w:pPr>
      <w:r w:rsidRPr="00BE094D">
        <w:rPr>
          <w:b/>
          <w:sz w:val="28"/>
        </w:rPr>
        <w:t>EXERCICE : 2025</w:t>
      </w:r>
    </w:p>
    <w:p w14:paraId="3A16DB19" w14:textId="77777777" w:rsidR="00FF2215" w:rsidRPr="00BE094D" w:rsidRDefault="00FF2215" w:rsidP="00221817">
      <w:pPr>
        <w:numPr>
          <w:ilvl w:val="0"/>
          <w:numId w:val="65"/>
        </w:numPr>
        <w:suppressAutoHyphens w:val="0"/>
        <w:autoSpaceDN/>
        <w:spacing w:after="160" w:line="360" w:lineRule="auto"/>
        <w:ind w:left="644"/>
        <w:jc w:val="both"/>
        <w:textAlignment w:val="auto"/>
        <w:rPr>
          <w:b/>
          <w:sz w:val="28"/>
        </w:rPr>
      </w:pPr>
      <w:r w:rsidRPr="00BE094D">
        <w:rPr>
          <w:b/>
          <w:sz w:val="28"/>
        </w:rPr>
        <w:t>IMPUTATION BUDGETAIRE : ___________________</w:t>
      </w:r>
    </w:p>
    <w:p w14:paraId="19E00ED3" w14:textId="77777777" w:rsidR="00FF2215" w:rsidRPr="00BE094D" w:rsidRDefault="00FF2215" w:rsidP="00221817">
      <w:pPr>
        <w:numPr>
          <w:ilvl w:val="0"/>
          <w:numId w:val="65"/>
        </w:numPr>
        <w:suppressAutoHyphens w:val="0"/>
        <w:autoSpaceDN/>
        <w:spacing w:after="160" w:line="360" w:lineRule="auto"/>
        <w:ind w:left="644"/>
        <w:jc w:val="both"/>
        <w:textAlignment w:val="auto"/>
        <w:rPr>
          <w:b/>
          <w:sz w:val="28"/>
        </w:rPr>
      </w:pPr>
      <w:r w:rsidRPr="00BE094D">
        <w:rPr>
          <w:b/>
          <w:sz w:val="28"/>
        </w:rPr>
        <w:t>AUTORISATION DE DEPENSE : __________________</w:t>
      </w:r>
    </w:p>
    <w:p w14:paraId="43A565BB" w14:textId="77777777" w:rsidR="00FF2215" w:rsidRPr="00BE094D" w:rsidRDefault="00FF2215" w:rsidP="00FF2215">
      <w:pPr>
        <w:widowControl w:val="0"/>
        <w:autoSpaceDE w:val="0"/>
        <w:spacing w:before="240" w:after="240" w:line="360" w:lineRule="auto"/>
        <w:outlineLvl w:val="0"/>
      </w:pPr>
    </w:p>
    <w:p w14:paraId="7774E360" w14:textId="0396BF06" w:rsidR="00FF2215" w:rsidRPr="00BE094D" w:rsidRDefault="007E002C" w:rsidP="00FF2215">
      <w:pPr>
        <w:widowControl w:val="0"/>
        <w:autoSpaceDE w:val="0"/>
        <w:spacing w:before="240" w:after="240" w:line="360" w:lineRule="auto"/>
        <w:ind w:left="851"/>
        <w:jc w:val="center"/>
        <w:outlineLvl w:val="0"/>
        <w:rPr>
          <w:b/>
        </w:rPr>
      </w:pPr>
      <w:r w:rsidRPr="00BE094D">
        <w:rPr>
          <w:rFonts w:eastAsia="Calibri"/>
          <w:b/>
          <w:spacing w:val="45"/>
          <w:lang w:eastAsia="en-US"/>
        </w:rPr>
        <w:t>PIECE N°14</w:t>
      </w:r>
      <w:r w:rsidR="00FF2215" w:rsidRPr="00BE094D">
        <w:rPr>
          <w:rFonts w:eastAsia="Calibri"/>
          <w:b/>
          <w:spacing w:val="45"/>
          <w:lang w:eastAsia="en-US"/>
        </w:rPr>
        <w:t xml:space="preserve"> : </w:t>
      </w:r>
      <w:bookmarkStart w:id="541" w:name="_Toc97543371"/>
      <w:bookmarkStart w:id="542" w:name="_Toc97557139"/>
      <w:bookmarkStart w:id="543" w:name="_Toc157306475"/>
      <w:r w:rsidR="00FF2215" w:rsidRPr="00BE094D">
        <w:rPr>
          <w:b/>
        </w:rPr>
        <w:t>LISTE DES ORGANISMES HABILITES A EMETTRE DES CAUTIONS DANS LE CADRE DES MARCHES PUBLICS</w:t>
      </w:r>
      <w:bookmarkEnd w:id="541"/>
      <w:bookmarkEnd w:id="542"/>
      <w:bookmarkEnd w:id="543"/>
    </w:p>
    <w:p w14:paraId="518BB282" w14:textId="77777777" w:rsidR="00FF2215" w:rsidRPr="00BE094D" w:rsidRDefault="00FF2215" w:rsidP="00FF2215">
      <w:pPr>
        <w:widowControl w:val="0"/>
        <w:autoSpaceDE w:val="0"/>
        <w:spacing w:before="240" w:after="240" w:line="360" w:lineRule="auto"/>
        <w:ind w:left="851"/>
        <w:jc w:val="center"/>
        <w:outlineLvl w:val="0"/>
        <w:rPr>
          <w:b/>
          <w:i/>
          <w:iCs/>
          <w:sz w:val="36"/>
        </w:rPr>
      </w:pPr>
    </w:p>
    <w:p w14:paraId="774BFCE4" w14:textId="77777777" w:rsidR="00FF2215" w:rsidRPr="00BE094D" w:rsidRDefault="00FF2215" w:rsidP="00FF2215">
      <w:pPr>
        <w:widowControl w:val="0"/>
        <w:autoSpaceDE w:val="0"/>
        <w:spacing w:before="240" w:after="240" w:line="360" w:lineRule="auto"/>
        <w:ind w:left="851"/>
        <w:jc w:val="center"/>
        <w:outlineLvl w:val="0"/>
        <w:rPr>
          <w:b/>
          <w:i/>
          <w:iCs/>
          <w:sz w:val="36"/>
        </w:rPr>
      </w:pPr>
    </w:p>
    <w:p w14:paraId="5A43CE63" w14:textId="77777777" w:rsidR="00FF2215" w:rsidRPr="00BE094D" w:rsidRDefault="00FF2215" w:rsidP="00FF2215">
      <w:pPr>
        <w:widowControl w:val="0"/>
        <w:autoSpaceDE w:val="0"/>
        <w:spacing w:line="360" w:lineRule="auto"/>
        <w:jc w:val="both"/>
        <w:rPr>
          <w:spacing w:val="30"/>
        </w:rPr>
      </w:pPr>
    </w:p>
    <w:p w14:paraId="7651972F" w14:textId="77777777" w:rsidR="00FF2215" w:rsidRPr="00BE094D" w:rsidRDefault="00FF2215" w:rsidP="00FF2215">
      <w:pPr>
        <w:widowControl w:val="0"/>
        <w:tabs>
          <w:tab w:val="left" w:pos="4180"/>
          <w:tab w:val="left" w:pos="5700"/>
          <w:tab w:val="left" w:pos="6920"/>
        </w:tabs>
        <w:autoSpaceDE w:val="0"/>
        <w:jc w:val="both"/>
        <w:rPr>
          <w:b/>
          <w:bCs/>
          <w:i/>
          <w:spacing w:val="30"/>
        </w:rPr>
      </w:pPr>
      <w:r w:rsidRPr="00BE094D">
        <w:rPr>
          <w:b/>
          <w:bCs/>
          <w:i/>
          <w:spacing w:val="30"/>
        </w:rPr>
        <w:t>LISTES DES ETABLISSEMENTS BANCAIRES ET ORGANISMES FINANCIERS AUTORISES A EMETTRE DES CAUTIONS DANS LE CADRE DES MARCHES PUBLICS</w:t>
      </w:r>
    </w:p>
    <w:p w14:paraId="3321E381" w14:textId="77777777" w:rsidR="00FF2215" w:rsidRPr="00BE094D" w:rsidRDefault="00FF2215" w:rsidP="00FF2215">
      <w:pPr>
        <w:widowControl w:val="0"/>
        <w:tabs>
          <w:tab w:val="left" w:pos="4180"/>
          <w:tab w:val="left" w:pos="5700"/>
          <w:tab w:val="left" w:pos="6920"/>
        </w:tabs>
        <w:autoSpaceDE w:val="0"/>
        <w:jc w:val="both"/>
        <w:rPr>
          <w:b/>
          <w:bCs/>
          <w:i/>
          <w:spacing w:val="30"/>
          <w:sz w:val="10"/>
          <w:szCs w:val="10"/>
        </w:rPr>
      </w:pPr>
    </w:p>
    <w:p w14:paraId="3621A867" w14:textId="77777777" w:rsidR="00FF2215" w:rsidRPr="00BE094D" w:rsidRDefault="00FF2215" w:rsidP="00FF2215">
      <w:pPr>
        <w:widowControl w:val="0"/>
        <w:tabs>
          <w:tab w:val="left" w:pos="4180"/>
          <w:tab w:val="left" w:pos="5700"/>
          <w:tab w:val="left" w:pos="6920"/>
        </w:tabs>
        <w:autoSpaceDE w:val="0"/>
        <w:jc w:val="both"/>
        <w:rPr>
          <w:b/>
          <w:i/>
          <w:spacing w:val="30"/>
        </w:rPr>
      </w:pPr>
      <w:r w:rsidRPr="00BE094D">
        <w:rPr>
          <w:b/>
          <w:i/>
          <w:spacing w:val="30"/>
        </w:rPr>
        <w:t>[NB : insérer la liste en vigueur au moment du lancement de la procédure.]</w:t>
      </w:r>
    </w:p>
    <w:p w14:paraId="44463768" w14:textId="77777777" w:rsidR="00FF2215" w:rsidRPr="00BE094D" w:rsidRDefault="00FF2215" w:rsidP="00FF2215">
      <w:pPr>
        <w:widowControl w:val="0"/>
        <w:tabs>
          <w:tab w:val="left" w:pos="4180"/>
          <w:tab w:val="left" w:pos="5700"/>
          <w:tab w:val="left" w:pos="6920"/>
        </w:tabs>
        <w:autoSpaceDE w:val="0"/>
        <w:jc w:val="both"/>
        <w:rPr>
          <w:b/>
          <w:iCs/>
          <w:spacing w:val="30"/>
        </w:rPr>
      </w:pPr>
      <w:r w:rsidRPr="00BE094D">
        <w:rPr>
          <w:b/>
          <w:iCs/>
          <w:spacing w:val="30"/>
        </w:rPr>
        <w:t>I- BANQUES</w:t>
      </w:r>
    </w:p>
    <w:p w14:paraId="54C86F44" w14:textId="77777777" w:rsidR="00FF2215" w:rsidRPr="00BE094D" w:rsidRDefault="00FF2215" w:rsidP="00221817">
      <w:pPr>
        <w:widowControl w:val="0"/>
        <w:numPr>
          <w:ilvl w:val="0"/>
          <w:numId w:val="57"/>
        </w:numPr>
        <w:tabs>
          <w:tab w:val="left" w:pos="4180"/>
          <w:tab w:val="left" w:pos="5700"/>
          <w:tab w:val="left" w:pos="6920"/>
        </w:tabs>
        <w:autoSpaceDE w:val="0"/>
        <w:jc w:val="both"/>
        <w:rPr>
          <w:bCs/>
          <w:iCs/>
          <w:spacing w:val="30"/>
          <w:lang w:val="en-US"/>
        </w:rPr>
      </w:pPr>
      <w:r w:rsidRPr="00BE094D">
        <w:rPr>
          <w:bCs/>
          <w:iCs/>
          <w:spacing w:val="30"/>
          <w:lang w:val="en-US"/>
        </w:rPr>
        <w:t>Access Bank Cameroon, BP : 6 000 Yaoundé ;</w:t>
      </w:r>
    </w:p>
    <w:p w14:paraId="28615F6B" w14:textId="77777777" w:rsidR="00FF2215" w:rsidRPr="00BE094D" w:rsidRDefault="00FF2215" w:rsidP="00221817">
      <w:pPr>
        <w:widowControl w:val="0"/>
        <w:numPr>
          <w:ilvl w:val="0"/>
          <w:numId w:val="57"/>
        </w:numPr>
        <w:tabs>
          <w:tab w:val="left" w:pos="4180"/>
          <w:tab w:val="left" w:pos="5700"/>
          <w:tab w:val="left" w:pos="6920"/>
        </w:tabs>
        <w:autoSpaceDE w:val="0"/>
        <w:jc w:val="both"/>
        <w:rPr>
          <w:bCs/>
          <w:iCs/>
          <w:spacing w:val="30"/>
          <w:lang w:val="en-US"/>
        </w:rPr>
      </w:pPr>
      <w:r w:rsidRPr="00BE094D">
        <w:rPr>
          <w:bCs/>
          <w:iCs/>
          <w:spacing w:val="30"/>
          <w:lang w:val="en-US"/>
        </w:rPr>
        <w:t>Afriland First Bank (AFB), BP : 11 834 Yaoundé ;</w:t>
      </w:r>
    </w:p>
    <w:p w14:paraId="3A964BEF" w14:textId="77777777" w:rsidR="00FF2215" w:rsidRPr="00BE094D" w:rsidRDefault="00FF2215" w:rsidP="00221817">
      <w:pPr>
        <w:widowControl w:val="0"/>
        <w:numPr>
          <w:ilvl w:val="0"/>
          <w:numId w:val="57"/>
        </w:numPr>
        <w:tabs>
          <w:tab w:val="left" w:pos="4180"/>
          <w:tab w:val="left" w:pos="5700"/>
          <w:tab w:val="left" w:pos="6920"/>
        </w:tabs>
        <w:autoSpaceDE w:val="0"/>
        <w:jc w:val="both"/>
        <w:rPr>
          <w:bCs/>
          <w:iCs/>
          <w:spacing w:val="30"/>
          <w:lang w:val="pt-PT"/>
        </w:rPr>
      </w:pPr>
      <w:r w:rsidRPr="00BE094D">
        <w:rPr>
          <w:bCs/>
          <w:iCs/>
          <w:spacing w:val="30"/>
          <w:lang w:val="pt-PT"/>
        </w:rPr>
        <w:t>Banco Nacional de Guinea Equatorial (BANGE), Yaoundé ;</w:t>
      </w:r>
    </w:p>
    <w:p w14:paraId="32EBF547" w14:textId="77777777" w:rsidR="00FF2215" w:rsidRPr="00BE094D" w:rsidRDefault="00FF2215" w:rsidP="00221817">
      <w:pPr>
        <w:widowControl w:val="0"/>
        <w:numPr>
          <w:ilvl w:val="0"/>
          <w:numId w:val="57"/>
        </w:numPr>
        <w:tabs>
          <w:tab w:val="left" w:pos="4180"/>
          <w:tab w:val="left" w:pos="5700"/>
          <w:tab w:val="left" w:pos="6920"/>
        </w:tabs>
        <w:autoSpaceDE w:val="0"/>
        <w:jc w:val="both"/>
        <w:rPr>
          <w:bCs/>
          <w:iCs/>
          <w:spacing w:val="30"/>
        </w:rPr>
      </w:pPr>
      <w:r w:rsidRPr="00BE094D">
        <w:rPr>
          <w:bCs/>
          <w:iCs/>
          <w:spacing w:val="30"/>
        </w:rPr>
        <w:t>Banque Atlantique Cameroun (BACM), BP : 2 933 Douala ;</w:t>
      </w:r>
    </w:p>
    <w:p w14:paraId="212D7C63" w14:textId="77777777" w:rsidR="00FF2215" w:rsidRPr="00BE094D" w:rsidRDefault="00FF2215" w:rsidP="00221817">
      <w:pPr>
        <w:widowControl w:val="0"/>
        <w:numPr>
          <w:ilvl w:val="0"/>
          <w:numId w:val="57"/>
        </w:numPr>
        <w:tabs>
          <w:tab w:val="left" w:pos="4180"/>
          <w:tab w:val="left" w:pos="5700"/>
          <w:tab w:val="left" w:pos="6920"/>
        </w:tabs>
        <w:autoSpaceDE w:val="0"/>
        <w:jc w:val="both"/>
        <w:rPr>
          <w:bCs/>
          <w:iCs/>
          <w:spacing w:val="30"/>
        </w:rPr>
      </w:pPr>
      <w:r w:rsidRPr="00BE094D">
        <w:rPr>
          <w:bCs/>
          <w:iCs/>
          <w:spacing w:val="30"/>
        </w:rPr>
        <w:t>Banque Camerounaise des Petites et Moyennes Entreprises (BC-PME), Yaoundé ;</w:t>
      </w:r>
    </w:p>
    <w:p w14:paraId="6909A267" w14:textId="77777777" w:rsidR="00FF2215" w:rsidRPr="00BE094D" w:rsidRDefault="00FF2215" w:rsidP="00221817">
      <w:pPr>
        <w:widowControl w:val="0"/>
        <w:numPr>
          <w:ilvl w:val="0"/>
          <w:numId w:val="57"/>
        </w:numPr>
        <w:tabs>
          <w:tab w:val="left" w:pos="4180"/>
          <w:tab w:val="left" w:pos="5700"/>
          <w:tab w:val="left" w:pos="6920"/>
        </w:tabs>
        <w:autoSpaceDE w:val="0"/>
        <w:jc w:val="both"/>
        <w:rPr>
          <w:bCs/>
          <w:iCs/>
          <w:spacing w:val="30"/>
        </w:rPr>
      </w:pPr>
      <w:r w:rsidRPr="00BE094D">
        <w:rPr>
          <w:bCs/>
          <w:iCs/>
          <w:spacing w:val="30"/>
        </w:rPr>
        <w:t>Banque Gabonaise pour le Financement International (BGFI BANK), BP : 12 962 Douala ;</w:t>
      </w:r>
    </w:p>
    <w:p w14:paraId="31A82B5A" w14:textId="77777777" w:rsidR="00FF2215" w:rsidRPr="00BE094D" w:rsidRDefault="00FF2215" w:rsidP="00221817">
      <w:pPr>
        <w:widowControl w:val="0"/>
        <w:numPr>
          <w:ilvl w:val="0"/>
          <w:numId w:val="57"/>
        </w:numPr>
        <w:tabs>
          <w:tab w:val="left" w:pos="4180"/>
          <w:tab w:val="left" w:pos="5700"/>
          <w:tab w:val="left" w:pos="6920"/>
        </w:tabs>
        <w:autoSpaceDE w:val="0"/>
        <w:jc w:val="both"/>
        <w:rPr>
          <w:bCs/>
          <w:iCs/>
          <w:spacing w:val="30"/>
        </w:rPr>
      </w:pPr>
      <w:r w:rsidRPr="00BE094D">
        <w:rPr>
          <w:bCs/>
          <w:iCs/>
          <w:spacing w:val="30"/>
        </w:rPr>
        <w:t>Banque Internationale du Cameroun pour l’Epargne et le Crédit (BICEC), BP : 1 925 Douala ;</w:t>
      </w:r>
    </w:p>
    <w:p w14:paraId="1B93DEAF" w14:textId="77777777" w:rsidR="00FF2215" w:rsidRPr="00BE094D" w:rsidRDefault="00FF2215" w:rsidP="00221817">
      <w:pPr>
        <w:widowControl w:val="0"/>
        <w:numPr>
          <w:ilvl w:val="0"/>
          <w:numId w:val="57"/>
        </w:numPr>
        <w:tabs>
          <w:tab w:val="left" w:pos="4180"/>
          <w:tab w:val="left" w:pos="5700"/>
          <w:tab w:val="left" w:pos="6920"/>
        </w:tabs>
        <w:autoSpaceDE w:val="0"/>
        <w:jc w:val="both"/>
        <w:rPr>
          <w:bCs/>
          <w:iCs/>
          <w:spacing w:val="30"/>
        </w:rPr>
      </w:pPr>
      <w:r w:rsidRPr="00BE094D">
        <w:rPr>
          <w:bCs/>
          <w:iCs/>
          <w:spacing w:val="30"/>
        </w:rPr>
        <w:t>CITI Bank, BP : 4 571 Douala ;</w:t>
      </w:r>
    </w:p>
    <w:p w14:paraId="12D2A1E4" w14:textId="77777777" w:rsidR="00FF2215" w:rsidRPr="00BE094D" w:rsidRDefault="00FF2215" w:rsidP="00221817">
      <w:pPr>
        <w:widowControl w:val="0"/>
        <w:numPr>
          <w:ilvl w:val="0"/>
          <w:numId w:val="57"/>
        </w:numPr>
        <w:tabs>
          <w:tab w:val="left" w:pos="4180"/>
          <w:tab w:val="left" w:pos="5700"/>
          <w:tab w:val="left" w:pos="6920"/>
        </w:tabs>
        <w:autoSpaceDE w:val="0"/>
        <w:jc w:val="both"/>
        <w:rPr>
          <w:bCs/>
          <w:iCs/>
          <w:spacing w:val="30"/>
          <w:lang w:val="en-US"/>
        </w:rPr>
      </w:pPr>
      <w:r w:rsidRPr="00BE094D">
        <w:rPr>
          <w:bCs/>
          <w:iCs/>
          <w:spacing w:val="30"/>
          <w:lang w:val="en-US"/>
        </w:rPr>
        <w:t>Commercial Bank of Cameroon (CBC), BP : 4 004 Douala ;</w:t>
      </w:r>
    </w:p>
    <w:p w14:paraId="359951CA" w14:textId="77777777" w:rsidR="00FF2215" w:rsidRPr="00BE094D" w:rsidRDefault="00FF2215" w:rsidP="00221817">
      <w:pPr>
        <w:widowControl w:val="0"/>
        <w:numPr>
          <w:ilvl w:val="0"/>
          <w:numId w:val="57"/>
        </w:numPr>
        <w:tabs>
          <w:tab w:val="left" w:pos="567"/>
        </w:tabs>
        <w:autoSpaceDE w:val="0"/>
        <w:ind w:left="567" w:hanging="283"/>
        <w:jc w:val="both"/>
        <w:rPr>
          <w:bCs/>
          <w:iCs/>
          <w:spacing w:val="30"/>
        </w:rPr>
      </w:pPr>
      <w:r w:rsidRPr="00BE094D">
        <w:rPr>
          <w:bCs/>
          <w:iCs/>
          <w:spacing w:val="30"/>
        </w:rPr>
        <w:t>Crédit Communautaire d’Afrique-Bank (CCA-BANK), BP : 30 388 Yaoundé ;</w:t>
      </w:r>
    </w:p>
    <w:p w14:paraId="55E3816E" w14:textId="77777777" w:rsidR="00FF2215" w:rsidRPr="00BE094D" w:rsidRDefault="00FF2215" w:rsidP="00221817">
      <w:pPr>
        <w:widowControl w:val="0"/>
        <w:numPr>
          <w:ilvl w:val="0"/>
          <w:numId w:val="57"/>
        </w:numPr>
        <w:tabs>
          <w:tab w:val="left" w:pos="567"/>
        </w:tabs>
        <w:autoSpaceDE w:val="0"/>
        <w:ind w:left="567" w:hanging="283"/>
        <w:jc w:val="both"/>
        <w:rPr>
          <w:bCs/>
          <w:iCs/>
          <w:spacing w:val="30"/>
          <w:lang w:val="pt-PT"/>
        </w:rPr>
      </w:pPr>
      <w:r w:rsidRPr="00BE094D">
        <w:rPr>
          <w:bCs/>
          <w:iCs/>
          <w:spacing w:val="30"/>
          <w:lang w:val="pt-PT"/>
        </w:rPr>
        <w:t>ECOBANK Cameroon (ECOBANK), BP : 582 Douala ;</w:t>
      </w:r>
    </w:p>
    <w:p w14:paraId="13E94B01" w14:textId="77777777" w:rsidR="00FF2215" w:rsidRPr="00BE094D" w:rsidRDefault="00FF2215" w:rsidP="00221817">
      <w:pPr>
        <w:widowControl w:val="0"/>
        <w:numPr>
          <w:ilvl w:val="0"/>
          <w:numId w:val="57"/>
        </w:numPr>
        <w:tabs>
          <w:tab w:val="left" w:pos="567"/>
        </w:tabs>
        <w:autoSpaceDE w:val="0"/>
        <w:ind w:left="567" w:hanging="283"/>
        <w:jc w:val="both"/>
        <w:rPr>
          <w:bCs/>
          <w:iCs/>
          <w:spacing w:val="30"/>
        </w:rPr>
      </w:pPr>
      <w:r w:rsidRPr="00BE094D">
        <w:rPr>
          <w:bCs/>
          <w:iCs/>
          <w:spacing w:val="30"/>
        </w:rPr>
        <w:t>La Régionale Bank, BP : 30 145 Yaoundé ;</w:t>
      </w:r>
    </w:p>
    <w:p w14:paraId="77EF2A5F" w14:textId="77777777" w:rsidR="00FF2215" w:rsidRPr="00BE094D" w:rsidRDefault="00FF2215" w:rsidP="00221817">
      <w:pPr>
        <w:widowControl w:val="0"/>
        <w:numPr>
          <w:ilvl w:val="0"/>
          <w:numId w:val="57"/>
        </w:numPr>
        <w:tabs>
          <w:tab w:val="left" w:pos="567"/>
        </w:tabs>
        <w:autoSpaceDE w:val="0"/>
        <w:ind w:left="567" w:hanging="283"/>
        <w:jc w:val="both"/>
        <w:rPr>
          <w:bCs/>
          <w:iCs/>
          <w:spacing w:val="30"/>
          <w:lang w:val="en-US"/>
        </w:rPr>
      </w:pPr>
      <w:r w:rsidRPr="00BE094D">
        <w:rPr>
          <w:bCs/>
          <w:iCs/>
          <w:spacing w:val="30"/>
          <w:lang w:val="en-US"/>
        </w:rPr>
        <w:t>National Financial Credit Bank (NFC -Bank), BP : 6 578 Yaoundé ;</w:t>
      </w:r>
    </w:p>
    <w:p w14:paraId="2D396384" w14:textId="77777777" w:rsidR="00FF2215" w:rsidRPr="00BE094D" w:rsidRDefault="00FF2215" w:rsidP="00221817">
      <w:pPr>
        <w:widowControl w:val="0"/>
        <w:numPr>
          <w:ilvl w:val="0"/>
          <w:numId w:val="57"/>
        </w:numPr>
        <w:tabs>
          <w:tab w:val="left" w:pos="567"/>
        </w:tabs>
        <w:autoSpaceDE w:val="0"/>
        <w:ind w:left="567" w:hanging="283"/>
        <w:jc w:val="both"/>
        <w:rPr>
          <w:bCs/>
          <w:iCs/>
          <w:spacing w:val="30"/>
        </w:rPr>
      </w:pPr>
      <w:r w:rsidRPr="00BE094D">
        <w:rPr>
          <w:bCs/>
          <w:iCs/>
          <w:spacing w:val="30"/>
        </w:rPr>
        <w:t>Société Commerciale de Banque-Cameroun (SCB-Cameroun), BP : 300 Douala ;</w:t>
      </w:r>
    </w:p>
    <w:p w14:paraId="0DAB931A" w14:textId="77777777" w:rsidR="00FF2215" w:rsidRPr="00BE094D" w:rsidRDefault="00FF2215" w:rsidP="00221817">
      <w:pPr>
        <w:widowControl w:val="0"/>
        <w:numPr>
          <w:ilvl w:val="0"/>
          <w:numId w:val="57"/>
        </w:numPr>
        <w:tabs>
          <w:tab w:val="left" w:pos="567"/>
        </w:tabs>
        <w:autoSpaceDE w:val="0"/>
        <w:ind w:left="567" w:hanging="283"/>
        <w:jc w:val="both"/>
        <w:rPr>
          <w:bCs/>
          <w:iCs/>
          <w:spacing w:val="30"/>
        </w:rPr>
      </w:pPr>
      <w:r w:rsidRPr="00BE094D">
        <w:rPr>
          <w:bCs/>
          <w:iCs/>
          <w:spacing w:val="30"/>
        </w:rPr>
        <w:t>Société Générale Cameroun (SGC), BP : 4 042 Douala ;</w:t>
      </w:r>
    </w:p>
    <w:p w14:paraId="0A36FF40" w14:textId="77777777" w:rsidR="00FF2215" w:rsidRPr="00BE094D" w:rsidRDefault="00FF2215" w:rsidP="00221817">
      <w:pPr>
        <w:widowControl w:val="0"/>
        <w:numPr>
          <w:ilvl w:val="0"/>
          <w:numId w:val="57"/>
        </w:numPr>
        <w:tabs>
          <w:tab w:val="left" w:pos="567"/>
        </w:tabs>
        <w:autoSpaceDE w:val="0"/>
        <w:ind w:left="567" w:hanging="283"/>
        <w:jc w:val="both"/>
        <w:rPr>
          <w:bCs/>
          <w:iCs/>
          <w:spacing w:val="30"/>
          <w:lang w:val="en-US"/>
        </w:rPr>
      </w:pPr>
      <w:r w:rsidRPr="00BE094D">
        <w:rPr>
          <w:bCs/>
          <w:iCs/>
          <w:spacing w:val="30"/>
          <w:lang w:val="en-US"/>
        </w:rPr>
        <w:t>Standard Chartered Bank Cameroon (SCBC), BP : 1 784 Douala ;</w:t>
      </w:r>
    </w:p>
    <w:p w14:paraId="7AEAF391" w14:textId="77777777" w:rsidR="00FF2215" w:rsidRPr="00BE094D" w:rsidRDefault="00FF2215" w:rsidP="00221817">
      <w:pPr>
        <w:widowControl w:val="0"/>
        <w:numPr>
          <w:ilvl w:val="0"/>
          <w:numId w:val="57"/>
        </w:numPr>
        <w:tabs>
          <w:tab w:val="left" w:pos="567"/>
        </w:tabs>
        <w:autoSpaceDE w:val="0"/>
        <w:ind w:left="567" w:hanging="283"/>
        <w:jc w:val="both"/>
        <w:rPr>
          <w:bCs/>
          <w:iCs/>
          <w:spacing w:val="30"/>
          <w:lang w:val="en-US"/>
        </w:rPr>
      </w:pPr>
      <w:r w:rsidRPr="00BE094D">
        <w:rPr>
          <w:bCs/>
          <w:iCs/>
          <w:spacing w:val="30"/>
          <w:lang w:val="en-US"/>
        </w:rPr>
        <w:t>Union Bank of Cameroon, (UBC), BP : 15 569 Douala ;</w:t>
      </w:r>
    </w:p>
    <w:p w14:paraId="228F0028" w14:textId="77777777" w:rsidR="00FF2215" w:rsidRPr="00BE094D" w:rsidRDefault="00FF2215" w:rsidP="00221817">
      <w:pPr>
        <w:widowControl w:val="0"/>
        <w:numPr>
          <w:ilvl w:val="0"/>
          <w:numId w:val="57"/>
        </w:numPr>
        <w:tabs>
          <w:tab w:val="left" w:pos="567"/>
        </w:tabs>
        <w:autoSpaceDE w:val="0"/>
        <w:ind w:left="567" w:hanging="283"/>
        <w:jc w:val="both"/>
        <w:rPr>
          <w:bCs/>
          <w:iCs/>
          <w:spacing w:val="30"/>
          <w:lang w:val="pt-PT"/>
        </w:rPr>
      </w:pPr>
      <w:r w:rsidRPr="00BE094D">
        <w:rPr>
          <w:bCs/>
          <w:iCs/>
          <w:spacing w:val="30"/>
          <w:lang w:val="pt-PT"/>
        </w:rPr>
        <w:t>United Bank for Africa (UBA), BP : 2 088 Douala.</w:t>
      </w:r>
    </w:p>
    <w:p w14:paraId="6305C962" w14:textId="77777777" w:rsidR="00FF2215" w:rsidRPr="00BE094D" w:rsidRDefault="00FF2215" w:rsidP="00FF2215">
      <w:pPr>
        <w:widowControl w:val="0"/>
        <w:tabs>
          <w:tab w:val="left" w:pos="4180"/>
          <w:tab w:val="left" w:pos="5700"/>
          <w:tab w:val="left" w:pos="6920"/>
        </w:tabs>
        <w:autoSpaceDE w:val="0"/>
        <w:jc w:val="both"/>
        <w:rPr>
          <w:b/>
          <w:i/>
          <w:spacing w:val="30"/>
          <w:lang w:val="pt-PT"/>
        </w:rPr>
      </w:pPr>
    </w:p>
    <w:p w14:paraId="700BA00C" w14:textId="77777777" w:rsidR="00FF2215" w:rsidRPr="00BE094D" w:rsidRDefault="00FF2215" w:rsidP="00FF2215">
      <w:pPr>
        <w:widowControl w:val="0"/>
        <w:tabs>
          <w:tab w:val="left" w:pos="4180"/>
          <w:tab w:val="left" w:pos="5700"/>
          <w:tab w:val="left" w:pos="6920"/>
        </w:tabs>
        <w:autoSpaceDE w:val="0"/>
        <w:jc w:val="both"/>
        <w:rPr>
          <w:b/>
          <w:i/>
          <w:spacing w:val="30"/>
        </w:rPr>
      </w:pPr>
      <w:r w:rsidRPr="00BE094D">
        <w:rPr>
          <w:b/>
          <w:iCs/>
          <w:spacing w:val="30"/>
        </w:rPr>
        <w:t>II-</w:t>
      </w:r>
      <w:r w:rsidRPr="00BE094D">
        <w:rPr>
          <w:b/>
          <w:i/>
          <w:spacing w:val="30"/>
        </w:rPr>
        <w:t xml:space="preserve"> </w:t>
      </w:r>
      <w:r w:rsidRPr="00BE094D">
        <w:rPr>
          <w:b/>
          <w:iCs/>
          <w:spacing w:val="30"/>
        </w:rPr>
        <w:t>COMPAGNIES D’ASSURANCES</w:t>
      </w:r>
    </w:p>
    <w:p w14:paraId="0907D856" w14:textId="77777777" w:rsidR="00FF2215" w:rsidRPr="00BE094D" w:rsidRDefault="00FF2215" w:rsidP="00221817">
      <w:pPr>
        <w:widowControl w:val="0"/>
        <w:numPr>
          <w:ilvl w:val="0"/>
          <w:numId w:val="58"/>
        </w:numPr>
        <w:tabs>
          <w:tab w:val="left" w:pos="4180"/>
          <w:tab w:val="left" w:pos="5700"/>
          <w:tab w:val="left" w:pos="6920"/>
        </w:tabs>
        <w:autoSpaceDE w:val="0"/>
        <w:jc w:val="both"/>
        <w:rPr>
          <w:bCs/>
          <w:iCs/>
          <w:spacing w:val="30"/>
        </w:rPr>
      </w:pPr>
      <w:r w:rsidRPr="00BE094D">
        <w:rPr>
          <w:bCs/>
          <w:iCs/>
          <w:spacing w:val="30"/>
        </w:rPr>
        <w:t>Activa Assurances, BP : 12 970 Douala ;</w:t>
      </w:r>
    </w:p>
    <w:p w14:paraId="0D0304FB" w14:textId="77777777" w:rsidR="00FF2215" w:rsidRPr="00BE094D" w:rsidRDefault="00FF2215" w:rsidP="00221817">
      <w:pPr>
        <w:widowControl w:val="0"/>
        <w:numPr>
          <w:ilvl w:val="0"/>
          <w:numId w:val="58"/>
        </w:numPr>
        <w:tabs>
          <w:tab w:val="left" w:pos="4180"/>
          <w:tab w:val="left" w:pos="5700"/>
          <w:tab w:val="left" w:pos="6920"/>
        </w:tabs>
        <w:autoSpaceDE w:val="0"/>
        <w:jc w:val="both"/>
        <w:rPr>
          <w:bCs/>
          <w:iCs/>
          <w:spacing w:val="30"/>
        </w:rPr>
      </w:pPr>
      <w:r w:rsidRPr="00BE094D">
        <w:rPr>
          <w:bCs/>
          <w:iCs/>
          <w:spacing w:val="30"/>
        </w:rPr>
        <w:t>AREA Assurances S.A, BP :15 584 Douala ;</w:t>
      </w:r>
    </w:p>
    <w:p w14:paraId="47E2CB54" w14:textId="77777777" w:rsidR="00FF2215" w:rsidRPr="00BE094D" w:rsidRDefault="00FF2215" w:rsidP="00221817">
      <w:pPr>
        <w:widowControl w:val="0"/>
        <w:numPr>
          <w:ilvl w:val="0"/>
          <w:numId w:val="58"/>
        </w:numPr>
        <w:tabs>
          <w:tab w:val="left" w:pos="4180"/>
          <w:tab w:val="left" w:pos="5700"/>
          <w:tab w:val="left" w:pos="6920"/>
        </w:tabs>
        <w:autoSpaceDE w:val="0"/>
        <w:jc w:val="both"/>
        <w:rPr>
          <w:bCs/>
          <w:iCs/>
          <w:spacing w:val="30"/>
        </w:rPr>
      </w:pPr>
      <w:r w:rsidRPr="00BE094D">
        <w:rPr>
          <w:bCs/>
          <w:iCs/>
          <w:spacing w:val="30"/>
        </w:rPr>
        <w:t>Atlantique Assurances Cameroun IARDT, BP :3 073 Douala ;</w:t>
      </w:r>
    </w:p>
    <w:p w14:paraId="629F2D8E" w14:textId="77777777" w:rsidR="00FF2215" w:rsidRPr="00BE094D" w:rsidRDefault="00FF2215" w:rsidP="00221817">
      <w:pPr>
        <w:widowControl w:val="0"/>
        <w:numPr>
          <w:ilvl w:val="0"/>
          <w:numId w:val="58"/>
        </w:numPr>
        <w:tabs>
          <w:tab w:val="left" w:pos="4180"/>
          <w:tab w:val="left" w:pos="5700"/>
          <w:tab w:val="left" w:pos="6920"/>
        </w:tabs>
        <w:autoSpaceDE w:val="0"/>
        <w:jc w:val="both"/>
        <w:rPr>
          <w:bCs/>
          <w:iCs/>
          <w:spacing w:val="30"/>
        </w:rPr>
      </w:pPr>
      <w:r w:rsidRPr="00BE094D">
        <w:rPr>
          <w:bCs/>
          <w:iCs/>
          <w:spacing w:val="30"/>
        </w:rPr>
        <w:t>Chanas Assurances S.A, BP :109 Douala ;</w:t>
      </w:r>
    </w:p>
    <w:p w14:paraId="0FA38AD6" w14:textId="77777777" w:rsidR="00FF2215" w:rsidRPr="00BE094D" w:rsidRDefault="00FF2215" w:rsidP="00221817">
      <w:pPr>
        <w:widowControl w:val="0"/>
        <w:numPr>
          <w:ilvl w:val="0"/>
          <w:numId w:val="58"/>
        </w:numPr>
        <w:tabs>
          <w:tab w:val="left" w:pos="4180"/>
          <w:tab w:val="left" w:pos="5700"/>
          <w:tab w:val="left" w:pos="6920"/>
        </w:tabs>
        <w:autoSpaceDE w:val="0"/>
        <w:jc w:val="both"/>
        <w:rPr>
          <w:bCs/>
          <w:iCs/>
          <w:spacing w:val="30"/>
          <w:lang w:val="pt-PT"/>
        </w:rPr>
      </w:pPr>
      <w:r w:rsidRPr="00BE094D">
        <w:rPr>
          <w:bCs/>
          <w:iCs/>
          <w:spacing w:val="30"/>
          <w:lang w:val="pt-PT"/>
        </w:rPr>
        <w:t>CPA S.A., BP: 54 Douala ;</w:t>
      </w:r>
    </w:p>
    <w:p w14:paraId="1011FCF3" w14:textId="77777777" w:rsidR="00FF2215" w:rsidRPr="00BE094D" w:rsidRDefault="00FF2215" w:rsidP="00221817">
      <w:pPr>
        <w:widowControl w:val="0"/>
        <w:numPr>
          <w:ilvl w:val="0"/>
          <w:numId w:val="58"/>
        </w:numPr>
        <w:tabs>
          <w:tab w:val="left" w:pos="4180"/>
          <w:tab w:val="left" w:pos="5700"/>
          <w:tab w:val="left" w:pos="6920"/>
        </w:tabs>
        <w:autoSpaceDE w:val="0"/>
        <w:jc w:val="both"/>
        <w:rPr>
          <w:bCs/>
          <w:iCs/>
          <w:spacing w:val="30"/>
        </w:rPr>
      </w:pPr>
      <w:r w:rsidRPr="00BE094D">
        <w:rPr>
          <w:bCs/>
          <w:iCs/>
          <w:spacing w:val="30"/>
        </w:rPr>
        <w:t>NSIA Assurances S.A., BP : 2 759 Douala ;</w:t>
      </w:r>
    </w:p>
    <w:p w14:paraId="1D21BB83" w14:textId="77777777" w:rsidR="00FF2215" w:rsidRPr="00BE094D" w:rsidRDefault="00FF2215" w:rsidP="00221817">
      <w:pPr>
        <w:widowControl w:val="0"/>
        <w:numPr>
          <w:ilvl w:val="0"/>
          <w:numId w:val="58"/>
        </w:numPr>
        <w:tabs>
          <w:tab w:val="left" w:pos="4180"/>
          <w:tab w:val="left" w:pos="5700"/>
          <w:tab w:val="left" w:pos="6920"/>
        </w:tabs>
        <w:autoSpaceDE w:val="0"/>
        <w:jc w:val="both"/>
        <w:rPr>
          <w:bCs/>
          <w:iCs/>
          <w:spacing w:val="30"/>
          <w:lang w:val="en-US"/>
        </w:rPr>
      </w:pPr>
      <w:r w:rsidRPr="00BE094D">
        <w:rPr>
          <w:bCs/>
          <w:iCs/>
          <w:spacing w:val="30"/>
          <w:lang w:val="en-US"/>
        </w:rPr>
        <w:t>PRO ASSUR S.A, BP : 5 963 Douala ;</w:t>
      </w:r>
    </w:p>
    <w:p w14:paraId="32236423" w14:textId="77777777" w:rsidR="00FF2215" w:rsidRPr="00BE094D" w:rsidRDefault="00FF2215" w:rsidP="00221817">
      <w:pPr>
        <w:widowControl w:val="0"/>
        <w:numPr>
          <w:ilvl w:val="0"/>
          <w:numId w:val="58"/>
        </w:numPr>
        <w:tabs>
          <w:tab w:val="left" w:pos="4180"/>
          <w:tab w:val="left" w:pos="5700"/>
          <w:tab w:val="left" w:pos="6920"/>
        </w:tabs>
        <w:autoSpaceDE w:val="0"/>
        <w:jc w:val="both"/>
        <w:rPr>
          <w:bCs/>
          <w:iCs/>
          <w:spacing w:val="30"/>
          <w:lang w:val="pt-PT"/>
        </w:rPr>
      </w:pPr>
      <w:r w:rsidRPr="00BE094D">
        <w:rPr>
          <w:bCs/>
          <w:iCs/>
          <w:spacing w:val="30"/>
          <w:lang w:val="pt-PT"/>
        </w:rPr>
        <w:t>Prudential Bénéficial General Insurance S.A, BP: 2 328 Douala ;</w:t>
      </w:r>
    </w:p>
    <w:p w14:paraId="12C55A80" w14:textId="77777777" w:rsidR="00FF2215" w:rsidRPr="00BE094D" w:rsidRDefault="00FF2215" w:rsidP="00221817">
      <w:pPr>
        <w:widowControl w:val="0"/>
        <w:numPr>
          <w:ilvl w:val="0"/>
          <w:numId w:val="58"/>
        </w:numPr>
        <w:tabs>
          <w:tab w:val="left" w:pos="4180"/>
          <w:tab w:val="left" w:pos="5700"/>
          <w:tab w:val="left" w:pos="6920"/>
        </w:tabs>
        <w:autoSpaceDE w:val="0"/>
        <w:jc w:val="both"/>
        <w:rPr>
          <w:bCs/>
          <w:iCs/>
          <w:spacing w:val="30"/>
        </w:rPr>
      </w:pPr>
      <w:r w:rsidRPr="00BE094D">
        <w:rPr>
          <w:bCs/>
          <w:iCs/>
          <w:spacing w:val="30"/>
        </w:rPr>
        <w:t>ROYAL ONYX Insurance Cie, BP : 12 230 Douala ;</w:t>
      </w:r>
    </w:p>
    <w:p w14:paraId="382D946D" w14:textId="77777777" w:rsidR="00FF2215" w:rsidRPr="00BE094D" w:rsidRDefault="00FF2215" w:rsidP="00221817">
      <w:pPr>
        <w:widowControl w:val="0"/>
        <w:numPr>
          <w:ilvl w:val="0"/>
          <w:numId w:val="57"/>
        </w:numPr>
        <w:tabs>
          <w:tab w:val="left" w:pos="567"/>
        </w:tabs>
        <w:autoSpaceDE w:val="0"/>
        <w:ind w:left="567" w:hanging="283"/>
        <w:jc w:val="both"/>
        <w:rPr>
          <w:bCs/>
          <w:iCs/>
          <w:spacing w:val="30"/>
        </w:rPr>
      </w:pPr>
      <w:r w:rsidRPr="00BE094D">
        <w:rPr>
          <w:bCs/>
          <w:iCs/>
          <w:spacing w:val="30"/>
        </w:rPr>
        <w:t>SAAR S.A, B.P. 1011 Douala ;</w:t>
      </w:r>
    </w:p>
    <w:p w14:paraId="47A3EEB7" w14:textId="77777777" w:rsidR="00FF2215" w:rsidRPr="00BE094D" w:rsidRDefault="00FF2215" w:rsidP="00221817">
      <w:pPr>
        <w:widowControl w:val="0"/>
        <w:numPr>
          <w:ilvl w:val="0"/>
          <w:numId w:val="57"/>
        </w:numPr>
        <w:tabs>
          <w:tab w:val="left" w:pos="567"/>
        </w:tabs>
        <w:autoSpaceDE w:val="0"/>
        <w:ind w:left="567" w:hanging="283"/>
        <w:jc w:val="both"/>
        <w:rPr>
          <w:bCs/>
          <w:iCs/>
          <w:spacing w:val="30"/>
        </w:rPr>
      </w:pPr>
      <w:r w:rsidRPr="00BE094D">
        <w:rPr>
          <w:bCs/>
          <w:iCs/>
          <w:spacing w:val="30"/>
        </w:rPr>
        <w:t>SANLAM Assurances Cameroun, BP: 12 125 Douala ;</w:t>
      </w:r>
    </w:p>
    <w:p w14:paraId="7709C981" w14:textId="77777777" w:rsidR="00FF2215" w:rsidRPr="00BE094D" w:rsidRDefault="00FF2215" w:rsidP="00221817">
      <w:pPr>
        <w:widowControl w:val="0"/>
        <w:numPr>
          <w:ilvl w:val="0"/>
          <w:numId w:val="57"/>
        </w:numPr>
        <w:tabs>
          <w:tab w:val="left" w:pos="567"/>
        </w:tabs>
        <w:autoSpaceDE w:val="0"/>
        <w:ind w:left="567" w:hanging="283"/>
        <w:jc w:val="both"/>
        <w:rPr>
          <w:bCs/>
          <w:iCs/>
          <w:spacing w:val="30"/>
        </w:rPr>
      </w:pPr>
      <w:r w:rsidRPr="00BE094D">
        <w:rPr>
          <w:bCs/>
          <w:iCs/>
          <w:spacing w:val="30"/>
        </w:rPr>
        <w:t>ZENITHE Insurance, BP : 1 540 Douala.</w:t>
      </w:r>
    </w:p>
    <w:p w14:paraId="4D8450B3" w14:textId="77777777" w:rsidR="00FF2215" w:rsidRPr="00BE094D" w:rsidRDefault="00FF2215" w:rsidP="00FF2215">
      <w:pPr>
        <w:widowControl w:val="0"/>
        <w:tabs>
          <w:tab w:val="left" w:pos="4180"/>
          <w:tab w:val="left" w:pos="5700"/>
          <w:tab w:val="left" w:pos="6920"/>
        </w:tabs>
        <w:autoSpaceDE w:val="0"/>
        <w:jc w:val="both"/>
        <w:rPr>
          <w:b/>
          <w:i/>
          <w:spacing w:val="30"/>
        </w:rPr>
      </w:pPr>
    </w:p>
    <w:p w14:paraId="6818C029" w14:textId="77777777" w:rsidR="00FF2215" w:rsidRPr="00BE094D" w:rsidRDefault="00FF2215" w:rsidP="00FF2215">
      <w:pPr>
        <w:widowControl w:val="0"/>
        <w:tabs>
          <w:tab w:val="left" w:pos="4180"/>
          <w:tab w:val="left" w:pos="5700"/>
          <w:tab w:val="left" w:pos="6920"/>
        </w:tabs>
        <w:autoSpaceDE w:val="0"/>
        <w:jc w:val="both"/>
        <w:rPr>
          <w:b/>
          <w:i/>
          <w:iCs/>
          <w:spacing w:val="30"/>
        </w:rPr>
      </w:pPr>
      <w:r w:rsidRPr="00BE094D">
        <w:rPr>
          <w:b/>
          <w:i/>
          <w:iCs/>
          <w:spacing w:val="30"/>
        </w:rPr>
        <w:t xml:space="preserve">NB : Cette liste étant évolutive, le Maître d’Ouvrage ou le Maître d’Ouvrage devra s’assurer lors de l’élaboration du DAO qu’il s’agit de la dernière actualisation du Ministre en charge des Finances. </w:t>
      </w:r>
    </w:p>
    <w:p w14:paraId="383E1DF1" w14:textId="06B7BDE2" w:rsidR="00720D6A" w:rsidRPr="00BE094D" w:rsidRDefault="00720D6A" w:rsidP="00B74AF7">
      <w:pPr>
        <w:spacing w:before="60" w:after="60" w:line="360" w:lineRule="auto"/>
        <w:rPr>
          <w:b/>
          <w:i/>
          <w:iCs/>
          <w:sz w:val="36"/>
        </w:rPr>
      </w:pPr>
    </w:p>
    <w:sectPr w:rsidR="00720D6A" w:rsidRPr="00BE094D" w:rsidSect="000221C9">
      <w:footerReference w:type="default" r:id="rId14"/>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A027F" w14:textId="77777777" w:rsidR="00067D33" w:rsidRDefault="00067D33">
      <w:r>
        <w:separator/>
      </w:r>
    </w:p>
  </w:endnote>
  <w:endnote w:type="continuationSeparator" w:id="0">
    <w:p w14:paraId="1000C0F0" w14:textId="77777777" w:rsidR="00067D33" w:rsidRDefault="0006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mphion">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70DAF" w14:textId="4B292CC5" w:rsidR="00067D33" w:rsidRDefault="00067D33" w:rsidP="000278EC">
    <w:pPr>
      <w:pStyle w:val="Pieddepage"/>
      <w:tabs>
        <w:tab w:val="clear" w:pos="4536"/>
        <w:tab w:val="clear" w:pos="9072"/>
        <w:tab w:val="center" w:pos="4816"/>
      </w:tabs>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067D33" w:rsidRDefault="00067D33">
                          <w:pPr>
                            <w:pStyle w:val="Pieddepage"/>
                          </w:pPr>
                          <w:r>
                            <w:rPr>
                              <w:rStyle w:val="Numrodepage"/>
                            </w:rPr>
                            <w:fldChar w:fldCharType="begin"/>
                          </w:r>
                          <w:r>
                            <w:rPr>
                              <w:rStyle w:val="Numrodepage"/>
                            </w:rPr>
                            <w:instrText xml:space="preserve"> PAGE </w:instrText>
                          </w:r>
                          <w:r>
                            <w:rPr>
                              <w:rStyle w:val="Numrodepage"/>
                            </w:rPr>
                            <w:fldChar w:fldCharType="separate"/>
                          </w:r>
                          <w:r w:rsidR="000278EC">
                            <w:rPr>
                              <w:rStyle w:val="Numrodepage"/>
                              <w:noProof/>
                            </w:rPr>
                            <w:t>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7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AD9DA0" w:rsidR="00067D33" w:rsidRDefault="00067D33">
                    <w:pPr>
                      <w:pStyle w:val="Pieddepage"/>
                    </w:pPr>
                    <w:r>
                      <w:rPr>
                        <w:rStyle w:val="Numrodepage"/>
                      </w:rPr>
                      <w:fldChar w:fldCharType="begin"/>
                    </w:r>
                    <w:r>
                      <w:rPr>
                        <w:rStyle w:val="Numrodepage"/>
                      </w:rPr>
                      <w:instrText xml:space="preserve"> PAGE </w:instrText>
                    </w:r>
                    <w:r>
                      <w:rPr>
                        <w:rStyle w:val="Numrodepage"/>
                      </w:rPr>
                      <w:fldChar w:fldCharType="separate"/>
                    </w:r>
                    <w:r w:rsidR="000278EC">
                      <w:rPr>
                        <w:rStyle w:val="Numrodepage"/>
                        <w:noProof/>
                      </w:rPr>
                      <w:t>4</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EDECA" w14:textId="5B3EB7C1" w:rsidR="00067D33" w:rsidRDefault="00067D33">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067D33" w:rsidRDefault="00067D33">
                          <w:pPr>
                            <w:pStyle w:val="Pieddepage"/>
                          </w:pPr>
                          <w:r>
                            <w:rPr>
                              <w:rStyle w:val="Numrodepage"/>
                            </w:rPr>
                            <w:fldChar w:fldCharType="begin"/>
                          </w:r>
                          <w:r>
                            <w:rPr>
                              <w:rStyle w:val="Numrodepage"/>
                            </w:rPr>
                            <w:instrText xml:space="preserve"> PAGE </w:instrText>
                          </w:r>
                          <w:r>
                            <w:rPr>
                              <w:rStyle w:val="Numrodepage"/>
                            </w:rPr>
                            <w:fldChar w:fldCharType="separate"/>
                          </w:r>
                          <w:r w:rsidR="000278EC">
                            <w:rPr>
                              <w:rStyle w:val="Numrodepage"/>
                              <w:noProof/>
                            </w:rPr>
                            <w:t>132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9" o:spid="_x0000_s108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067D33" w:rsidRDefault="00067D33">
                    <w:pPr>
                      <w:pStyle w:val="Pieddepage"/>
                    </w:pPr>
                    <w:r>
                      <w:rPr>
                        <w:rStyle w:val="Numrodepage"/>
                      </w:rPr>
                      <w:fldChar w:fldCharType="begin"/>
                    </w:r>
                    <w:r>
                      <w:rPr>
                        <w:rStyle w:val="Numrodepage"/>
                      </w:rPr>
                      <w:instrText xml:space="preserve"> PAGE </w:instrText>
                    </w:r>
                    <w:r>
                      <w:rPr>
                        <w:rStyle w:val="Numrodepage"/>
                      </w:rPr>
                      <w:fldChar w:fldCharType="separate"/>
                    </w:r>
                    <w:r w:rsidR="000278EC">
                      <w:rPr>
                        <w:rStyle w:val="Numrodepage"/>
                        <w:noProof/>
                      </w:rPr>
                      <w:t>132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7AFCE" w14:textId="77777777" w:rsidR="00067D33" w:rsidRDefault="00067D33">
      <w:r>
        <w:rPr>
          <w:color w:val="000000"/>
        </w:rPr>
        <w:separator/>
      </w:r>
    </w:p>
  </w:footnote>
  <w:footnote w:type="continuationSeparator" w:id="0">
    <w:p w14:paraId="0C0C7C07" w14:textId="77777777" w:rsidR="00067D33" w:rsidRDefault="00067D33">
      <w:r>
        <w:continuationSeparator/>
      </w:r>
    </w:p>
  </w:footnote>
  <w:footnote w:id="1">
    <w:p w14:paraId="077F0540" w14:textId="77777777" w:rsidR="00067D33" w:rsidRPr="00A14336" w:rsidRDefault="00067D33"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067D33" w:rsidRPr="00A14336" w:rsidRDefault="00067D33"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AB77B" w14:textId="77777777" w:rsidR="00067D33" w:rsidRDefault="00067D33" w:rsidP="009B00E0">
    <w:pPr>
      <w:pStyle w:val="En-tte"/>
      <w:tabs>
        <w:tab w:val="clear" w:pos="4536"/>
        <w:tab w:val="clear" w:pos="9072"/>
        <w:tab w:val="left" w:pos="6345"/>
      </w:tabs>
    </w:pPr>
    <w:r>
      <w:rPr>
        <w:noProof/>
      </w:rPr>
      <mc:AlternateContent>
        <mc:Choice Requires="wps">
          <w:drawing>
            <wp:anchor distT="0" distB="0" distL="114300" distR="114300" simplePos="0" relativeHeight="251662848" behindDoc="0" locked="0" layoutInCell="1" allowOverlap="1" wp14:anchorId="45BDC180" wp14:editId="1BB520D9">
              <wp:simplePos x="0" y="0"/>
              <wp:positionH relativeFrom="margin">
                <wp:align>center</wp:align>
              </wp:positionH>
              <wp:positionV relativeFrom="paragraph">
                <wp:posOffset>635</wp:posOffset>
              </wp:positionV>
              <wp:extent cx="330200" cy="217805"/>
              <wp:effectExtent l="0" t="0" r="12700" b="10795"/>
              <wp:wrapSquare wrapText="bothSides"/>
              <wp:docPr id="3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788BD171" w14:textId="77777777" w:rsidR="00067D33" w:rsidRDefault="00067D33">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078" type="#_x0000_t202" style="position:absolute;margin-left:0;margin-top:.05pt;width:26pt;height:17.15pt;z-index:2516628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" filled="f" stroked="f">
              <v:path arrowok="t"/>
              <v:textbox style="mso-fit-shape-to-text:t" inset="0,0,0,0">
                <w:txbxContent>
                  <w:p w14:paraId="788BD171" w14:textId="77777777" w:rsidR="00067D33" w:rsidRDefault="00067D33">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4EF2C" w14:textId="77777777" w:rsidR="00067D33" w:rsidRPr="005E1D0A" w:rsidRDefault="00067D33"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067D33" w:rsidRDefault="00067D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AD441" w14:textId="77777777" w:rsidR="00067D33" w:rsidRPr="00FE1AF2" w:rsidRDefault="00067D33"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581B98"/>
    <w:lvl w:ilvl="0">
      <w:numFmt w:val="bullet"/>
      <w:lvlText w:val="*"/>
      <w:lvlJc w:val="left"/>
    </w:lvl>
  </w:abstractNum>
  <w:abstractNum w:abstractNumId="1">
    <w:nsid w:val="008B7F7E"/>
    <w:multiLevelType w:val="hybridMultilevel"/>
    <w:tmpl w:val="DE2242B4"/>
    <w:lvl w:ilvl="0" w:tplc="85AA2E92">
      <w:start w:val="1"/>
      <w:numFmt w:val="decimal"/>
      <w:lvlText w:val="%1."/>
      <w:lvlJc w:val="left"/>
      <w:pPr>
        <w:ind w:left="360" w:hanging="360"/>
      </w:pPr>
      <w:rPr>
        <w:rFonts w:hint="default"/>
        <w:b/>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
    <w:nsid w:val="00F310FB"/>
    <w:multiLevelType w:val="hybridMultilevel"/>
    <w:tmpl w:val="2718437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7E64434"/>
    <w:multiLevelType w:val="hybridMultilevel"/>
    <w:tmpl w:val="7764D6E2"/>
    <w:lvl w:ilvl="0" w:tplc="7A1AC552">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A851EA"/>
    <w:multiLevelType w:val="hybridMultilevel"/>
    <w:tmpl w:val="2F60E2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76A7DE8"/>
    <w:multiLevelType w:val="hybridMultilevel"/>
    <w:tmpl w:val="78527DFA"/>
    <w:lvl w:ilvl="0" w:tplc="040C0005">
      <w:start w:val="1"/>
      <w:numFmt w:val="bullet"/>
      <w:lvlText w:val=""/>
      <w:lvlJc w:val="left"/>
      <w:pPr>
        <w:tabs>
          <w:tab w:val="num" w:pos="644"/>
        </w:tabs>
        <w:ind w:left="644" w:hanging="360"/>
      </w:pPr>
      <w:rPr>
        <w:rFonts w:ascii="Wingdings" w:hAnsi="Wingdings" w:hint="default"/>
      </w:rPr>
    </w:lvl>
    <w:lvl w:ilvl="1" w:tplc="040C0019">
      <w:start w:val="1"/>
      <w:numFmt w:val="bullet"/>
      <w:lvlText w:val="o"/>
      <w:lvlJc w:val="left"/>
      <w:pPr>
        <w:tabs>
          <w:tab w:val="num" w:pos="1506"/>
        </w:tabs>
        <w:ind w:left="1506" w:hanging="360"/>
      </w:pPr>
      <w:rPr>
        <w:rFonts w:ascii="Courier New" w:hAnsi="Courier New" w:hint="default"/>
      </w:rPr>
    </w:lvl>
    <w:lvl w:ilvl="2" w:tplc="040C001B">
      <w:start w:val="1"/>
      <w:numFmt w:val="bullet"/>
      <w:lvlText w:val=""/>
      <w:lvlJc w:val="left"/>
      <w:pPr>
        <w:tabs>
          <w:tab w:val="num" w:pos="2226"/>
        </w:tabs>
        <w:ind w:left="2226" w:hanging="360"/>
      </w:pPr>
      <w:rPr>
        <w:rFonts w:ascii="Wingdings" w:hAnsi="Wingdings" w:hint="default"/>
      </w:rPr>
    </w:lvl>
    <w:lvl w:ilvl="3" w:tplc="040C000F">
      <w:start w:val="1"/>
      <w:numFmt w:val="bullet"/>
      <w:lvlText w:val=""/>
      <w:lvlJc w:val="left"/>
      <w:pPr>
        <w:tabs>
          <w:tab w:val="num" w:pos="2946"/>
        </w:tabs>
        <w:ind w:left="2946" w:hanging="360"/>
      </w:pPr>
      <w:rPr>
        <w:rFonts w:ascii="Symbol" w:hAnsi="Symbol" w:hint="default"/>
      </w:rPr>
    </w:lvl>
    <w:lvl w:ilvl="4" w:tplc="040C0019">
      <w:start w:val="1"/>
      <w:numFmt w:val="bullet"/>
      <w:lvlText w:val="o"/>
      <w:lvlJc w:val="left"/>
      <w:pPr>
        <w:tabs>
          <w:tab w:val="num" w:pos="3666"/>
        </w:tabs>
        <w:ind w:left="3666" w:hanging="360"/>
      </w:pPr>
      <w:rPr>
        <w:rFonts w:ascii="Courier New" w:hAnsi="Courier New" w:hint="default"/>
      </w:rPr>
    </w:lvl>
    <w:lvl w:ilvl="5" w:tplc="040C001B">
      <w:start w:val="1"/>
      <w:numFmt w:val="bullet"/>
      <w:lvlText w:val=""/>
      <w:lvlJc w:val="left"/>
      <w:pPr>
        <w:tabs>
          <w:tab w:val="num" w:pos="4386"/>
        </w:tabs>
        <w:ind w:left="4386" w:hanging="360"/>
      </w:pPr>
      <w:rPr>
        <w:rFonts w:ascii="Wingdings" w:hAnsi="Wingdings" w:hint="default"/>
      </w:rPr>
    </w:lvl>
    <w:lvl w:ilvl="6" w:tplc="040C000F">
      <w:start w:val="1"/>
      <w:numFmt w:val="bullet"/>
      <w:lvlText w:val=""/>
      <w:lvlJc w:val="left"/>
      <w:pPr>
        <w:tabs>
          <w:tab w:val="num" w:pos="5106"/>
        </w:tabs>
        <w:ind w:left="5106" w:hanging="360"/>
      </w:pPr>
      <w:rPr>
        <w:rFonts w:ascii="Symbol" w:hAnsi="Symbol" w:hint="default"/>
      </w:rPr>
    </w:lvl>
    <w:lvl w:ilvl="7" w:tplc="040C0019">
      <w:start w:val="1"/>
      <w:numFmt w:val="bullet"/>
      <w:lvlText w:val="o"/>
      <w:lvlJc w:val="left"/>
      <w:pPr>
        <w:tabs>
          <w:tab w:val="num" w:pos="5826"/>
        </w:tabs>
        <w:ind w:left="5826" w:hanging="360"/>
      </w:pPr>
      <w:rPr>
        <w:rFonts w:ascii="Courier New" w:hAnsi="Courier New" w:hint="default"/>
      </w:rPr>
    </w:lvl>
    <w:lvl w:ilvl="8" w:tplc="040C001B">
      <w:start w:val="1"/>
      <w:numFmt w:val="bullet"/>
      <w:lvlText w:val=""/>
      <w:lvlJc w:val="left"/>
      <w:pPr>
        <w:tabs>
          <w:tab w:val="num" w:pos="6546"/>
        </w:tabs>
        <w:ind w:left="6546" w:hanging="360"/>
      </w:pPr>
      <w:rPr>
        <w:rFonts w:ascii="Wingdings" w:hAnsi="Wingdings" w:hint="default"/>
      </w:rPr>
    </w:lvl>
  </w:abstractNum>
  <w:abstractNum w:abstractNumId="13">
    <w:nsid w:val="17886AD1"/>
    <w:multiLevelType w:val="hybridMultilevel"/>
    <w:tmpl w:val="473C2BE8"/>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4">
    <w:nsid w:val="18801352"/>
    <w:multiLevelType w:val="hybridMultilevel"/>
    <w:tmpl w:val="B656B3A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18BB7848"/>
    <w:multiLevelType w:val="hybridMultilevel"/>
    <w:tmpl w:val="9502097C"/>
    <w:lvl w:ilvl="0" w:tplc="BD5E70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ADD3D2F"/>
    <w:multiLevelType w:val="hybridMultilevel"/>
    <w:tmpl w:val="FC20E8A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1CB61883"/>
    <w:multiLevelType w:val="hybridMultilevel"/>
    <w:tmpl w:val="B55E5086"/>
    <w:lvl w:ilvl="0" w:tplc="79F2BB0A">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DE62C3F"/>
    <w:multiLevelType w:val="hybridMultilevel"/>
    <w:tmpl w:val="CD1E843E"/>
    <w:lvl w:ilvl="0" w:tplc="D75217F6">
      <w:start w:val="1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nsid w:val="1F3601AE"/>
    <w:multiLevelType w:val="hybridMultilevel"/>
    <w:tmpl w:val="415CB67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1FE84D20"/>
    <w:multiLevelType w:val="hybridMultilevel"/>
    <w:tmpl w:val="0518DA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467387"/>
    <w:multiLevelType w:val="hybridMultilevel"/>
    <w:tmpl w:val="BC5A4A64"/>
    <w:lvl w:ilvl="0" w:tplc="040C0009">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2A56584E"/>
    <w:multiLevelType w:val="singleLevel"/>
    <w:tmpl w:val="DAB25A54"/>
    <w:lvl w:ilvl="0">
      <w:start w:val="44"/>
      <w:numFmt w:val="bullet"/>
      <w:lvlText w:val="-"/>
      <w:lvlJc w:val="left"/>
      <w:pPr>
        <w:tabs>
          <w:tab w:val="num" w:pos="480"/>
        </w:tabs>
        <w:ind w:left="480" w:hanging="480"/>
      </w:pPr>
    </w:lvl>
  </w:abstractNum>
  <w:abstractNum w:abstractNumId="28">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14C6F46"/>
    <w:multiLevelType w:val="hybridMultilevel"/>
    <w:tmpl w:val="4DC86468"/>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7">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1">
    <w:nsid w:val="39523B1D"/>
    <w:multiLevelType w:val="hybridMultilevel"/>
    <w:tmpl w:val="C7FA7E84"/>
    <w:lvl w:ilvl="0" w:tplc="B53C5ACC">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3B130F6A"/>
    <w:multiLevelType w:val="hybridMultilevel"/>
    <w:tmpl w:val="54BC1D9C"/>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A7CCCD1A">
      <w:start w:val="1"/>
      <w:numFmt w:val="decimal"/>
      <w:lvlText w:val="%4."/>
      <w:lvlJc w:val="left"/>
      <w:pPr>
        <w:ind w:left="2880" w:hanging="360"/>
      </w:pPr>
      <w:rPr>
        <w:rFonts w:ascii="Helvetica" w:hAnsi="Helvetica" w:cs="Helvetica" w:hint="default"/>
      </w:rPr>
    </w:lvl>
    <w:lvl w:ilvl="4" w:tplc="13A88C58">
      <w:start w:val="1"/>
      <w:numFmt w:val="lowerLetter"/>
      <w:lvlText w:val="%5)"/>
      <w:lvlJc w:val="left"/>
      <w:pPr>
        <w:ind w:left="3600" w:hanging="360"/>
      </w:pPr>
      <w:rPr>
        <w:rFonts w:hint="default"/>
      </w:rPr>
    </w:lvl>
    <w:lvl w:ilvl="5" w:tplc="E2E86568">
      <w:start w:val="1"/>
      <w:numFmt w:val="upperRoman"/>
      <w:lvlText w:val="%6-"/>
      <w:lvlJc w:val="left"/>
      <w:pPr>
        <w:ind w:left="4860" w:hanging="720"/>
      </w:pPr>
      <w:rPr>
        <w:rFonts w:hint="default"/>
      </w:rPr>
    </w:lvl>
    <w:lvl w:ilvl="6" w:tplc="44C2135C">
      <w:start w:val="1"/>
      <w:numFmt w:val="decimal"/>
      <w:lvlText w:val="%7-"/>
      <w:lvlJc w:val="left"/>
      <w:pPr>
        <w:ind w:left="5040" w:hanging="360"/>
      </w:pPr>
      <w:rPr>
        <w:rFonts w:hint="default"/>
      </w:r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3C7A5BA1"/>
    <w:multiLevelType w:val="singleLevel"/>
    <w:tmpl w:val="04090017"/>
    <w:lvl w:ilvl="0">
      <w:start w:val="1"/>
      <w:numFmt w:val="lowerLetter"/>
      <w:lvlText w:val="%1)"/>
      <w:lvlJc w:val="left"/>
      <w:pPr>
        <w:tabs>
          <w:tab w:val="num" w:pos="720"/>
        </w:tabs>
        <w:ind w:left="720" w:hanging="360"/>
      </w:pPr>
    </w:lvl>
  </w:abstractNum>
  <w:abstractNum w:abstractNumId="4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nsid w:val="3F80501A"/>
    <w:multiLevelType w:val="hybridMultilevel"/>
    <w:tmpl w:val="1F4619B6"/>
    <w:lvl w:ilvl="0" w:tplc="04E62490">
      <w:start w:val="2"/>
      <w:numFmt w:val="bullet"/>
      <w:lvlText w:val="-"/>
      <w:lvlJc w:val="left"/>
      <w:pPr>
        <w:tabs>
          <w:tab w:val="num" w:pos="870"/>
        </w:tabs>
        <w:ind w:left="870" w:hanging="51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458A753F"/>
    <w:multiLevelType w:val="hybridMultilevel"/>
    <w:tmpl w:val="0CDCB60E"/>
    <w:lvl w:ilvl="0" w:tplc="D1F2BE34">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47A71861"/>
    <w:multiLevelType w:val="multilevel"/>
    <w:tmpl w:val="42C850D6"/>
    <w:lvl w:ilvl="0">
      <w:start w:val="1"/>
      <w:numFmt w:val="decimal"/>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2">
    <w:nsid w:val="4D533A6B"/>
    <w:multiLevelType w:val="hybridMultilevel"/>
    <w:tmpl w:val="B75846C0"/>
    <w:lvl w:ilvl="0" w:tplc="F4B4241A">
      <w:start w:val="1"/>
      <w:numFmt w:val="lowerLetter"/>
      <w:lvlText w:val="%1)"/>
      <w:lvlJc w:val="left"/>
      <w:pPr>
        <w:ind w:left="36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5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F135A10"/>
    <w:multiLevelType w:val="hybridMultilevel"/>
    <w:tmpl w:val="AA9233B6"/>
    <w:lvl w:ilvl="0" w:tplc="2F6EE418">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7D2E56"/>
    <w:multiLevelType w:val="singleLevel"/>
    <w:tmpl w:val="B5F89C08"/>
    <w:lvl w:ilvl="0">
      <w:numFmt w:val="bullet"/>
      <w:lvlText w:val="-"/>
      <w:lvlJc w:val="left"/>
      <w:pPr>
        <w:tabs>
          <w:tab w:val="num" w:pos="360"/>
        </w:tabs>
        <w:ind w:left="360" w:hanging="360"/>
      </w:pPr>
    </w:lvl>
  </w:abstractNum>
  <w:abstractNum w:abstractNumId="57">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3">
    <w:nsid w:val="555D1577"/>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64">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6">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nsid w:val="5C9C19A6"/>
    <w:multiLevelType w:val="hybridMultilevel"/>
    <w:tmpl w:val="783624E2"/>
    <w:lvl w:ilvl="0" w:tplc="772E80C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18E5530"/>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7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6">
    <w:nsid w:val="636867C4"/>
    <w:multiLevelType w:val="multilevel"/>
    <w:tmpl w:val="503A4312"/>
    <w:lvl w:ilvl="0">
      <w:start w:val="5"/>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7">
    <w:nsid w:val="63DD6D81"/>
    <w:multiLevelType w:val="hybridMultilevel"/>
    <w:tmpl w:val="546290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4AB492A"/>
    <w:multiLevelType w:val="hybridMultilevel"/>
    <w:tmpl w:val="38743616"/>
    <w:lvl w:ilvl="0" w:tplc="FFFFFFFF">
      <w:start w:val="6"/>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1">
    <w:nsid w:val="668D6EF7"/>
    <w:multiLevelType w:val="hybridMultilevel"/>
    <w:tmpl w:val="A65CAFD4"/>
    <w:lvl w:ilvl="0" w:tplc="7CEA89E4">
      <w:start w:val="2"/>
      <w:numFmt w:val="bullet"/>
      <w:lvlText w:val="-"/>
      <w:lvlJc w:val="left"/>
      <w:pPr>
        <w:ind w:left="360" w:hanging="360"/>
      </w:pPr>
      <w:rPr>
        <w:rFonts w:ascii="Arial" w:eastAsia="Times New Roman" w:hAnsi="Arial" w:cs="Arial" w:hint="default"/>
        <w:b/>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nsid w:val="67C946D6"/>
    <w:multiLevelType w:val="hybridMultilevel"/>
    <w:tmpl w:val="C5EC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8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5">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8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8">
    <w:nsid w:val="6A6457CF"/>
    <w:multiLevelType w:val="hybridMultilevel"/>
    <w:tmpl w:val="C54EDF9E"/>
    <w:lvl w:ilvl="0" w:tplc="040C0005">
      <w:start w:val="1"/>
      <w:numFmt w:val="bullet"/>
      <w:lvlText w:val=""/>
      <w:lvlJc w:val="left"/>
      <w:pPr>
        <w:tabs>
          <w:tab w:val="num" w:pos="1080"/>
        </w:tabs>
        <w:ind w:left="1080" w:hanging="360"/>
      </w:pPr>
      <w:rPr>
        <w:rFonts w:ascii="Wingdings" w:hAnsi="Wingdings" w:hint="default"/>
      </w:rPr>
    </w:lvl>
    <w:lvl w:ilvl="1" w:tplc="040C000B">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1080"/>
        </w:tabs>
        <w:ind w:left="1080" w:hanging="360"/>
      </w:pPr>
      <w:rPr>
        <w:rFonts w:ascii="Wingdings" w:hAnsi="Wingdings" w:hint="default"/>
      </w:rPr>
    </w:lvl>
    <w:lvl w:ilvl="3" w:tplc="040C000B">
      <w:start w:val="1"/>
      <w:numFmt w:val="bullet"/>
      <w:lvlText w:val=""/>
      <w:lvlJc w:val="left"/>
      <w:pPr>
        <w:tabs>
          <w:tab w:val="num" w:pos="1800"/>
        </w:tabs>
        <w:ind w:left="1800" w:hanging="360"/>
      </w:pPr>
      <w:rPr>
        <w:rFonts w:ascii="Wingdings" w:hAnsi="Wingdings" w:hint="default"/>
      </w:rPr>
    </w:lvl>
    <w:lvl w:ilvl="4" w:tplc="040C0005">
      <w:start w:val="1"/>
      <w:numFmt w:val="bullet"/>
      <w:lvlText w:val=""/>
      <w:lvlJc w:val="left"/>
      <w:pPr>
        <w:tabs>
          <w:tab w:val="num" w:pos="1080"/>
        </w:tabs>
        <w:ind w:left="1080" w:hanging="360"/>
      </w:pPr>
      <w:rPr>
        <w:rFonts w:ascii="Wingdings" w:hAnsi="Wingdings" w:hint="default"/>
      </w:rPr>
    </w:lvl>
    <w:lvl w:ilvl="5" w:tplc="040C000B">
      <w:start w:val="1"/>
      <w:numFmt w:val="bullet"/>
      <w:lvlText w:val=""/>
      <w:lvlJc w:val="left"/>
      <w:pPr>
        <w:tabs>
          <w:tab w:val="num" w:pos="1800"/>
        </w:tabs>
        <w:ind w:left="1800" w:hanging="360"/>
      </w:pPr>
      <w:rPr>
        <w:rFonts w:ascii="Wingdings" w:hAnsi="Wingdings" w:hint="default"/>
      </w:rPr>
    </w:lvl>
    <w:lvl w:ilvl="6" w:tplc="040C0005">
      <w:start w:val="1"/>
      <w:numFmt w:val="bullet"/>
      <w:lvlText w:val=""/>
      <w:lvlJc w:val="left"/>
      <w:pPr>
        <w:tabs>
          <w:tab w:val="num" w:pos="1260"/>
        </w:tabs>
        <w:ind w:left="1260" w:hanging="360"/>
      </w:pPr>
      <w:rPr>
        <w:rFonts w:ascii="Wingdings" w:hAnsi="Wingdings"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9">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0">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36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7">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8">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2"/>
  </w:num>
  <w:num w:numId="2">
    <w:abstractNumId w:val="92"/>
  </w:num>
  <w:num w:numId="3">
    <w:abstractNumId w:val="51"/>
  </w:num>
  <w:num w:numId="4">
    <w:abstractNumId w:val="84"/>
  </w:num>
  <w:num w:numId="5">
    <w:abstractNumId w:val="40"/>
  </w:num>
  <w:num w:numId="6">
    <w:abstractNumId w:val="60"/>
  </w:num>
  <w:num w:numId="7">
    <w:abstractNumId w:val="8"/>
  </w:num>
  <w:num w:numId="8">
    <w:abstractNumId w:val="21"/>
  </w:num>
  <w:num w:numId="9">
    <w:abstractNumId w:val="65"/>
  </w:num>
  <w:num w:numId="10">
    <w:abstractNumId w:val="61"/>
  </w:num>
  <w:num w:numId="11">
    <w:abstractNumId w:val="9"/>
  </w:num>
  <w:num w:numId="12">
    <w:abstractNumId w:val="31"/>
  </w:num>
  <w:num w:numId="13">
    <w:abstractNumId w:val="10"/>
  </w:num>
  <w:num w:numId="14">
    <w:abstractNumId w:val="52"/>
  </w:num>
  <w:num w:numId="15">
    <w:abstractNumId w:val="54"/>
  </w:num>
  <w:num w:numId="16">
    <w:abstractNumId w:val="58"/>
  </w:num>
  <w:num w:numId="17">
    <w:abstractNumId w:val="95"/>
  </w:num>
  <w:num w:numId="18">
    <w:abstractNumId w:val="72"/>
  </w:num>
  <w:num w:numId="19">
    <w:abstractNumId w:val="59"/>
  </w:num>
  <w:num w:numId="20">
    <w:abstractNumId w:val="80"/>
  </w:num>
  <w:num w:numId="21">
    <w:abstractNumId w:val="32"/>
  </w:num>
  <w:num w:numId="22">
    <w:abstractNumId w:val="98"/>
  </w:num>
  <w:num w:numId="23">
    <w:abstractNumId w:val="47"/>
  </w:num>
  <w:num w:numId="24">
    <w:abstractNumId w:val="55"/>
  </w:num>
  <w:num w:numId="25">
    <w:abstractNumId w:val="48"/>
  </w:num>
  <w:num w:numId="26">
    <w:abstractNumId w:val="19"/>
  </w:num>
  <w:num w:numId="27">
    <w:abstractNumId w:val="44"/>
  </w:num>
  <w:num w:numId="28">
    <w:abstractNumId w:val="7"/>
  </w:num>
  <w:num w:numId="29">
    <w:abstractNumId w:val="70"/>
  </w:num>
  <w:num w:numId="30">
    <w:abstractNumId w:val="24"/>
  </w:num>
  <w:num w:numId="31">
    <w:abstractNumId w:val="79"/>
  </w:num>
  <w:num w:numId="32">
    <w:abstractNumId w:val="94"/>
  </w:num>
  <w:num w:numId="33">
    <w:abstractNumId w:val="66"/>
  </w:num>
  <w:num w:numId="34">
    <w:abstractNumId w:val="99"/>
  </w:num>
  <w:num w:numId="35">
    <w:abstractNumId w:val="36"/>
  </w:num>
  <w:num w:numId="36">
    <w:abstractNumId w:val="75"/>
  </w:num>
  <w:num w:numId="37">
    <w:abstractNumId w:val="39"/>
  </w:num>
  <w:num w:numId="38">
    <w:abstractNumId w:val="37"/>
  </w:num>
  <w:num w:numId="39">
    <w:abstractNumId w:val="74"/>
  </w:num>
  <w:num w:numId="40">
    <w:abstractNumId w:val="86"/>
  </w:num>
  <w:num w:numId="41">
    <w:abstractNumId w:val="96"/>
  </w:num>
  <w:num w:numId="42">
    <w:abstractNumId w:val="71"/>
  </w:num>
  <w:num w:numId="43">
    <w:abstractNumId w:val="81"/>
  </w:num>
  <w:num w:numId="44">
    <w:abstractNumId w:val="29"/>
  </w:num>
  <w:num w:numId="45">
    <w:abstractNumId w:val="93"/>
  </w:num>
  <w:num w:numId="46">
    <w:abstractNumId w:val="89"/>
  </w:num>
  <w:num w:numId="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43"/>
  </w:num>
  <w:num w:numId="50">
    <w:abstractNumId w:val="38"/>
  </w:num>
  <w:num w:numId="51">
    <w:abstractNumId w:val="91"/>
  </w:num>
  <w:num w:numId="52">
    <w:abstractNumId w:val="30"/>
  </w:num>
  <w:num w:numId="53">
    <w:abstractNumId w:val="78"/>
  </w:num>
  <w:num w:numId="54">
    <w:abstractNumId w:val="46"/>
  </w:num>
  <w:num w:numId="55">
    <w:abstractNumId w:val="87"/>
  </w:num>
  <w:num w:numId="56">
    <w:abstractNumId w:val="53"/>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num>
  <w:num w:numId="60">
    <w:abstractNumId w:val="83"/>
  </w:num>
  <w:num w:numId="61">
    <w:abstractNumId w:val="41"/>
  </w:num>
  <w:num w:numId="62">
    <w:abstractNumId w:val="56"/>
  </w:num>
  <w:num w:numId="63">
    <w:abstractNumId w:val="27"/>
  </w:num>
  <w:num w:numId="64">
    <w:abstractNumId w:val="49"/>
  </w:num>
  <w:num w:numId="65">
    <w:abstractNumId w:val="3"/>
  </w:num>
  <w:num w:numId="66">
    <w:abstractNumId w:val="23"/>
  </w:num>
  <w:num w:numId="67">
    <w:abstractNumId w:val="57"/>
  </w:num>
  <w:num w:numId="68">
    <w:abstractNumId w:val="1"/>
  </w:num>
  <w:num w:numId="69">
    <w:abstractNumId w:val="22"/>
  </w:num>
  <w:num w:numId="70">
    <w:abstractNumId w:val="69"/>
  </w:num>
  <w:num w:numId="71">
    <w:abstractNumId w:val="2"/>
  </w:num>
  <w:num w:numId="72">
    <w:abstractNumId w:val="50"/>
  </w:num>
  <w:num w:numId="73">
    <w:abstractNumId w:val="5"/>
  </w:num>
  <w:num w:numId="74">
    <w:abstractNumId w:val="17"/>
  </w:num>
  <w:num w:numId="75">
    <w:abstractNumId w:val="68"/>
  </w:num>
  <w:num w:numId="76">
    <w:abstractNumId w:val="45"/>
  </w:num>
  <w:num w:numId="77">
    <w:abstractNumId w:val="73"/>
  </w:num>
  <w:num w:numId="78">
    <w:abstractNumId w:val="77"/>
  </w:num>
  <w:num w:numId="79">
    <w:abstractNumId w:val="25"/>
  </w:num>
  <w:num w:numId="80">
    <w:abstractNumId w:val="67"/>
  </w:num>
  <w:num w:numId="81">
    <w:abstractNumId w:val="88"/>
  </w:num>
  <w:num w:numId="82">
    <w:abstractNumId w:val="42"/>
  </w:num>
  <w:num w:numId="83">
    <w:abstractNumId w:val="8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3"/>
  </w:num>
  <w:num w:numId="89">
    <w:abstractNumId w:val="16"/>
  </w:num>
  <w:num w:numId="90">
    <w:abstractNumId w:val="12"/>
  </w:num>
  <w:num w:numId="91">
    <w:abstractNumId w:val="7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
    <w:lvlOverride w:ilvl="0">
      <w:startOverride w:val="1"/>
    </w:lvlOverride>
    <w:lvlOverride w:ilvl="1"/>
    <w:lvlOverride w:ilvl="2"/>
    <w:lvlOverride w:ilvl="3"/>
    <w:lvlOverride w:ilvl="4"/>
    <w:lvlOverride w:ilvl="5"/>
    <w:lvlOverride w:ilvl="6"/>
    <w:lvlOverride w:ilvl="7"/>
    <w:lvlOverride w:ilvl="8"/>
  </w:num>
  <w:num w:numId="94">
    <w:abstractNumId w:val="63"/>
  </w:num>
  <w:num w:numId="95">
    <w:abstractNumId w:val="13"/>
  </w:num>
  <w:num w:numId="96">
    <w:abstractNumId w:val="11"/>
  </w:num>
  <w:num w:numId="97">
    <w:abstractNumId w:val="0"/>
    <w:lvlOverride w:ilvl="0">
      <w:lvl w:ilvl="0">
        <w:numFmt w:val="bullet"/>
        <w:lvlText w:val=""/>
        <w:legacy w:legacy="1" w:legacySpace="0" w:legacyIndent="510"/>
        <w:lvlJc w:val="left"/>
        <w:rPr>
          <w:rFonts w:ascii="Symbol" w:hAnsi="Symbol" w:hint="default"/>
        </w:rPr>
      </w:lvl>
    </w:lvlOverride>
  </w:num>
  <w:num w:numId="98">
    <w:abstractNumId w:val="0"/>
    <w:lvlOverride w:ilvl="0">
      <w:lvl w:ilvl="0">
        <w:numFmt w:val="bullet"/>
        <w:lvlText w:val=""/>
        <w:legacy w:legacy="1" w:legacySpace="0" w:legacyIndent="360"/>
        <w:lvlJc w:val="left"/>
        <w:rPr>
          <w:rFonts w:ascii="Symbol" w:hAnsi="Symbol" w:hint="default"/>
        </w:rPr>
      </w:lvl>
    </w:lvlOverride>
  </w:num>
  <w:num w:numId="99">
    <w:abstractNumId w:val="82"/>
  </w:num>
  <w:num w:numId="100">
    <w:abstractNumId w:val="15"/>
  </w:num>
  <w:num w:numId="101">
    <w:abstractNumId w:val="2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D0"/>
    <w:rsid w:val="000007A6"/>
    <w:rsid w:val="00000E60"/>
    <w:rsid w:val="000028A4"/>
    <w:rsid w:val="00002D18"/>
    <w:rsid w:val="0000341D"/>
    <w:rsid w:val="00003552"/>
    <w:rsid w:val="00003A76"/>
    <w:rsid w:val="00003D47"/>
    <w:rsid w:val="00004E94"/>
    <w:rsid w:val="00007039"/>
    <w:rsid w:val="00007D75"/>
    <w:rsid w:val="00010340"/>
    <w:rsid w:val="000108DF"/>
    <w:rsid w:val="00010A51"/>
    <w:rsid w:val="00010AE9"/>
    <w:rsid w:val="000113CF"/>
    <w:rsid w:val="0001179D"/>
    <w:rsid w:val="000120FD"/>
    <w:rsid w:val="000134A9"/>
    <w:rsid w:val="0001351B"/>
    <w:rsid w:val="00013614"/>
    <w:rsid w:val="00013B9F"/>
    <w:rsid w:val="00013F41"/>
    <w:rsid w:val="00015534"/>
    <w:rsid w:val="00015980"/>
    <w:rsid w:val="00015C0F"/>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5952"/>
    <w:rsid w:val="0002689E"/>
    <w:rsid w:val="00027450"/>
    <w:rsid w:val="000278EC"/>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1B7"/>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5F24"/>
    <w:rsid w:val="00066254"/>
    <w:rsid w:val="000664F6"/>
    <w:rsid w:val="00066A5D"/>
    <w:rsid w:val="00066AD7"/>
    <w:rsid w:val="00066B08"/>
    <w:rsid w:val="00066DA4"/>
    <w:rsid w:val="00067D33"/>
    <w:rsid w:val="00070649"/>
    <w:rsid w:val="00070DD5"/>
    <w:rsid w:val="00070EE9"/>
    <w:rsid w:val="0007162C"/>
    <w:rsid w:val="00071C09"/>
    <w:rsid w:val="00072A71"/>
    <w:rsid w:val="00072E72"/>
    <w:rsid w:val="00072EC4"/>
    <w:rsid w:val="00074A0D"/>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0D21"/>
    <w:rsid w:val="000916F6"/>
    <w:rsid w:val="00091ACB"/>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1AFA"/>
    <w:rsid w:val="000B2870"/>
    <w:rsid w:val="000B2C20"/>
    <w:rsid w:val="000B439A"/>
    <w:rsid w:val="000B48BA"/>
    <w:rsid w:val="000B57A6"/>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2A1E"/>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4188"/>
    <w:rsid w:val="0013549C"/>
    <w:rsid w:val="00135842"/>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5A22"/>
    <w:rsid w:val="00157058"/>
    <w:rsid w:val="00157088"/>
    <w:rsid w:val="00157B98"/>
    <w:rsid w:val="00157E49"/>
    <w:rsid w:val="00160162"/>
    <w:rsid w:val="00161217"/>
    <w:rsid w:val="0016153A"/>
    <w:rsid w:val="001618A6"/>
    <w:rsid w:val="00161F3C"/>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776"/>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1E68"/>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1E46"/>
    <w:rsid w:val="001B28DF"/>
    <w:rsid w:val="001B4749"/>
    <w:rsid w:val="001B480F"/>
    <w:rsid w:val="001B60F7"/>
    <w:rsid w:val="001B644A"/>
    <w:rsid w:val="001B690F"/>
    <w:rsid w:val="001B7DB3"/>
    <w:rsid w:val="001B7F71"/>
    <w:rsid w:val="001C0B40"/>
    <w:rsid w:val="001C143A"/>
    <w:rsid w:val="001C18C6"/>
    <w:rsid w:val="001C212C"/>
    <w:rsid w:val="001C29A7"/>
    <w:rsid w:val="001C2C73"/>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6D0"/>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C21"/>
    <w:rsid w:val="00220325"/>
    <w:rsid w:val="00220E50"/>
    <w:rsid w:val="00220EB4"/>
    <w:rsid w:val="00221817"/>
    <w:rsid w:val="0022211C"/>
    <w:rsid w:val="0022294C"/>
    <w:rsid w:val="00222AEE"/>
    <w:rsid w:val="00223232"/>
    <w:rsid w:val="00223DEC"/>
    <w:rsid w:val="0022401D"/>
    <w:rsid w:val="00224260"/>
    <w:rsid w:val="00224873"/>
    <w:rsid w:val="00224A91"/>
    <w:rsid w:val="002253B5"/>
    <w:rsid w:val="002257C4"/>
    <w:rsid w:val="00225F12"/>
    <w:rsid w:val="002260D2"/>
    <w:rsid w:val="0022628A"/>
    <w:rsid w:val="002264A5"/>
    <w:rsid w:val="00226F04"/>
    <w:rsid w:val="00227B6B"/>
    <w:rsid w:val="00227CB6"/>
    <w:rsid w:val="00230135"/>
    <w:rsid w:val="00230C15"/>
    <w:rsid w:val="00234E2D"/>
    <w:rsid w:val="00235718"/>
    <w:rsid w:val="002357F9"/>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4FD1"/>
    <w:rsid w:val="002567EE"/>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A8B"/>
    <w:rsid w:val="00295CD5"/>
    <w:rsid w:val="00295F46"/>
    <w:rsid w:val="00296346"/>
    <w:rsid w:val="002972FA"/>
    <w:rsid w:val="00297DC2"/>
    <w:rsid w:val="002A0064"/>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5F39"/>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420A"/>
    <w:rsid w:val="002D5152"/>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F1020"/>
    <w:rsid w:val="002F21AC"/>
    <w:rsid w:val="002F22ED"/>
    <w:rsid w:val="002F2A4C"/>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0F3E"/>
    <w:rsid w:val="003011C0"/>
    <w:rsid w:val="0030133D"/>
    <w:rsid w:val="00301583"/>
    <w:rsid w:val="0030379D"/>
    <w:rsid w:val="00303DDE"/>
    <w:rsid w:val="003056CC"/>
    <w:rsid w:val="00305AF5"/>
    <w:rsid w:val="0030609E"/>
    <w:rsid w:val="00306837"/>
    <w:rsid w:val="00306CF4"/>
    <w:rsid w:val="003076A6"/>
    <w:rsid w:val="003078FF"/>
    <w:rsid w:val="00307F5B"/>
    <w:rsid w:val="00310121"/>
    <w:rsid w:val="00310214"/>
    <w:rsid w:val="0031097D"/>
    <w:rsid w:val="00311205"/>
    <w:rsid w:val="0031180E"/>
    <w:rsid w:val="00311C2C"/>
    <w:rsid w:val="003126A5"/>
    <w:rsid w:val="00312D3C"/>
    <w:rsid w:val="00312DEA"/>
    <w:rsid w:val="00313F61"/>
    <w:rsid w:val="003158BA"/>
    <w:rsid w:val="00317342"/>
    <w:rsid w:val="00317B02"/>
    <w:rsid w:val="00320088"/>
    <w:rsid w:val="00320CA7"/>
    <w:rsid w:val="003217D2"/>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1DC9"/>
    <w:rsid w:val="003420E0"/>
    <w:rsid w:val="003442F5"/>
    <w:rsid w:val="00344B5D"/>
    <w:rsid w:val="00346E35"/>
    <w:rsid w:val="00346EC3"/>
    <w:rsid w:val="00346F4C"/>
    <w:rsid w:val="00346F63"/>
    <w:rsid w:val="003471C4"/>
    <w:rsid w:val="00347E16"/>
    <w:rsid w:val="00347E94"/>
    <w:rsid w:val="00351B78"/>
    <w:rsid w:val="00352151"/>
    <w:rsid w:val="00352591"/>
    <w:rsid w:val="00352EAA"/>
    <w:rsid w:val="0035315D"/>
    <w:rsid w:val="00353DCC"/>
    <w:rsid w:val="003569E1"/>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6686E"/>
    <w:rsid w:val="0037144D"/>
    <w:rsid w:val="0037204B"/>
    <w:rsid w:val="003725C8"/>
    <w:rsid w:val="003728A4"/>
    <w:rsid w:val="00373355"/>
    <w:rsid w:val="0037359C"/>
    <w:rsid w:val="003735FF"/>
    <w:rsid w:val="00375A73"/>
    <w:rsid w:val="0037600C"/>
    <w:rsid w:val="0037607E"/>
    <w:rsid w:val="003765BC"/>
    <w:rsid w:val="00376662"/>
    <w:rsid w:val="003769FD"/>
    <w:rsid w:val="00376BA4"/>
    <w:rsid w:val="00376EB3"/>
    <w:rsid w:val="0037740E"/>
    <w:rsid w:val="00377683"/>
    <w:rsid w:val="00377F4F"/>
    <w:rsid w:val="0038015E"/>
    <w:rsid w:val="003807F9"/>
    <w:rsid w:val="00380A1F"/>
    <w:rsid w:val="00380DEA"/>
    <w:rsid w:val="00381BFA"/>
    <w:rsid w:val="00383614"/>
    <w:rsid w:val="00383CB5"/>
    <w:rsid w:val="00383DB9"/>
    <w:rsid w:val="00383F4B"/>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1DB2"/>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50E"/>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627E"/>
    <w:rsid w:val="003F6EC0"/>
    <w:rsid w:val="003F6F88"/>
    <w:rsid w:val="003F72FB"/>
    <w:rsid w:val="003F77CD"/>
    <w:rsid w:val="003F78A3"/>
    <w:rsid w:val="003F7F98"/>
    <w:rsid w:val="00400E3C"/>
    <w:rsid w:val="004014C6"/>
    <w:rsid w:val="00401D28"/>
    <w:rsid w:val="00402094"/>
    <w:rsid w:val="0040301F"/>
    <w:rsid w:val="004031A2"/>
    <w:rsid w:val="00403FEC"/>
    <w:rsid w:val="004044DB"/>
    <w:rsid w:val="0040580C"/>
    <w:rsid w:val="00407794"/>
    <w:rsid w:val="00407A0F"/>
    <w:rsid w:val="00411691"/>
    <w:rsid w:val="00411C13"/>
    <w:rsid w:val="0041270D"/>
    <w:rsid w:val="00412FAA"/>
    <w:rsid w:val="004139AC"/>
    <w:rsid w:val="00414B12"/>
    <w:rsid w:val="00416231"/>
    <w:rsid w:val="00416B86"/>
    <w:rsid w:val="004178E3"/>
    <w:rsid w:val="00421230"/>
    <w:rsid w:val="00421F9F"/>
    <w:rsid w:val="004233B6"/>
    <w:rsid w:val="0042409B"/>
    <w:rsid w:val="0042410F"/>
    <w:rsid w:val="0042466F"/>
    <w:rsid w:val="00424DD1"/>
    <w:rsid w:val="00426E69"/>
    <w:rsid w:val="00427429"/>
    <w:rsid w:val="00427C65"/>
    <w:rsid w:val="00427FF5"/>
    <w:rsid w:val="004300FC"/>
    <w:rsid w:val="0043018B"/>
    <w:rsid w:val="00430544"/>
    <w:rsid w:val="00431338"/>
    <w:rsid w:val="004318D4"/>
    <w:rsid w:val="00431E59"/>
    <w:rsid w:val="00432577"/>
    <w:rsid w:val="00432B12"/>
    <w:rsid w:val="00432DD0"/>
    <w:rsid w:val="00433994"/>
    <w:rsid w:val="00436212"/>
    <w:rsid w:val="00437B9A"/>
    <w:rsid w:val="00440416"/>
    <w:rsid w:val="00440D4D"/>
    <w:rsid w:val="00441FF1"/>
    <w:rsid w:val="00442211"/>
    <w:rsid w:val="00444EC5"/>
    <w:rsid w:val="004462F1"/>
    <w:rsid w:val="00447F6A"/>
    <w:rsid w:val="00450DE4"/>
    <w:rsid w:val="004510CC"/>
    <w:rsid w:val="00451417"/>
    <w:rsid w:val="004515B8"/>
    <w:rsid w:val="00451691"/>
    <w:rsid w:val="00454A36"/>
    <w:rsid w:val="00454C9C"/>
    <w:rsid w:val="004552A1"/>
    <w:rsid w:val="004552FB"/>
    <w:rsid w:val="004576AB"/>
    <w:rsid w:val="00460322"/>
    <w:rsid w:val="004620DD"/>
    <w:rsid w:val="00462BB8"/>
    <w:rsid w:val="00463C26"/>
    <w:rsid w:val="00463E2E"/>
    <w:rsid w:val="00464453"/>
    <w:rsid w:val="00465B9C"/>
    <w:rsid w:val="00466200"/>
    <w:rsid w:val="00467E78"/>
    <w:rsid w:val="00467E82"/>
    <w:rsid w:val="004714D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87F1C"/>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3FC6"/>
    <w:rsid w:val="004A45A5"/>
    <w:rsid w:val="004A50B2"/>
    <w:rsid w:val="004A553C"/>
    <w:rsid w:val="004A5D26"/>
    <w:rsid w:val="004A7E25"/>
    <w:rsid w:val="004B06F9"/>
    <w:rsid w:val="004B138A"/>
    <w:rsid w:val="004B1706"/>
    <w:rsid w:val="004B200B"/>
    <w:rsid w:val="004B3936"/>
    <w:rsid w:val="004B3C51"/>
    <w:rsid w:val="004B4B1C"/>
    <w:rsid w:val="004B4C2B"/>
    <w:rsid w:val="004B4FD1"/>
    <w:rsid w:val="004B5D72"/>
    <w:rsid w:val="004B6051"/>
    <w:rsid w:val="004B64F9"/>
    <w:rsid w:val="004B6B87"/>
    <w:rsid w:val="004B7C74"/>
    <w:rsid w:val="004C0B29"/>
    <w:rsid w:val="004C14E6"/>
    <w:rsid w:val="004C197A"/>
    <w:rsid w:val="004C2EBC"/>
    <w:rsid w:val="004C4190"/>
    <w:rsid w:val="004C4DFD"/>
    <w:rsid w:val="004C508C"/>
    <w:rsid w:val="004C5411"/>
    <w:rsid w:val="004C59A4"/>
    <w:rsid w:val="004C677A"/>
    <w:rsid w:val="004C6896"/>
    <w:rsid w:val="004C7E5D"/>
    <w:rsid w:val="004D032C"/>
    <w:rsid w:val="004D0CF2"/>
    <w:rsid w:val="004D1764"/>
    <w:rsid w:val="004D1792"/>
    <w:rsid w:val="004D1A21"/>
    <w:rsid w:val="004D3BC5"/>
    <w:rsid w:val="004D3C16"/>
    <w:rsid w:val="004D457C"/>
    <w:rsid w:val="004D4740"/>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B3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27A"/>
    <w:rsid w:val="00525E40"/>
    <w:rsid w:val="0052659F"/>
    <w:rsid w:val="00527DF5"/>
    <w:rsid w:val="00527F83"/>
    <w:rsid w:val="00530C17"/>
    <w:rsid w:val="00530DD5"/>
    <w:rsid w:val="0053138F"/>
    <w:rsid w:val="0053173B"/>
    <w:rsid w:val="0053193E"/>
    <w:rsid w:val="00532415"/>
    <w:rsid w:val="005326EF"/>
    <w:rsid w:val="00532FA2"/>
    <w:rsid w:val="00533BB1"/>
    <w:rsid w:val="0053505D"/>
    <w:rsid w:val="005357D5"/>
    <w:rsid w:val="00535831"/>
    <w:rsid w:val="00536132"/>
    <w:rsid w:val="005361E9"/>
    <w:rsid w:val="00536279"/>
    <w:rsid w:val="005363E8"/>
    <w:rsid w:val="005366B2"/>
    <w:rsid w:val="005366B9"/>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59F"/>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D34"/>
    <w:rsid w:val="00571323"/>
    <w:rsid w:val="00571FFF"/>
    <w:rsid w:val="005720A4"/>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1FC5"/>
    <w:rsid w:val="005F2EF1"/>
    <w:rsid w:val="005F3145"/>
    <w:rsid w:val="005F3E18"/>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37C"/>
    <w:rsid w:val="00610E81"/>
    <w:rsid w:val="00610E90"/>
    <w:rsid w:val="00611052"/>
    <w:rsid w:val="006132C4"/>
    <w:rsid w:val="00613949"/>
    <w:rsid w:val="006142D8"/>
    <w:rsid w:val="00614881"/>
    <w:rsid w:val="00614C47"/>
    <w:rsid w:val="0061656A"/>
    <w:rsid w:val="00616BC8"/>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3C3A"/>
    <w:rsid w:val="00624958"/>
    <w:rsid w:val="00625220"/>
    <w:rsid w:val="006253D9"/>
    <w:rsid w:val="00625793"/>
    <w:rsid w:val="006258DA"/>
    <w:rsid w:val="006269C3"/>
    <w:rsid w:val="006303C3"/>
    <w:rsid w:val="006311E1"/>
    <w:rsid w:val="006318DE"/>
    <w:rsid w:val="006325D0"/>
    <w:rsid w:val="006350DC"/>
    <w:rsid w:val="0063538D"/>
    <w:rsid w:val="006364C0"/>
    <w:rsid w:val="006368CB"/>
    <w:rsid w:val="006401F9"/>
    <w:rsid w:val="00641880"/>
    <w:rsid w:val="00642218"/>
    <w:rsid w:val="00642267"/>
    <w:rsid w:val="0064313A"/>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43A"/>
    <w:rsid w:val="00657C75"/>
    <w:rsid w:val="006601CB"/>
    <w:rsid w:val="0066058E"/>
    <w:rsid w:val="00660FA1"/>
    <w:rsid w:val="0066150D"/>
    <w:rsid w:val="00661807"/>
    <w:rsid w:val="0066218F"/>
    <w:rsid w:val="006622DE"/>
    <w:rsid w:val="00664817"/>
    <w:rsid w:val="006651A1"/>
    <w:rsid w:val="006655E6"/>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D72"/>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658A"/>
    <w:rsid w:val="006A0842"/>
    <w:rsid w:val="006A1F7C"/>
    <w:rsid w:val="006A31D6"/>
    <w:rsid w:val="006A4094"/>
    <w:rsid w:val="006A422E"/>
    <w:rsid w:val="006A6431"/>
    <w:rsid w:val="006A690C"/>
    <w:rsid w:val="006A7EA8"/>
    <w:rsid w:val="006B0465"/>
    <w:rsid w:val="006B07B7"/>
    <w:rsid w:val="006B192B"/>
    <w:rsid w:val="006B1E39"/>
    <w:rsid w:val="006B2889"/>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D0A0E"/>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197"/>
    <w:rsid w:val="006F4521"/>
    <w:rsid w:val="006F4DDE"/>
    <w:rsid w:val="006F508F"/>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E85"/>
    <w:rsid w:val="00720D6A"/>
    <w:rsid w:val="00720D73"/>
    <w:rsid w:val="00720E52"/>
    <w:rsid w:val="007222C2"/>
    <w:rsid w:val="0072264A"/>
    <w:rsid w:val="00723016"/>
    <w:rsid w:val="00723425"/>
    <w:rsid w:val="0072352B"/>
    <w:rsid w:val="0072459C"/>
    <w:rsid w:val="00724D18"/>
    <w:rsid w:val="0072544C"/>
    <w:rsid w:val="00725BDA"/>
    <w:rsid w:val="00726E24"/>
    <w:rsid w:val="00727652"/>
    <w:rsid w:val="00727D38"/>
    <w:rsid w:val="0073077C"/>
    <w:rsid w:val="00730917"/>
    <w:rsid w:val="00730E88"/>
    <w:rsid w:val="00731496"/>
    <w:rsid w:val="0073157E"/>
    <w:rsid w:val="00731648"/>
    <w:rsid w:val="00734600"/>
    <w:rsid w:val="00734B63"/>
    <w:rsid w:val="00735386"/>
    <w:rsid w:val="00736DAE"/>
    <w:rsid w:val="00737580"/>
    <w:rsid w:val="00737792"/>
    <w:rsid w:val="0074060E"/>
    <w:rsid w:val="00741883"/>
    <w:rsid w:val="00741A36"/>
    <w:rsid w:val="00741B7D"/>
    <w:rsid w:val="0074217E"/>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96E"/>
    <w:rsid w:val="00770E39"/>
    <w:rsid w:val="007723D8"/>
    <w:rsid w:val="00772A0D"/>
    <w:rsid w:val="00773BD5"/>
    <w:rsid w:val="00774128"/>
    <w:rsid w:val="007745C0"/>
    <w:rsid w:val="007745F4"/>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1E64"/>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4C1E"/>
    <w:rsid w:val="007C604C"/>
    <w:rsid w:val="007C6586"/>
    <w:rsid w:val="007C7B7A"/>
    <w:rsid w:val="007D01C4"/>
    <w:rsid w:val="007D0CD0"/>
    <w:rsid w:val="007D0FCD"/>
    <w:rsid w:val="007D1027"/>
    <w:rsid w:val="007D2709"/>
    <w:rsid w:val="007D2DE3"/>
    <w:rsid w:val="007D3688"/>
    <w:rsid w:val="007D4048"/>
    <w:rsid w:val="007D5BA1"/>
    <w:rsid w:val="007D7148"/>
    <w:rsid w:val="007D7694"/>
    <w:rsid w:val="007E002C"/>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4643"/>
    <w:rsid w:val="007F4F14"/>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6D39"/>
    <w:rsid w:val="00817993"/>
    <w:rsid w:val="00817D79"/>
    <w:rsid w:val="008200D6"/>
    <w:rsid w:val="00821463"/>
    <w:rsid w:val="00821F8B"/>
    <w:rsid w:val="00823E6F"/>
    <w:rsid w:val="008243BA"/>
    <w:rsid w:val="0082449D"/>
    <w:rsid w:val="00825F20"/>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1DBC"/>
    <w:rsid w:val="0084205F"/>
    <w:rsid w:val="008421AA"/>
    <w:rsid w:val="008423E7"/>
    <w:rsid w:val="008434DD"/>
    <w:rsid w:val="00843DD8"/>
    <w:rsid w:val="008443AE"/>
    <w:rsid w:val="008445D2"/>
    <w:rsid w:val="0084496A"/>
    <w:rsid w:val="00844A94"/>
    <w:rsid w:val="008450C9"/>
    <w:rsid w:val="008464D7"/>
    <w:rsid w:val="00847B4D"/>
    <w:rsid w:val="008528DB"/>
    <w:rsid w:val="00852FD4"/>
    <w:rsid w:val="00854F7C"/>
    <w:rsid w:val="008554FF"/>
    <w:rsid w:val="008572A8"/>
    <w:rsid w:val="00857C11"/>
    <w:rsid w:val="00860F23"/>
    <w:rsid w:val="00861212"/>
    <w:rsid w:val="008614BB"/>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0ED4"/>
    <w:rsid w:val="008A1217"/>
    <w:rsid w:val="008A1F30"/>
    <w:rsid w:val="008A39AD"/>
    <w:rsid w:val="008A4257"/>
    <w:rsid w:val="008A63AB"/>
    <w:rsid w:val="008A68CA"/>
    <w:rsid w:val="008A6A05"/>
    <w:rsid w:val="008A6AA7"/>
    <w:rsid w:val="008A6F40"/>
    <w:rsid w:val="008A770D"/>
    <w:rsid w:val="008A7AA5"/>
    <w:rsid w:val="008B033E"/>
    <w:rsid w:val="008B0B1F"/>
    <w:rsid w:val="008B0D6A"/>
    <w:rsid w:val="008B1520"/>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17D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374"/>
    <w:rsid w:val="008F0C10"/>
    <w:rsid w:val="008F1172"/>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4DB6"/>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3E90"/>
    <w:rsid w:val="00955FEE"/>
    <w:rsid w:val="009564C3"/>
    <w:rsid w:val="0095669C"/>
    <w:rsid w:val="009567B9"/>
    <w:rsid w:val="00957B2B"/>
    <w:rsid w:val="009606AB"/>
    <w:rsid w:val="00960EF9"/>
    <w:rsid w:val="00961628"/>
    <w:rsid w:val="0096185F"/>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2C13"/>
    <w:rsid w:val="00973269"/>
    <w:rsid w:val="00973BB6"/>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2846"/>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0E0"/>
    <w:rsid w:val="009B050E"/>
    <w:rsid w:val="009B20B9"/>
    <w:rsid w:val="009B26E1"/>
    <w:rsid w:val="009B2F72"/>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0CCA"/>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16016"/>
    <w:rsid w:val="00A16110"/>
    <w:rsid w:val="00A200EC"/>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7355"/>
    <w:rsid w:val="00A576ED"/>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F5D"/>
    <w:rsid w:val="00A7388C"/>
    <w:rsid w:val="00A74850"/>
    <w:rsid w:val="00A75426"/>
    <w:rsid w:val="00A75C13"/>
    <w:rsid w:val="00A76AB7"/>
    <w:rsid w:val="00A82FDA"/>
    <w:rsid w:val="00A835B3"/>
    <w:rsid w:val="00A83E2E"/>
    <w:rsid w:val="00A84B31"/>
    <w:rsid w:val="00A8594F"/>
    <w:rsid w:val="00A85CAC"/>
    <w:rsid w:val="00A85D30"/>
    <w:rsid w:val="00A86003"/>
    <w:rsid w:val="00A87C35"/>
    <w:rsid w:val="00A9107A"/>
    <w:rsid w:val="00A91DCD"/>
    <w:rsid w:val="00A91E02"/>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64E4"/>
    <w:rsid w:val="00AE70C2"/>
    <w:rsid w:val="00AF0BF5"/>
    <w:rsid w:val="00AF19F6"/>
    <w:rsid w:val="00AF20E5"/>
    <w:rsid w:val="00AF247F"/>
    <w:rsid w:val="00AF33C4"/>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0C6"/>
    <w:rsid w:val="00B113A0"/>
    <w:rsid w:val="00B11A25"/>
    <w:rsid w:val="00B11B93"/>
    <w:rsid w:val="00B123D6"/>
    <w:rsid w:val="00B12A23"/>
    <w:rsid w:val="00B13460"/>
    <w:rsid w:val="00B1368C"/>
    <w:rsid w:val="00B1411B"/>
    <w:rsid w:val="00B14148"/>
    <w:rsid w:val="00B14309"/>
    <w:rsid w:val="00B14914"/>
    <w:rsid w:val="00B14945"/>
    <w:rsid w:val="00B1606A"/>
    <w:rsid w:val="00B16610"/>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4A0C"/>
    <w:rsid w:val="00B4539E"/>
    <w:rsid w:val="00B454E1"/>
    <w:rsid w:val="00B463AB"/>
    <w:rsid w:val="00B46742"/>
    <w:rsid w:val="00B4695C"/>
    <w:rsid w:val="00B478A7"/>
    <w:rsid w:val="00B47DFC"/>
    <w:rsid w:val="00B5055B"/>
    <w:rsid w:val="00B5105D"/>
    <w:rsid w:val="00B51C49"/>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7D7"/>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4AF7"/>
    <w:rsid w:val="00B75D4E"/>
    <w:rsid w:val="00B76178"/>
    <w:rsid w:val="00B7643B"/>
    <w:rsid w:val="00B77047"/>
    <w:rsid w:val="00B776BA"/>
    <w:rsid w:val="00B77F27"/>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0EE3"/>
    <w:rsid w:val="00BB1685"/>
    <w:rsid w:val="00BB257D"/>
    <w:rsid w:val="00BB2620"/>
    <w:rsid w:val="00BB37FF"/>
    <w:rsid w:val="00BB4F37"/>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11FC"/>
    <w:rsid w:val="00BD1936"/>
    <w:rsid w:val="00BD1C9F"/>
    <w:rsid w:val="00BD35FF"/>
    <w:rsid w:val="00BD4FDF"/>
    <w:rsid w:val="00BD5C02"/>
    <w:rsid w:val="00BD6375"/>
    <w:rsid w:val="00BE06DC"/>
    <w:rsid w:val="00BE094D"/>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4983"/>
    <w:rsid w:val="00BF50EB"/>
    <w:rsid w:val="00BF5252"/>
    <w:rsid w:val="00BF6205"/>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23E0"/>
    <w:rsid w:val="00C228EA"/>
    <w:rsid w:val="00C22FBC"/>
    <w:rsid w:val="00C234AE"/>
    <w:rsid w:val="00C25739"/>
    <w:rsid w:val="00C25E70"/>
    <w:rsid w:val="00C2641B"/>
    <w:rsid w:val="00C2697E"/>
    <w:rsid w:val="00C269EB"/>
    <w:rsid w:val="00C26A2B"/>
    <w:rsid w:val="00C26E8B"/>
    <w:rsid w:val="00C27417"/>
    <w:rsid w:val="00C276AA"/>
    <w:rsid w:val="00C27AEC"/>
    <w:rsid w:val="00C27FCA"/>
    <w:rsid w:val="00C3227F"/>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02ED"/>
    <w:rsid w:val="00C504C7"/>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1F69"/>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5A68"/>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FB6"/>
    <w:rsid w:val="00CA2043"/>
    <w:rsid w:val="00CA2ABA"/>
    <w:rsid w:val="00CA3847"/>
    <w:rsid w:val="00CA46E7"/>
    <w:rsid w:val="00CA6117"/>
    <w:rsid w:val="00CA6AB3"/>
    <w:rsid w:val="00CA774B"/>
    <w:rsid w:val="00CB15A4"/>
    <w:rsid w:val="00CB1ADE"/>
    <w:rsid w:val="00CB2110"/>
    <w:rsid w:val="00CB2A76"/>
    <w:rsid w:val="00CB2E37"/>
    <w:rsid w:val="00CB35F8"/>
    <w:rsid w:val="00CB360C"/>
    <w:rsid w:val="00CB3643"/>
    <w:rsid w:val="00CB37C5"/>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4A4"/>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695F"/>
    <w:rsid w:val="00CD7543"/>
    <w:rsid w:val="00CD7A94"/>
    <w:rsid w:val="00CD7C19"/>
    <w:rsid w:val="00CE013D"/>
    <w:rsid w:val="00CE17BB"/>
    <w:rsid w:val="00CE1A0D"/>
    <w:rsid w:val="00CE1BFB"/>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0B7D"/>
    <w:rsid w:val="00D01ADF"/>
    <w:rsid w:val="00D02F56"/>
    <w:rsid w:val="00D0333E"/>
    <w:rsid w:val="00D03F74"/>
    <w:rsid w:val="00D04402"/>
    <w:rsid w:val="00D04579"/>
    <w:rsid w:val="00D04624"/>
    <w:rsid w:val="00D04BA0"/>
    <w:rsid w:val="00D04E31"/>
    <w:rsid w:val="00D06218"/>
    <w:rsid w:val="00D0656F"/>
    <w:rsid w:val="00D1015C"/>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1C11"/>
    <w:rsid w:val="00D33AE5"/>
    <w:rsid w:val="00D3534F"/>
    <w:rsid w:val="00D36492"/>
    <w:rsid w:val="00D41F2F"/>
    <w:rsid w:val="00D4229F"/>
    <w:rsid w:val="00D42F4F"/>
    <w:rsid w:val="00D42F91"/>
    <w:rsid w:val="00D43582"/>
    <w:rsid w:val="00D43BF2"/>
    <w:rsid w:val="00D44336"/>
    <w:rsid w:val="00D44884"/>
    <w:rsid w:val="00D4575A"/>
    <w:rsid w:val="00D45A26"/>
    <w:rsid w:val="00D45AAB"/>
    <w:rsid w:val="00D46826"/>
    <w:rsid w:val="00D46989"/>
    <w:rsid w:val="00D46B08"/>
    <w:rsid w:val="00D50C33"/>
    <w:rsid w:val="00D50CFF"/>
    <w:rsid w:val="00D511C3"/>
    <w:rsid w:val="00D54502"/>
    <w:rsid w:val="00D549CF"/>
    <w:rsid w:val="00D54ED0"/>
    <w:rsid w:val="00D551AB"/>
    <w:rsid w:val="00D56C27"/>
    <w:rsid w:val="00D573A9"/>
    <w:rsid w:val="00D57D3F"/>
    <w:rsid w:val="00D57E8B"/>
    <w:rsid w:val="00D57F3E"/>
    <w:rsid w:val="00D60BFE"/>
    <w:rsid w:val="00D61538"/>
    <w:rsid w:val="00D61970"/>
    <w:rsid w:val="00D62E6B"/>
    <w:rsid w:val="00D64695"/>
    <w:rsid w:val="00D64BAD"/>
    <w:rsid w:val="00D64FD2"/>
    <w:rsid w:val="00D6535A"/>
    <w:rsid w:val="00D66CA1"/>
    <w:rsid w:val="00D66F4D"/>
    <w:rsid w:val="00D70408"/>
    <w:rsid w:val="00D7047E"/>
    <w:rsid w:val="00D723F8"/>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412"/>
    <w:rsid w:val="00D875E6"/>
    <w:rsid w:val="00D879C2"/>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26C5"/>
    <w:rsid w:val="00DA27DA"/>
    <w:rsid w:val="00DA7576"/>
    <w:rsid w:val="00DB00DB"/>
    <w:rsid w:val="00DB052A"/>
    <w:rsid w:val="00DB1F16"/>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3A3"/>
    <w:rsid w:val="00DC6FE6"/>
    <w:rsid w:val="00DC7267"/>
    <w:rsid w:val="00DC73FC"/>
    <w:rsid w:val="00DC7471"/>
    <w:rsid w:val="00DC768F"/>
    <w:rsid w:val="00DC7A1F"/>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409D"/>
    <w:rsid w:val="00DF48F1"/>
    <w:rsid w:val="00DF4F06"/>
    <w:rsid w:val="00DF5105"/>
    <w:rsid w:val="00DF5D40"/>
    <w:rsid w:val="00DF5F25"/>
    <w:rsid w:val="00DF613A"/>
    <w:rsid w:val="00DF653D"/>
    <w:rsid w:val="00DF6B5A"/>
    <w:rsid w:val="00DF6E03"/>
    <w:rsid w:val="00DF7173"/>
    <w:rsid w:val="00DF7B79"/>
    <w:rsid w:val="00DF7D9B"/>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A6C"/>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498"/>
    <w:rsid w:val="00E355AD"/>
    <w:rsid w:val="00E35E3D"/>
    <w:rsid w:val="00E36201"/>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1DBD"/>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483"/>
    <w:rsid w:val="00E63B77"/>
    <w:rsid w:val="00E64260"/>
    <w:rsid w:val="00E6433F"/>
    <w:rsid w:val="00E65837"/>
    <w:rsid w:val="00E6666C"/>
    <w:rsid w:val="00E67CB0"/>
    <w:rsid w:val="00E67F86"/>
    <w:rsid w:val="00E67FC8"/>
    <w:rsid w:val="00E729ED"/>
    <w:rsid w:val="00E73252"/>
    <w:rsid w:val="00E74A8B"/>
    <w:rsid w:val="00E75368"/>
    <w:rsid w:val="00E758F7"/>
    <w:rsid w:val="00E75F4F"/>
    <w:rsid w:val="00E76A1D"/>
    <w:rsid w:val="00E76B94"/>
    <w:rsid w:val="00E76CC6"/>
    <w:rsid w:val="00E77048"/>
    <w:rsid w:val="00E77853"/>
    <w:rsid w:val="00E77FEC"/>
    <w:rsid w:val="00E80048"/>
    <w:rsid w:val="00E801F1"/>
    <w:rsid w:val="00E80D5F"/>
    <w:rsid w:val="00E81735"/>
    <w:rsid w:val="00E819B7"/>
    <w:rsid w:val="00E81D04"/>
    <w:rsid w:val="00E82725"/>
    <w:rsid w:val="00E82E03"/>
    <w:rsid w:val="00E8372A"/>
    <w:rsid w:val="00E83925"/>
    <w:rsid w:val="00E841A6"/>
    <w:rsid w:val="00E84D41"/>
    <w:rsid w:val="00E84F0D"/>
    <w:rsid w:val="00E852DE"/>
    <w:rsid w:val="00E855E0"/>
    <w:rsid w:val="00E860DB"/>
    <w:rsid w:val="00E867D6"/>
    <w:rsid w:val="00E86CD3"/>
    <w:rsid w:val="00E86EBA"/>
    <w:rsid w:val="00E8773C"/>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381"/>
    <w:rsid w:val="00EA6B4C"/>
    <w:rsid w:val="00EA7CF9"/>
    <w:rsid w:val="00EA7EFE"/>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C83"/>
    <w:rsid w:val="00F041D0"/>
    <w:rsid w:val="00F043E0"/>
    <w:rsid w:val="00F04661"/>
    <w:rsid w:val="00F05710"/>
    <w:rsid w:val="00F063EB"/>
    <w:rsid w:val="00F079AF"/>
    <w:rsid w:val="00F10788"/>
    <w:rsid w:val="00F119B0"/>
    <w:rsid w:val="00F11C8D"/>
    <w:rsid w:val="00F11ED2"/>
    <w:rsid w:val="00F1276C"/>
    <w:rsid w:val="00F12E59"/>
    <w:rsid w:val="00F13BF0"/>
    <w:rsid w:val="00F13D41"/>
    <w:rsid w:val="00F1485E"/>
    <w:rsid w:val="00F14AE6"/>
    <w:rsid w:val="00F1579F"/>
    <w:rsid w:val="00F17CD8"/>
    <w:rsid w:val="00F17EFE"/>
    <w:rsid w:val="00F2056D"/>
    <w:rsid w:val="00F25825"/>
    <w:rsid w:val="00F27431"/>
    <w:rsid w:val="00F27A1E"/>
    <w:rsid w:val="00F27E26"/>
    <w:rsid w:val="00F30DCB"/>
    <w:rsid w:val="00F3146D"/>
    <w:rsid w:val="00F3172C"/>
    <w:rsid w:val="00F3176D"/>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941"/>
    <w:rsid w:val="00F43AA0"/>
    <w:rsid w:val="00F43B50"/>
    <w:rsid w:val="00F43D38"/>
    <w:rsid w:val="00F43F7D"/>
    <w:rsid w:val="00F44318"/>
    <w:rsid w:val="00F444E2"/>
    <w:rsid w:val="00F44AF5"/>
    <w:rsid w:val="00F455D4"/>
    <w:rsid w:val="00F46541"/>
    <w:rsid w:val="00F470A0"/>
    <w:rsid w:val="00F501AD"/>
    <w:rsid w:val="00F50771"/>
    <w:rsid w:val="00F50E33"/>
    <w:rsid w:val="00F51536"/>
    <w:rsid w:val="00F5159C"/>
    <w:rsid w:val="00F519E0"/>
    <w:rsid w:val="00F5288A"/>
    <w:rsid w:val="00F52B91"/>
    <w:rsid w:val="00F53F9D"/>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C1F"/>
    <w:rsid w:val="00F73CCC"/>
    <w:rsid w:val="00F73EE5"/>
    <w:rsid w:val="00F757B3"/>
    <w:rsid w:val="00F758F6"/>
    <w:rsid w:val="00F77C85"/>
    <w:rsid w:val="00F8011C"/>
    <w:rsid w:val="00F80EA5"/>
    <w:rsid w:val="00F836AA"/>
    <w:rsid w:val="00F85037"/>
    <w:rsid w:val="00F859E7"/>
    <w:rsid w:val="00F86EBE"/>
    <w:rsid w:val="00F9000C"/>
    <w:rsid w:val="00F90795"/>
    <w:rsid w:val="00F90E9A"/>
    <w:rsid w:val="00F91545"/>
    <w:rsid w:val="00F92090"/>
    <w:rsid w:val="00F92283"/>
    <w:rsid w:val="00F92837"/>
    <w:rsid w:val="00F94910"/>
    <w:rsid w:val="00F956FE"/>
    <w:rsid w:val="00F95FC1"/>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AD8"/>
    <w:rsid w:val="00FD174D"/>
    <w:rsid w:val="00FD2D05"/>
    <w:rsid w:val="00FD2FA4"/>
    <w:rsid w:val="00FD3AFA"/>
    <w:rsid w:val="00FD3D44"/>
    <w:rsid w:val="00FD4844"/>
    <w:rsid w:val="00FD577C"/>
    <w:rsid w:val="00FD5E9F"/>
    <w:rsid w:val="00FD6CEC"/>
    <w:rsid w:val="00FD7036"/>
    <w:rsid w:val="00FD7A23"/>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215"/>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DFC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233B6"/>
    <w:pPr>
      <w:widowControl w:val="0"/>
      <w:autoSpaceDE w:val="0"/>
    </w:pPr>
    <w:rPr>
      <w:b/>
      <w:bCs/>
      <w:caps/>
      <w:spacing w:val="36"/>
      <w:w w:val="80"/>
      <w:position w:val="-1"/>
      <w:szCs w:val="60"/>
    </w:rPr>
  </w:style>
  <w:style w:type="paragraph" w:customStyle="1" w:styleId="DTAOpices">
    <w:name w:val="DTAO pièces"/>
    <w:basedOn w:val="TitrePieceDAO"/>
    <w:link w:val="DTAOpicesCar"/>
    <w:autoRedefine/>
    <w:qFormat/>
    <w:rsid w:val="00FF2215"/>
    <w:pPr>
      <w:numPr>
        <w:numId w:val="0"/>
      </w:numPr>
      <w:spacing w:after="0" w:line="240" w:lineRule="auto"/>
      <w:ind w:left="851"/>
      <w:outlineLvl w:val="0"/>
    </w:pPr>
    <w:rPr>
      <w:rFonts w:ascii="Times New Roman" w:hAnsi="Times New Roman" w:cs="Times New Roman"/>
      <w:b/>
      <w:caps/>
      <w:sz w:val="24"/>
      <w:szCs w:val="36"/>
    </w:rPr>
  </w:style>
  <w:style w:type="character" w:customStyle="1" w:styleId="DTAOtitreCar">
    <w:name w:val="DTAO titre Car"/>
    <w:basedOn w:val="Policepardfaut"/>
    <w:link w:val="DTAOtitre"/>
    <w:rsid w:val="004233B6"/>
    <w:rPr>
      <w:b/>
      <w:bCs/>
      <w:caps/>
      <w:spacing w:val="36"/>
      <w:w w:val="80"/>
      <w:position w:val="-1"/>
      <w:sz w:val="24"/>
      <w:szCs w:val="60"/>
    </w:rPr>
  </w:style>
  <w:style w:type="paragraph" w:customStyle="1" w:styleId="AAOarticles">
    <w:name w:val="AAO articles"/>
    <w:basedOn w:val="Normal"/>
    <w:link w:val="AAOarticlesCar"/>
    <w:autoRedefine/>
    <w:qFormat/>
    <w:rsid w:val="003217D2"/>
    <w:pPr>
      <w:widowControl w:val="0"/>
      <w:numPr>
        <w:numId w:val="101"/>
      </w:numPr>
      <w:autoSpaceDE w:val="0"/>
      <w:spacing w:before="120" w:after="120"/>
      <w:jc w:val="both"/>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FF2215"/>
    <w:rPr>
      <w:rFonts w:ascii="Arial" w:eastAsia="Calibri" w:hAnsi="Arial" w:cs="Arial"/>
      <w:b/>
      <w:caps/>
      <w:spacing w:val="45"/>
      <w:sz w:val="24"/>
      <w:szCs w:val="36"/>
      <w:lang w:eastAsia="en-US"/>
    </w:rPr>
  </w:style>
  <w:style w:type="paragraph" w:customStyle="1" w:styleId="RGAOpartie">
    <w:name w:val="RGAO partie"/>
    <w:basedOn w:val="Titre2"/>
    <w:link w:val="RGAOpartieCar"/>
    <w:autoRedefine/>
    <w:qFormat/>
    <w:rsid w:val="0072544C"/>
    <w:pPr>
      <w:numPr>
        <w:numId w:val="24"/>
      </w:numPr>
      <w:spacing w:before="0" w:after="0"/>
      <w:ind w:left="714" w:hanging="357"/>
      <w:jc w:val="center"/>
    </w:pPr>
    <w:rPr>
      <w:rFonts w:ascii="Times New Roman" w:hAnsi="Times New Roman"/>
      <w:bCs w:val="0"/>
      <w:i w:val="0"/>
      <w:caps/>
      <w:sz w:val="22"/>
      <w:szCs w:val="24"/>
    </w:rPr>
  </w:style>
  <w:style w:type="character" w:customStyle="1" w:styleId="AAOarticlesCar">
    <w:name w:val="AAO articles Car"/>
    <w:basedOn w:val="Policepardfaut"/>
    <w:link w:val="AAOarticles"/>
    <w:rsid w:val="003217D2"/>
    <w:rPr>
      <w:rFonts w:ascii="Arial Narrow" w:hAnsi="Arial Narrow" w:cs="Arial"/>
      <w:b/>
      <w:bCs/>
      <w:sz w:val="28"/>
      <w:szCs w:val="24"/>
    </w:rPr>
  </w:style>
  <w:style w:type="paragraph" w:customStyle="1" w:styleId="RGAOarticles">
    <w:name w:val="RGAO articles"/>
    <w:basedOn w:val="Titre3"/>
    <w:link w:val="RGAOarticlesCar"/>
    <w:autoRedefine/>
    <w:qFormat/>
    <w:rsid w:val="0072544C"/>
    <w:pPr>
      <w:numPr>
        <w:numId w:val="25"/>
      </w:numPr>
      <w:spacing w:before="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72544C"/>
    <w:rPr>
      <w:rFonts w:ascii="Cambria" w:hAnsi="Cambria"/>
      <w:b/>
      <w:bCs w:val="0"/>
      <w:i w:val="0"/>
      <w:iCs/>
      <w:caps/>
      <w:sz w:val="22"/>
      <w:szCs w:val="24"/>
    </w:rPr>
  </w:style>
  <w:style w:type="paragraph" w:customStyle="1" w:styleId="CCAPchapitre">
    <w:name w:val="CCAP chapitre"/>
    <w:basedOn w:val="Titre2"/>
    <w:link w:val="CCAPchapitreCar"/>
    <w:autoRedefine/>
    <w:qFormat/>
    <w:rsid w:val="007C4C1E"/>
    <w:pPr>
      <w:numPr>
        <w:numId w:val="26"/>
      </w:numPr>
      <w:spacing w:before="0" w:after="0"/>
      <w:ind w:left="714" w:hanging="357"/>
      <w:jc w:val="center"/>
    </w:pPr>
    <w:rPr>
      <w:rFonts w:ascii="Times New Roman" w:hAnsi="Times New Roman"/>
      <w:bCs w:val="0"/>
      <w:i w:val="0"/>
      <w:caps/>
      <w:sz w:val="22"/>
      <w:szCs w:val="24"/>
    </w:rPr>
  </w:style>
  <w:style w:type="character" w:customStyle="1" w:styleId="RGAOarticlesCar">
    <w:name w:val="RGAO articles Car"/>
    <w:basedOn w:val="Titre3Car"/>
    <w:link w:val="RGAOarticles"/>
    <w:rsid w:val="0072544C"/>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7C4C1E"/>
    <w:rPr>
      <w:rFonts w:ascii="Cambria" w:hAnsi="Cambria"/>
      <w:b/>
      <w:bCs w:val="0"/>
      <w:i w:val="0"/>
      <w:iCs/>
      <w:caps/>
      <w:sz w:val="2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48"/>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1"/>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0"/>
      </w:numPr>
    </w:pPr>
  </w:style>
  <w:style w:type="numbering" w:customStyle="1" w:styleId="LFO21">
    <w:name w:val="LFO21"/>
    <w:basedOn w:val="Aucuneliste"/>
    <w:rsid w:val="00225F12"/>
    <w:pPr>
      <w:numPr>
        <w:numId w:val="51"/>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5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semiHidden/>
    <w:unhideWhenUsed/>
    <w:rsid w:val="00A75426"/>
    <w:pPr>
      <w:spacing w:after="120"/>
    </w:pPr>
    <w:rPr>
      <w:sz w:val="16"/>
      <w:szCs w:val="16"/>
    </w:rPr>
  </w:style>
  <w:style w:type="character" w:customStyle="1" w:styleId="Corpsdetexte3Car">
    <w:name w:val="Corps de texte 3 Car"/>
    <w:basedOn w:val="Policepardfaut"/>
    <w:link w:val="Corpsdetexte3"/>
    <w:uiPriority w:val="99"/>
    <w:semiHidden/>
    <w:rsid w:val="00A75426"/>
    <w:rPr>
      <w:sz w:val="16"/>
      <w:szCs w:val="16"/>
    </w:rPr>
  </w:style>
  <w:style w:type="paragraph" w:customStyle="1" w:styleId="Titre51">
    <w:name w:val="Titre 51"/>
    <w:basedOn w:val="Normal"/>
    <w:next w:val="Normal"/>
    <w:semiHidden/>
    <w:unhideWhenUsed/>
    <w:qFormat/>
    <w:rsid w:val="002A0064"/>
    <w:pPr>
      <w:keepNext/>
      <w:keepLines/>
      <w:spacing w:before="40"/>
      <w:outlineLvl w:val="4"/>
    </w:pPr>
    <w:rPr>
      <w:rFonts w:ascii="Calibri Light" w:hAnsi="Calibri Light"/>
      <w:color w:val="2F5496"/>
    </w:rPr>
  </w:style>
  <w:style w:type="numbering" w:customStyle="1" w:styleId="Aucuneliste1">
    <w:name w:val="Aucune liste1"/>
    <w:next w:val="Aucuneliste"/>
    <w:uiPriority w:val="99"/>
    <w:semiHidden/>
    <w:unhideWhenUsed/>
    <w:rsid w:val="002A0064"/>
  </w:style>
  <w:style w:type="paragraph" w:customStyle="1" w:styleId="En-ttedetabledesmatires1">
    <w:name w:val="En-tête de table des matières1"/>
    <w:basedOn w:val="Titre1"/>
    <w:next w:val="Normal"/>
    <w:uiPriority w:val="39"/>
    <w:unhideWhenUsed/>
    <w:qFormat/>
    <w:rsid w:val="002A0064"/>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2A0064"/>
    <w:pPr>
      <w:suppressAutoHyphens w:val="0"/>
      <w:autoSpaceDN/>
      <w:spacing w:after="100" w:line="259" w:lineRule="auto"/>
      <w:ind w:left="660"/>
      <w:textAlignment w:val="auto"/>
    </w:pPr>
    <w:rPr>
      <w:rFonts w:asciiTheme="minorHAnsi" w:hAnsiTheme="minorHAnsi" w:cstheme="minorBidi"/>
      <w:sz w:val="22"/>
      <w:szCs w:val="22"/>
    </w:rPr>
  </w:style>
  <w:style w:type="paragraph" w:customStyle="1" w:styleId="TM51">
    <w:name w:val="TM 51"/>
    <w:basedOn w:val="Normal"/>
    <w:next w:val="Normal"/>
    <w:autoRedefine/>
    <w:uiPriority w:val="39"/>
    <w:unhideWhenUsed/>
    <w:rsid w:val="002A0064"/>
    <w:pPr>
      <w:suppressAutoHyphens w:val="0"/>
      <w:autoSpaceDN/>
      <w:spacing w:after="100" w:line="259" w:lineRule="auto"/>
      <w:ind w:left="880"/>
      <w:textAlignment w:val="auto"/>
    </w:pPr>
    <w:rPr>
      <w:rFonts w:asciiTheme="minorHAnsi" w:hAnsiTheme="minorHAnsi" w:cstheme="minorBidi"/>
      <w:sz w:val="22"/>
      <w:szCs w:val="22"/>
    </w:rPr>
  </w:style>
  <w:style w:type="paragraph" w:customStyle="1" w:styleId="TM61">
    <w:name w:val="TM 61"/>
    <w:basedOn w:val="Normal"/>
    <w:next w:val="Normal"/>
    <w:autoRedefine/>
    <w:uiPriority w:val="39"/>
    <w:unhideWhenUsed/>
    <w:rsid w:val="002A0064"/>
    <w:pPr>
      <w:suppressAutoHyphens w:val="0"/>
      <w:autoSpaceDN/>
      <w:spacing w:after="100" w:line="259" w:lineRule="auto"/>
      <w:ind w:left="1100"/>
      <w:textAlignment w:val="auto"/>
    </w:pPr>
    <w:rPr>
      <w:rFonts w:asciiTheme="minorHAnsi" w:hAnsiTheme="minorHAnsi" w:cstheme="minorBidi"/>
      <w:sz w:val="22"/>
      <w:szCs w:val="22"/>
    </w:rPr>
  </w:style>
  <w:style w:type="paragraph" w:customStyle="1" w:styleId="TM71">
    <w:name w:val="TM 71"/>
    <w:basedOn w:val="Normal"/>
    <w:next w:val="Normal"/>
    <w:autoRedefine/>
    <w:uiPriority w:val="39"/>
    <w:unhideWhenUsed/>
    <w:rsid w:val="002A0064"/>
    <w:pPr>
      <w:suppressAutoHyphens w:val="0"/>
      <w:autoSpaceDN/>
      <w:spacing w:after="100" w:line="259" w:lineRule="auto"/>
      <w:ind w:left="1320"/>
      <w:textAlignment w:val="auto"/>
    </w:pPr>
    <w:rPr>
      <w:rFonts w:asciiTheme="minorHAnsi" w:hAnsiTheme="minorHAnsi" w:cstheme="minorBidi"/>
      <w:sz w:val="22"/>
      <w:szCs w:val="22"/>
    </w:rPr>
  </w:style>
  <w:style w:type="paragraph" w:customStyle="1" w:styleId="TM81">
    <w:name w:val="TM 81"/>
    <w:basedOn w:val="Normal"/>
    <w:next w:val="Normal"/>
    <w:autoRedefine/>
    <w:uiPriority w:val="39"/>
    <w:unhideWhenUsed/>
    <w:rsid w:val="002A0064"/>
    <w:pPr>
      <w:suppressAutoHyphens w:val="0"/>
      <w:autoSpaceDN/>
      <w:spacing w:after="100" w:line="259" w:lineRule="auto"/>
      <w:ind w:left="1540"/>
      <w:textAlignment w:val="auto"/>
    </w:pPr>
    <w:rPr>
      <w:rFonts w:asciiTheme="minorHAnsi" w:hAnsiTheme="minorHAnsi" w:cstheme="minorBidi"/>
      <w:sz w:val="22"/>
      <w:szCs w:val="22"/>
    </w:rPr>
  </w:style>
  <w:style w:type="paragraph" w:customStyle="1" w:styleId="TM91">
    <w:name w:val="TM 91"/>
    <w:basedOn w:val="Normal"/>
    <w:next w:val="Normal"/>
    <w:autoRedefine/>
    <w:uiPriority w:val="39"/>
    <w:unhideWhenUsed/>
    <w:rsid w:val="002A0064"/>
    <w:pPr>
      <w:suppressAutoHyphens w:val="0"/>
      <w:autoSpaceDN/>
      <w:spacing w:after="100" w:line="259" w:lineRule="auto"/>
      <w:ind w:left="1760"/>
      <w:textAlignment w:val="auto"/>
    </w:pPr>
    <w:rPr>
      <w:rFonts w:asciiTheme="minorHAnsi" w:hAnsiTheme="minorHAnsi" w:cstheme="minorBidi"/>
      <w:sz w:val="22"/>
      <w:szCs w:val="22"/>
    </w:rPr>
  </w:style>
  <w:style w:type="character" w:customStyle="1" w:styleId="Lienhypertextesuivivisit1">
    <w:name w:val="Lien hypertexte suivi visité1"/>
    <w:basedOn w:val="Policepardfaut"/>
    <w:uiPriority w:val="99"/>
    <w:semiHidden/>
    <w:unhideWhenUsed/>
    <w:rsid w:val="002A0064"/>
    <w:rPr>
      <w:color w:val="954F72"/>
      <w:u w:val="single"/>
    </w:rPr>
  </w:style>
  <w:style w:type="character" w:customStyle="1" w:styleId="Titre5Car1">
    <w:name w:val="Titre 5 Car1"/>
    <w:basedOn w:val="Policepardfaut"/>
    <w:uiPriority w:val="9"/>
    <w:semiHidden/>
    <w:rsid w:val="002A0064"/>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233B6"/>
    <w:pPr>
      <w:widowControl w:val="0"/>
      <w:autoSpaceDE w:val="0"/>
    </w:pPr>
    <w:rPr>
      <w:b/>
      <w:bCs/>
      <w:caps/>
      <w:spacing w:val="36"/>
      <w:w w:val="80"/>
      <w:position w:val="-1"/>
      <w:szCs w:val="60"/>
    </w:rPr>
  </w:style>
  <w:style w:type="paragraph" w:customStyle="1" w:styleId="DTAOpices">
    <w:name w:val="DTAO pièces"/>
    <w:basedOn w:val="TitrePieceDAO"/>
    <w:link w:val="DTAOpicesCar"/>
    <w:autoRedefine/>
    <w:qFormat/>
    <w:rsid w:val="00FF2215"/>
    <w:pPr>
      <w:numPr>
        <w:numId w:val="0"/>
      </w:numPr>
      <w:spacing w:after="0" w:line="240" w:lineRule="auto"/>
      <w:ind w:left="851"/>
      <w:outlineLvl w:val="0"/>
    </w:pPr>
    <w:rPr>
      <w:rFonts w:ascii="Times New Roman" w:hAnsi="Times New Roman" w:cs="Times New Roman"/>
      <w:b/>
      <w:caps/>
      <w:sz w:val="24"/>
      <w:szCs w:val="36"/>
    </w:rPr>
  </w:style>
  <w:style w:type="character" w:customStyle="1" w:styleId="DTAOtitreCar">
    <w:name w:val="DTAO titre Car"/>
    <w:basedOn w:val="Policepardfaut"/>
    <w:link w:val="DTAOtitre"/>
    <w:rsid w:val="004233B6"/>
    <w:rPr>
      <w:b/>
      <w:bCs/>
      <w:caps/>
      <w:spacing w:val="36"/>
      <w:w w:val="80"/>
      <w:position w:val="-1"/>
      <w:sz w:val="24"/>
      <w:szCs w:val="60"/>
    </w:rPr>
  </w:style>
  <w:style w:type="paragraph" w:customStyle="1" w:styleId="AAOarticles">
    <w:name w:val="AAO articles"/>
    <w:basedOn w:val="Normal"/>
    <w:link w:val="AAOarticlesCar"/>
    <w:autoRedefine/>
    <w:qFormat/>
    <w:rsid w:val="003217D2"/>
    <w:pPr>
      <w:widowControl w:val="0"/>
      <w:numPr>
        <w:numId w:val="101"/>
      </w:numPr>
      <w:autoSpaceDE w:val="0"/>
      <w:spacing w:before="120" w:after="120"/>
      <w:jc w:val="both"/>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FF2215"/>
    <w:rPr>
      <w:rFonts w:ascii="Arial" w:eastAsia="Calibri" w:hAnsi="Arial" w:cs="Arial"/>
      <w:b/>
      <w:caps/>
      <w:spacing w:val="45"/>
      <w:sz w:val="24"/>
      <w:szCs w:val="36"/>
      <w:lang w:eastAsia="en-US"/>
    </w:rPr>
  </w:style>
  <w:style w:type="paragraph" w:customStyle="1" w:styleId="RGAOpartie">
    <w:name w:val="RGAO partie"/>
    <w:basedOn w:val="Titre2"/>
    <w:link w:val="RGAOpartieCar"/>
    <w:autoRedefine/>
    <w:qFormat/>
    <w:rsid w:val="0072544C"/>
    <w:pPr>
      <w:numPr>
        <w:numId w:val="24"/>
      </w:numPr>
      <w:spacing w:before="0" w:after="0"/>
      <w:ind w:left="714" w:hanging="357"/>
      <w:jc w:val="center"/>
    </w:pPr>
    <w:rPr>
      <w:rFonts w:ascii="Times New Roman" w:hAnsi="Times New Roman"/>
      <w:bCs w:val="0"/>
      <w:i w:val="0"/>
      <w:caps/>
      <w:sz w:val="22"/>
      <w:szCs w:val="24"/>
    </w:rPr>
  </w:style>
  <w:style w:type="character" w:customStyle="1" w:styleId="AAOarticlesCar">
    <w:name w:val="AAO articles Car"/>
    <w:basedOn w:val="Policepardfaut"/>
    <w:link w:val="AAOarticles"/>
    <w:rsid w:val="003217D2"/>
    <w:rPr>
      <w:rFonts w:ascii="Arial Narrow" w:hAnsi="Arial Narrow" w:cs="Arial"/>
      <w:b/>
      <w:bCs/>
      <w:sz w:val="28"/>
      <w:szCs w:val="24"/>
    </w:rPr>
  </w:style>
  <w:style w:type="paragraph" w:customStyle="1" w:styleId="RGAOarticles">
    <w:name w:val="RGAO articles"/>
    <w:basedOn w:val="Titre3"/>
    <w:link w:val="RGAOarticlesCar"/>
    <w:autoRedefine/>
    <w:qFormat/>
    <w:rsid w:val="0072544C"/>
    <w:pPr>
      <w:numPr>
        <w:numId w:val="25"/>
      </w:numPr>
      <w:spacing w:before="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72544C"/>
    <w:rPr>
      <w:rFonts w:ascii="Cambria" w:hAnsi="Cambria"/>
      <w:b/>
      <w:bCs w:val="0"/>
      <w:i w:val="0"/>
      <w:iCs/>
      <w:caps/>
      <w:sz w:val="22"/>
      <w:szCs w:val="24"/>
    </w:rPr>
  </w:style>
  <w:style w:type="paragraph" w:customStyle="1" w:styleId="CCAPchapitre">
    <w:name w:val="CCAP chapitre"/>
    <w:basedOn w:val="Titre2"/>
    <w:link w:val="CCAPchapitreCar"/>
    <w:autoRedefine/>
    <w:qFormat/>
    <w:rsid w:val="007C4C1E"/>
    <w:pPr>
      <w:numPr>
        <w:numId w:val="26"/>
      </w:numPr>
      <w:spacing w:before="0" w:after="0"/>
      <w:ind w:left="714" w:hanging="357"/>
      <w:jc w:val="center"/>
    </w:pPr>
    <w:rPr>
      <w:rFonts w:ascii="Times New Roman" w:hAnsi="Times New Roman"/>
      <w:bCs w:val="0"/>
      <w:i w:val="0"/>
      <w:caps/>
      <w:sz w:val="22"/>
      <w:szCs w:val="24"/>
    </w:rPr>
  </w:style>
  <w:style w:type="character" w:customStyle="1" w:styleId="RGAOarticlesCar">
    <w:name w:val="RGAO articles Car"/>
    <w:basedOn w:val="Titre3Car"/>
    <w:link w:val="RGAOarticles"/>
    <w:rsid w:val="0072544C"/>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7C4C1E"/>
    <w:rPr>
      <w:rFonts w:ascii="Cambria" w:hAnsi="Cambria"/>
      <w:b/>
      <w:bCs w:val="0"/>
      <w:i w:val="0"/>
      <w:iCs/>
      <w:caps/>
      <w:sz w:val="2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48"/>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1"/>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0"/>
      </w:numPr>
    </w:pPr>
  </w:style>
  <w:style w:type="numbering" w:customStyle="1" w:styleId="LFO21">
    <w:name w:val="LFO21"/>
    <w:basedOn w:val="Aucuneliste"/>
    <w:rsid w:val="00225F12"/>
    <w:pPr>
      <w:numPr>
        <w:numId w:val="51"/>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5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semiHidden/>
    <w:unhideWhenUsed/>
    <w:rsid w:val="00A75426"/>
    <w:pPr>
      <w:spacing w:after="120"/>
    </w:pPr>
    <w:rPr>
      <w:sz w:val="16"/>
      <w:szCs w:val="16"/>
    </w:rPr>
  </w:style>
  <w:style w:type="character" w:customStyle="1" w:styleId="Corpsdetexte3Car">
    <w:name w:val="Corps de texte 3 Car"/>
    <w:basedOn w:val="Policepardfaut"/>
    <w:link w:val="Corpsdetexte3"/>
    <w:uiPriority w:val="99"/>
    <w:semiHidden/>
    <w:rsid w:val="00A75426"/>
    <w:rPr>
      <w:sz w:val="16"/>
      <w:szCs w:val="16"/>
    </w:rPr>
  </w:style>
  <w:style w:type="paragraph" w:customStyle="1" w:styleId="Titre51">
    <w:name w:val="Titre 51"/>
    <w:basedOn w:val="Normal"/>
    <w:next w:val="Normal"/>
    <w:semiHidden/>
    <w:unhideWhenUsed/>
    <w:qFormat/>
    <w:rsid w:val="002A0064"/>
    <w:pPr>
      <w:keepNext/>
      <w:keepLines/>
      <w:spacing w:before="40"/>
      <w:outlineLvl w:val="4"/>
    </w:pPr>
    <w:rPr>
      <w:rFonts w:ascii="Calibri Light" w:hAnsi="Calibri Light"/>
      <w:color w:val="2F5496"/>
    </w:rPr>
  </w:style>
  <w:style w:type="numbering" w:customStyle="1" w:styleId="Aucuneliste1">
    <w:name w:val="Aucune liste1"/>
    <w:next w:val="Aucuneliste"/>
    <w:uiPriority w:val="99"/>
    <w:semiHidden/>
    <w:unhideWhenUsed/>
    <w:rsid w:val="002A0064"/>
  </w:style>
  <w:style w:type="paragraph" w:customStyle="1" w:styleId="En-ttedetabledesmatires1">
    <w:name w:val="En-tête de table des matières1"/>
    <w:basedOn w:val="Titre1"/>
    <w:next w:val="Normal"/>
    <w:uiPriority w:val="39"/>
    <w:unhideWhenUsed/>
    <w:qFormat/>
    <w:rsid w:val="002A0064"/>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2A0064"/>
    <w:pPr>
      <w:suppressAutoHyphens w:val="0"/>
      <w:autoSpaceDN/>
      <w:spacing w:after="100" w:line="259" w:lineRule="auto"/>
      <w:ind w:left="660"/>
      <w:textAlignment w:val="auto"/>
    </w:pPr>
    <w:rPr>
      <w:rFonts w:asciiTheme="minorHAnsi" w:hAnsiTheme="minorHAnsi" w:cstheme="minorBidi"/>
      <w:sz w:val="22"/>
      <w:szCs w:val="22"/>
    </w:rPr>
  </w:style>
  <w:style w:type="paragraph" w:customStyle="1" w:styleId="TM51">
    <w:name w:val="TM 51"/>
    <w:basedOn w:val="Normal"/>
    <w:next w:val="Normal"/>
    <w:autoRedefine/>
    <w:uiPriority w:val="39"/>
    <w:unhideWhenUsed/>
    <w:rsid w:val="002A0064"/>
    <w:pPr>
      <w:suppressAutoHyphens w:val="0"/>
      <w:autoSpaceDN/>
      <w:spacing w:after="100" w:line="259" w:lineRule="auto"/>
      <w:ind w:left="880"/>
      <w:textAlignment w:val="auto"/>
    </w:pPr>
    <w:rPr>
      <w:rFonts w:asciiTheme="minorHAnsi" w:hAnsiTheme="minorHAnsi" w:cstheme="minorBidi"/>
      <w:sz w:val="22"/>
      <w:szCs w:val="22"/>
    </w:rPr>
  </w:style>
  <w:style w:type="paragraph" w:customStyle="1" w:styleId="TM61">
    <w:name w:val="TM 61"/>
    <w:basedOn w:val="Normal"/>
    <w:next w:val="Normal"/>
    <w:autoRedefine/>
    <w:uiPriority w:val="39"/>
    <w:unhideWhenUsed/>
    <w:rsid w:val="002A0064"/>
    <w:pPr>
      <w:suppressAutoHyphens w:val="0"/>
      <w:autoSpaceDN/>
      <w:spacing w:after="100" w:line="259" w:lineRule="auto"/>
      <w:ind w:left="1100"/>
      <w:textAlignment w:val="auto"/>
    </w:pPr>
    <w:rPr>
      <w:rFonts w:asciiTheme="minorHAnsi" w:hAnsiTheme="minorHAnsi" w:cstheme="minorBidi"/>
      <w:sz w:val="22"/>
      <w:szCs w:val="22"/>
    </w:rPr>
  </w:style>
  <w:style w:type="paragraph" w:customStyle="1" w:styleId="TM71">
    <w:name w:val="TM 71"/>
    <w:basedOn w:val="Normal"/>
    <w:next w:val="Normal"/>
    <w:autoRedefine/>
    <w:uiPriority w:val="39"/>
    <w:unhideWhenUsed/>
    <w:rsid w:val="002A0064"/>
    <w:pPr>
      <w:suppressAutoHyphens w:val="0"/>
      <w:autoSpaceDN/>
      <w:spacing w:after="100" w:line="259" w:lineRule="auto"/>
      <w:ind w:left="1320"/>
      <w:textAlignment w:val="auto"/>
    </w:pPr>
    <w:rPr>
      <w:rFonts w:asciiTheme="minorHAnsi" w:hAnsiTheme="minorHAnsi" w:cstheme="minorBidi"/>
      <w:sz w:val="22"/>
      <w:szCs w:val="22"/>
    </w:rPr>
  </w:style>
  <w:style w:type="paragraph" w:customStyle="1" w:styleId="TM81">
    <w:name w:val="TM 81"/>
    <w:basedOn w:val="Normal"/>
    <w:next w:val="Normal"/>
    <w:autoRedefine/>
    <w:uiPriority w:val="39"/>
    <w:unhideWhenUsed/>
    <w:rsid w:val="002A0064"/>
    <w:pPr>
      <w:suppressAutoHyphens w:val="0"/>
      <w:autoSpaceDN/>
      <w:spacing w:after="100" w:line="259" w:lineRule="auto"/>
      <w:ind w:left="1540"/>
      <w:textAlignment w:val="auto"/>
    </w:pPr>
    <w:rPr>
      <w:rFonts w:asciiTheme="minorHAnsi" w:hAnsiTheme="minorHAnsi" w:cstheme="minorBidi"/>
      <w:sz w:val="22"/>
      <w:szCs w:val="22"/>
    </w:rPr>
  </w:style>
  <w:style w:type="paragraph" w:customStyle="1" w:styleId="TM91">
    <w:name w:val="TM 91"/>
    <w:basedOn w:val="Normal"/>
    <w:next w:val="Normal"/>
    <w:autoRedefine/>
    <w:uiPriority w:val="39"/>
    <w:unhideWhenUsed/>
    <w:rsid w:val="002A0064"/>
    <w:pPr>
      <w:suppressAutoHyphens w:val="0"/>
      <w:autoSpaceDN/>
      <w:spacing w:after="100" w:line="259" w:lineRule="auto"/>
      <w:ind w:left="1760"/>
      <w:textAlignment w:val="auto"/>
    </w:pPr>
    <w:rPr>
      <w:rFonts w:asciiTheme="minorHAnsi" w:hAnsiTheme="minorHAnsi" w:cstheme="minorBidi"/>
      <w:sz w:val="22"/>
      <w:szCs w:val="22"/>
    </w:rPr>
  </w:style>
  <w:style w:type="character" w:customStyle="1" w:styleId="Lienhypertextesuivivisit1">
    <w:name w:val="Lien hypertexte suivi visité1"/>
    <w:basedOn w:val="Policepardfaut"/>
    <w:uiPriority w:val="99"/>
    <w:semiHidden/>
    <w:unhideWhenUsed/>
    <w:rsid w:val="002A0064"/>
    <w:rPr>
      <w:color w:val="954F72"/>
      <w:u w:val="single"/>
    </w:rPr>
  </w:style>
  <w:style w:type="character" w:customStyle="1" w:styleId="Titre5Car1">
    <w:name w:val="Titre 5 Car1"/>
    <w:basedOn w:val="Policepardfaut"/>
    <w:uiPriority w:val="9"/>
    <w:semiHidden/>
    <w:rsid w:val="002A006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B20F-E5DE-4EF1-AC0B-13D6103F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132</Pages>
  <Words>50276</Words>
  <Characters>276519</Characters>
  <Application>Microsoft Office Word</Application>
  <DocSecurity>0</DocSecurity>
  <Lines>2304</Lines>
  <Paragraphs>652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326143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MAIRIE AMBAM</cp:lastModifiedBy>
  <cp:revision>9</cp:revision>
  <cp:lastPrinted>2007-05-21T03:22:00Z</cp:lastPrinted>
  <dcterms:created xsi:type="dcterms:W3CDTF">2024-12-23T09:28:00Z</dcterms:created>
  <dcterms:modified xsi:type="dcterms:W3CDTF">2007-05-21T03:25:00Z</dcterms:modified>
</cp:coreProperties>
</file>